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4CD0" w:rsidRDefault="001751D5">
      <w:r>
        <w:rPr>
          <w:noProof/>
          <w:sz w:val="18"/>
          <w:lang w:eastAsia="en-GB"/>
        </w:rPr>
        <mc:AlternateContent>
          <mc:Choice Requires="wpg">
            <w:drawing>
              <wp:anchor distT="0" distB="0" distL="114300" distR="114300" simplePos="0" relativeHeight="251704320" behindDoc="0" locked="0" layoutInCell="1" allowOverlap="1" wp14:anchorId="4A99E8D3" wp14:editId="0D85CBA9">
                <wp:simplePos x="0" y="0"/>
                <wp:positionH relativeFrom="margin">
                  <wp:posOffset>-343535</wp:posOffset>
                </wp:positionH>
                <wp:positionV relativeFrom="page">
                  <wp:posOffset>304800</wp:posOffset>
                </wp:positionV>
                <wp:extent cx="6953250" cy="1271905"/>
                <wp:effectExtent l="0" t="0" r="0" b="4445"/>
                <wp:wrapNone/>
                <wp:docPr id="3" name="Group 149"/>
                <wp:cNvGraphicFramePr/>
                <a:graphic xmlns:a="http://schemas.openxmlformats.org/drawingml/2006/main">
                  <a:graphicData uri="http://schemas.microsoft.com/office/word/2010/wordprocessingGroup">
                    <wpg:wgp>
                      <wpg:cNvGrpSpPr/>
                      <wpg:grpSpPr>
                        <a:xfrm>
                          <a:off x="0" y="0"/>
                          <a:ext cx="6953250" cy="1271905"/>
                          <a:chOff x="0" y="0"/>
                          <a:chExt cx="7114544" cy="1291589"/>
                        </a:xfrm>
                      </wpg:grpSpPr>
                      <wps:wsp>
                        <wps:cNvPr id="4" name="Rectangle 51"/>
                        <wps:cNvSpPr/>
                        <wps:spPr>
                          <a:xfrm>
                            <a:off x="0" y="0"/>
                            <a:ext cx="7114544" cy="1200488"/>
                          </a:xfrm>
                          <a:custGeom>
                            <a:avLst/>
                            <a:gdLst>
                              <a:gd name="f0" fmla="val 10800000"/>
                              <a:gd name="f1" fmla="val 5400000"/>
                              <a:gd name="f2" fmla="val 180"/>
                              <a:gd name="f3" fmla="val w"/>
                              <a:gd name="f4" fmla="val h"/>
                              <a:gd name="f5" fmla="val 0"/>
                              <a:gd name="f6" fmla="val 7312660"/>
                              <a:gd name="f7" fmla="val 1129665"/>
                              <a:gd name="f8" fmla="val 3619500"/>
                              <a:gd name="f9" fmla="val 733425"/>
                              <a:gd name="f10" fmla="val 1091565"/>
                              <a:gd name="f11" fmla="+- 0 0 -90"/>
                              <a:gd name="f12" fmla="*/ f3 1 7312660"/>
                              <a:gd name="f13" fmla="*/ f4 1 1129665"/>
                              <a:gd name="f14" fmla="+- f7 0 f5"/>
                              <a:gd name="f15" fmla="+- f6 0 f5"/>
                              <a:gd name="f16" fmla="*/ f11 f0 1"/>
                              <a:gd name="f17" fmla="*/ f15 1 7312660"/>
                              <a:gd name="f18" fmla="*/ f14 1 1129665"/>
                              <a:gd name="f19" fmla="*/ 0 f15 1"/>
                              <a:gd name="f20" fmla="*/ 7312660 f15 1"/>
                              <a:gd name="f21" fmla="*/ 3619500 f15 1"/>
                              <a:gd name="f22" fmla="*/ 0 f14 1"/>
                              <a:gd name="f23" fmla="*/ 1129665 f14 1"/>
                              <a:gd name="f24" fmla="*/ 733425 f14 1"/>
                              <a:gd name="f25" fmla="*/ 1091565 f14 1"/>
                              <a:gd name="f26" fmla="*/ f16 1 f2"/>
                              <a:gd name="f27" fmla="*/ f19 1 7312660"/>
                              <a:gd name="f28" fmla="*/ f20 1 7312660"/>
                              <a:gd name="f29" fmla="*/ f21 1 7312660"/>
                              <a:gd name="f30" fmla="*/ f22 1 1129665"/>
                              <a:gd name="f31" fmla="*/ f23 1 1129665"/>
                              <a:gd name="f32" fmla="*/ f24 1 1129665"/>
                              <a:gd name="f33" fmla="*/ f25 1 1129665"/>
                              <a:gd name="f34" fmla="*/ f5 1 f17"/>
                              <a:gd name="f35" fmla="*/ f6 1 f17"/>
                              <a:gd name="f36" fmla="*/ f5 1 f18"/>
                              <a:gd name="f37" fmla="*/ f7 1 f18"/>
                              <a:gd name="f38" fmla="+- f26 0 f1"/>
                              <a:gd name="f39" fmla="*/ f27 1 f17"/>
                              <a:gd name="f40" fmla="*/ f30 1 f18"/>
                              <a:gd name="f41" fmla="*/ f28 1 f17"/>
                              <a:gd name="f42" fmla="*/ f31 1 f18"/>
                              <a:gd name="f43" fmla="*/ f29 1 f17"/>
                              <a:gd name="f44" fmla="*/ f32 1 f18"/>
                              <a:gd name="f45" fmla="*/ f33 1 f18"/>
                              <a:gd name="f46" fmla="*/ f34 f12 1"/>
                              <a:gd name="f47" fmla="*/ f35 f12 1"/>
                              <a:gd name="f48" fmla="*/ f37 f13 1"/>
                              <a:gd name="f49" fmla="*/ f36 f13 1"/>
                              <a:gd name="f50" fmla="*/ f39 f12 1"/>
                              <a:gd name="f51" fmla="*/ f40 f13 1"/>
                              <a:gd name="f52" fmla="*/ f41 f12 1"/>
                              <a:gd name="f53" fmla="*/ f42 f13 1"/>
                              <a:gd name="f54" fmla="*/ f43 f12 1"/>
                              <a:gd name="f55" fmla="*/ f44 f13 1"/>
                              <a:gd name="f56" fmla="*/ f45 f13 1"/>
                            </a:gdLst>
                            <a:ahLst/>
                            <a:cxnLst>
                              <a:cxn ang="3cd4">
                                <a:pos x="hc" y="t"/>
                              </a:cxn>
                              <a:cxn ang="0">
                                <a:pos x="r" y="vc"/>
                              </a:cxn>
                              <a:cxn ang="cd4">
                                <a:pos x="hc" y="b"/>
                              </a:cxn>
                              <a:cxn ang="cd2">
                                <a:pos x="l" y="vc"/>
                              </a:cxn>
                              <a:cxn ang="f38">
                                <a:pos x="f50" y="f51"/>
                              </a:cxn>
                              <a:cxn ang="f38">
                                <a:pos x="f52" y="f51"/>
                              </a:cxn>
                              <a:cxn ang="f38">
                                <a:pos x="f52" y="f53"/>
                              </a:cxn>
                              <a:cxn ang="f38">
                                <a:pos x="f54" y="f55"/>
                              </a:cxn>
                              <a:cxn ang="f38">
                                <a:pos x="f50" y="f56"/>
                              </a:cxn>
                              <a:cxn ang="f38">
                                <a:pos x="f50" y="f51"/>
                              </a:cxn>
                            </a:cxnLst>
                            <a:rect l="f46" t="f49" r="f47" b="f48"/>
                            <a:pathLst>
                              <a:path w="7312660" h="1129665">
                                <a:moveTo>
                                  <a:pt x="f5" y="f5"/>
                                </a:moveTo>
                                <a:lnTo>
                                  <a:pt x="f6" y="f5"/>
                                </a:lnTo>
                                <a:lnTo>
                                  <a:pt x="f6" y="f7"/>
                                </a:lnTo>
                                <a:lnTo>
                                  <a:pt x="f8" y="f9"/>
                                </a:lnTo>
                                <a:lnTo>
                                  <a:pt x="f5" y="f10"/>
                                </a:lnTo>
                                <a:lnTo>
                                  <a:pt x="f5" y="f5"/>
                                </a:lnTo>
                                <a:close/>
                              </a:path>
                            </a:pathLst>
                          </a:custGeom>
                          <a:solidFill>
                            <a:srgbClr val="99CB38"/>
                          </a:solidFill>
                          <a:ln cap="flat">
                            <a:noFill/>
                            <a:prstDash val="solid"/>
                          </a:ln>
                        </wps:spPr>
                        <wps:bodyPr lIns="0" tIns="0" rIns="0" bIns="0"/>
                      </wps:wsp>
                      <wps:wsp>
                        <wps:cNvPr id="18" name="Rectangle 151"/>
                        <wps:cNvSpPr/>
                        <wps:spPr>
                          <a:xfrm>
                            <a:off x="0" y="0"/>
                            <a:ext cx="7114544" cy="1291589"/>
                          </a:xfrm>
                          <a:prstGeom prst="rect">
                            <a:avLst/>
                          </a:prstGeom>
                          <a:blipFill>
                            <a:blip r:embed="rId8">
                              <a:alphaModFix/>
                            </a:blip>
                            <a:stretch>
                              <a:fillRect/>
                            </a:stretch>
                          </a:blipFill>
                          <a:ln cap="flat">
                            <a:noFill/>
                            <a:prstDash val="solid"/>
                          </a:ln>
                        </wps:spPr>
                        <wps:bodyPr lIns="0" tIns="0" rIns="0" bIns="0"/>
                      </wps:wsp>
                    </wpg:wgp>
                  </a:graphicData>
                </a:graphic>
                <wp14:sizeRelH relativeFrom="margin">
                  <wp14:pctWidth>0</wp14:pctWidth>
                </wp14:sizeRelH>
                <wp14:sizeRelV relativeFrom="margin">
                  <wp14:pctHeight>0</wp14:pctHeight>
                </wp14:sizeRelV>
              </wp:anchor>
            </w:drawing>
          </mc:Choice>
          <mc:Fallback>
            <w:pict>
              <v:group w14:anchorId="12384241" id="Group 149" o:spid="_x0000_s1026" style="position:absolute;margin-left:-27.05pt;margin-top:24pt;width:547.5pt;height:100.15pt;z-index:251704320;mso-position-horizontal-relative:margin;mso-position-vertical-relative:page;mso-width-relative:margin;mso-height-relative:margin" coordsize="71145,12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">
                <v:shape id="Rectangle 51" o:spid="_x0000_s1027" style="position:absolute;width:71145;height:12004;visibility:visible;mso-wrap-style:square;v-text-anchor:top"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" path="m,l7312660,r,1129665l3619500,733425,,1091565,,xe" fillcolor="#99cb38" stroked="f">
                  <v:path arrowok="t" o:connecttype="custom" o:connectlocs="3557272,0;7114544,600244;3557272,1200488;0,600244;0,0;7114544,0;7114544,1200488;3521440,779406;0,1159999;0,0" o:connectangles="270,0,90,180,0,0,0,0,0,0" textboxrect="0,0,7312660,1129665"/>
                </v:shape>
                <v:rect id="Rectangle 151" o:spid="_x0000_s1028" style="position:absolute;width:71145;height:1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" stroked="f">
                  <v:fill r:id="rId9" o:title="" recolor="t" rotate="t" type="frame"/>
                  <v:textbox inset="0,0,0,0"/>
                </v:rect>
                <w10:wrap anchorx="margin" anchory="page"/>
              </v:group>
            </w:pict>
          </mc:Fallback>
        </mc:AlternateContent>
      </w:r>
    </w:p>
    <w:p w:rsidR="00324CD0" w:rsidRDefault="00324CD0"/>
    <w:p w:rsidR="00324CD0" w:rsidRDefault="001751D5">
      <w:r>
        <w:rPr>
          <w:noProof/>
          <w:lang w:eastAsia="en-GB"/>
        </w:rPr>
        <w:drawing>
          <wp:anchor distT="0" distB="0" distL="114300" distR="114300" simplePos="0" relativeHeight="251705344" behindDoc="0" locked="0" layoutInCell="1" allowOverlap="1">
            <wp:simplePos x="0" y="0"/>
            <wp:positionH relativeFrom="margin">
              <wp:posOffset>1061085</wp:posOffset>
            </wp:positionH>
            <wp:positionV relativeFrom="paragraph">
              <wp:posOffset>5080</wp:posOffset>
            </wp:positionV>
            <wp:extent cx="4690745" cy="1637665"/>
            <wp:effectExtent l="0" t="0" r="0" b="635"/>
            <wp:wrapTight wrapText="bothSides">
              <wp:wrapPolygon edited="0">
                <wp:start x="0" y="0"/>
                <wp:lineTo x="0" y="21357"/>
                <wp:lineTo x="21492" y="21357"/>
                <wp:lineTo x="21492" y="0"/>
                <wp:lineTo x="0" y="0"/>
              </wp:wrapPolygon>
            </wp:wrapTight>
            <wp:docPr id="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00" r="975"/>
                    <a:stretch/>
                  </pic:blipFill>
                  <pic:spPr bwMode="auto">
                    <a:xfrm>
                      <a:off x="0" y="0"/>
                      <a:ext cx="4690745" cy="1637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C0E9A" w:rsidRDefault="002C0E9A" w:rsidP="002C0E9A"/>
    <w:p w:rsidR="002C0E9A" w:rsidRDefault="002C0E9A" w:rsidP="002C0E9A">
      <w:pPr>
        <w:rPr>
          <w:rFonts w:ascii="Calibri Light" w:hAnsi="Calibri Light"/>
          <w:b/>
          <w:color w:val="5D9C24"/>
          <w:sz w:val="36"/>
        </w:rPr>
      </w:pPr>
    </w:p>
    <w:p w:rsidR="002C0E9A" w:rsidRDefault="002C0E9A" w:rsidP="002C0E9A">
      <w:pPr>
        <w:rPr>
          <w:rFonts w:ascii="Calibri Light" w:hAnsi="Calibri Light"/>
          <w:b/>
          <w:color w:val="5D9C24"/>
          <w:sz w:val="36"/>
        </w:rPr>
      </w:pPr>
    </w:p>
    <w:p w:rsidR="002C0E9A" w:rsidRDefault="001751D5" w:rsidP="002C0E9A">
      <w:pPr>
        <w:rPr>
          <w:rFonts w:ascii="Calibri Light" w:hAnsi="Calibri Light"/>
          <w:b/>
          <w:color w:val="5D9C24"/>
          <w:sz w:val="36"/>
        </w:rPr>
      </w:pPr>
      <w:r>
        <w:rPr>
          <w:noProof/>
          <w:lang w:eastAsia="en-GB"/>
        </w:rPr>
        <w:drawing>
          <wp:anchor distT="0" distB="0" distL="114300" distR="114300" simplePos="0" relativeHeight="251698176" behindDoc="1" locked="0" layoutInCell="1" allowOverlap="1" wp14:anchorId="40BA8BC0">
            <wp:simplePos x="0" y="0"/>
            <wp:positionH relativeFrom="margin">
              <wp:align>right</wp:align>
            </wp:positionH>
            <wp:positionV relativeFrom="paragraph">
              <wp:posOffset>2049722</wp:posOffset>
            </wp:positionV>
            <wp:extent cx="6266815" cy="4205605"/>
            <wp:effectExtent l="0" t="0" r="635" b="4445"/>
            <wp:wrapTight wrapText="bothSides">
              <wp:wrapPolygon edited="0">
                <wp:start x="263" y="0"/>
                <wp:lineTo x="0" y="196"/>
                <wp:lineTo x="0" y="21427"/>
                <wp:lineTo x="263" y="21525"/>
                <wp:lineTo x="21274" y="21525"/>
                <wp:lineTo x="21537" y="21427"/>
                <wp:lineTo x="21537" y="196"/>
                <wp:lineTo x="21274" y="0"/>
                <wp:lineTo x="263"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6815" cy="42056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421640</wp:posOffset>
                </wp:positionV>
                <wp:extent cx="6266815" cy="154368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266815" cy="1543793"/>
                        </a:xfrm>
                        <a:prstGeom prst="rect">
                          <a:avLst/>
                        </a:prstGeom>
                        <a:noFill/>
                        <a:ln>
                          <a:noFill/>
                          <a:prstDash/>
                        </a:ln>
                      </wps:spPr>
                      <wps:txbx>
                        <w:txbxContent>
                          <w:p w:rsidR="00A87FDB" w:rsidRPr="001751D5" w:rsidRDefault="00A87FDB" w:rsidP="000D5686">
                            <w:pPr>
                              <w:pStyle w:val="TOCHeading"/>
                              <w:rPr>
                                <w:rFonts w:asciiTheme="majorHAnsi" w:hAnsiTheme="majorHAnsi"/>
                                <w:b/>
                                <w:color w:val="5D9C24"/>
                                <w:sz w:val="80"/>
                                <w:szCs w:val="80"/>
                              </w:rPr>
                            </w:pPr>
                            <w:r w:rsidRPr="001751D5">
                              <w:rPr>
                                <w:rFonts w:asciiTheme="majorHAnsi" w:hAnsiTheme="majorHAnsi"/>
                                <w:b/>
                                <w:color w:val="5D9C24"/>
                                <w:sz w:val="80"/>
                                <w:szCs w:val="80"/>
                              </w:rPr>
                              <w:t>Local Planning Enforcement Plan</w:t>
                            </w:r>
                          </w:p>
                          <w:p w:rsidR="00A87FDB" w:rsidRPr="002C0E9A" w:rsidRDefault="00A87FDB">
                            <w:pPr>
                              <w:spacing w:line="240" w:lineRule="auto"/>
                              <w:jc w:val="center"/>
                              <w:rPr>
                                <w:rFonts w:ascii="Calibri Light" w:hAnsi="Calibri Light"/>
                                <w:b/>
                                <w:color w:val="5D9C24"/>
                                <w:sz w:val="72"/>
                                <w:szCs w:val="90"/>
                              </w:rPr>
                            </w:pPr>
                          </w:p>
                          <w:p w:rsidR="00A87FDB" w:rsidRDefault="00A87FDB"/>
                          <w:p w:rsidR="00A87FDB" w:rsidRPr="001751D5" w:rsidRDefault="00A87FDB" w:rsidP="000D5686">
                            <w:pPr>
                              <w:pStyle w:val="TOCHeading"/>
                              <w:rPr>
                                <w:rFonts w:asciiTheme="majorHAnsi" w:hAnsiTheme="majorHAnsi"/>
                                <w:b/>
                                <w:color w:val="5D9C24"/>
                                <w:sz w:val="80"/>
                                <w:szCs w:val="80"/>
                              </w:rPr>
                            </w:pPr>
                            <w:r w:rsidRPr="001751D5">
                              <w:rPr>
                                <w:rFonts w:asciiTheme="majorHAnsi" w:hAnsiTheme="majorHAnsi"/>
                                <w:b/>
                                <w:color w:val="5D9C24"/>
                                <w:sz w:val="80"/>
                                <w:szCs w:val="80"/>
                              </w:rPr>
                              <w:t>Local Planning Enforcement Plan</w:t>
                            </w:r>
                          </w:p>
                          <w:p w:rsidR="00A87FDB" w:rsidRPr="002C0E9A" w:rsidRDefault="00A87FDB">
                            <w:pPr>
                              <w:spacing w:line="240" w:lineRule="auto"/>
                              <w:jc w:val="center"/>
                              <w:rPr>
                                <w:rFonts w:ascii="Calibri Light" w:hAnsi="Calibri Light"/>
                                <w:b/>
                                <w:color w:val="5D9C24"/>
                                <w:sz w:val="72"/>
                                <w:szCs w:val="90"/>
                              </w:rPr>
                            </w:pPr>
                          </w:p>
                          <w:p w:rsidR="00A87FDB" w:rsidRDefault="00A87FDB"/>
                          <w:p w:rsidR="00A87FDB" w:rsidRPr="001751D5" w:rsidRDefault="00A87FDB" w:rsidP="000D5686">
                            <w:pPr>
                              <w:pStyle w:val="TOCHeading"/>
                              <w:rPr>
                                <w:rFonts w:asciiTheme="majorHAnsi" w:hAnsiTheme="majorHAnsi"/>
                                <w:b/>
                                <w:color w:val="5D9C24"/>
                                <w:sz w:val="80"/>
                                <w:szCs w:val="80"/>
                              </w:rPr>
                            </w:pPr>
                            <w:r w:rsidRPr="001751D5">
                              <w:rPr>
                                <w:rFonts w:asciiTheme="majorHAnsi" w:hAnsiTheme="majorHAnsi"/>
                                <w:b/>
                                <w:color w:val="5D9C24"/>
                                <w:sz w:val="80"/>
                                <w:szCs w:val="80"/>
                              </w:rPr>
                              <w:t>Local Planning Enforcement Plan</w:t>
                            </w:r>
                          </w:p>
                          <w:p w:rsidR="00A87FDB" w:rsidRPr="002C0E9A" w:rsidRDefault="00A87FDB">
                            <w:pPr>
                              <w:spacing w:line="240" w:lineRule="auto"/>
                              <w:jc w:val="center"/>
                              <w:rPr>
                                <w:rFonts w:ascii="Calibri Light" w:hAnsi="Calibri Light"/>
                                <w:b/>
                                <w:color w:val="5D9C24"/>
                                <w:sz w:val="72"/>
                                <w:szCs w:val="90"/>
                              </w:rPr>
                            </w:pPr>
                          </w:p>
                          <w:p w:rsidR="00A87FDB" w:rsidRDefault="00A87FDB"/>
                          <w:p w:rsidR="00A87FDB" w:rsidRPr="001751D5" w:rsidRDefault="00A87FDB" w:rsidP="000D5686">
                            <w:pPr>
                              <w:pStyle w:val="TOCHeading"/>
                              <w:rPr>
                                <w:rFonts w:asciiTheme="majorHAnsi" w:hAnsiTheme="majorHAnsi"/>
                                <w:b/>
                                <w:color w:val="5D9C24"/>
                                <w:sz w:val="80"/>
                                <w:szCs w:val="80"/>
                              </w:rPr>
                            </w:pPr>
                            <w:r w:rsidRPr="001751D5">
                              <w:rPr>
                                <w:rFonts w:asciiTheme="majorHAnsi" w:hAnsiTheme="majorHAnsi"/>
                                <w:b/>
                                <w:color w:val="5D9C24"/>
                                <w:sz w:val="80"/>
                                <w:szCs w:val="80"/>
                              </w:rPr>
                              <w:t>Local Planning Enforcement Plan</w:t>
                            </w:r>
                          </w:p>
                          <w:p w:rsidR="00A87FDB" w:rsidRPr="002C0E9A" w:rsidRDefault="00A87FDB">
                            <w:pPr>
                              <w:spacing w:line="240" w:lineRule="auto"/>
                              <w:jc w:val="center"/>
                              <w:rPr>
                                <w:rFonts w:ascii="Calibri Light" w:hAnsi="Calibri Light"/>
                                <w:b/>
                                <w:color w:val="5D9C24"/>
                                <w:sz w:val="72"/>
                                <w:szCs w:val="90"/>
                              </w:rPr>
                            </w:pPr>
                          </w:p>
                          <w:p w:rsidR="00000000" w:rsidRDefault="00BD494F"/>
                          <w:p w:rsidR="00A87FDB" w:rsidRPr="001751D5" w:rsidRDefault="00A87FDB" w:rsidP="000D5686">
                            <w:pPr>
                              <w:pStyle w:val="TOCHeading"/>
                              <w:rPr>
                                <w:rFonts w:asciiTheme="majorHAnsi" w:hAnsiTheme="majorHAnsi"/>
                                <w:b/>
                                <w:color w:val="5D9C24"/>
                                <w:sz w:val="80"/>
                                <w:szCs w:val="80"/>
                              </w:rPr>
                            </w:pPr>
                            <w:r w:rsidRPr="001751D5">
                              <w:rPr>
                                <w:rFonts w:asciiTheme="majorHAnsi" w:hAnsiTheme="majorHAnsi"/>
                                <w:b/>
                                <w:color w:val="5D9C24"/>
                                <w:sz w:val="80"/>
                                <w:szCs w:val="80"/>
                              </w:rPr>
                              <w:t>Local Planning Enforcement Plan</w:t>
                            </w:r>
                          </w:p>
                          <w:p w:rsidR="00A87FDB" w:rsidRPr="002C0E9A" w:rsidRDefault="00A87FDB">
                            <w:pPr>
                              <w:spacing w:line="240" w:lineRule="auto"/>
                              <w:jc w:val="center"/>
                              <w:rPr>
                                <w:rFonts w:ascii="Calibri Light" w:hAnsi="Calibri Light"/>
                                <w:b/>
                                <w:color w:val="5D9C24"/>
                                <w:sz w:val="72"/>
                                <w:szCs w:val="90"/>
                              </w:rPr>
                            </w:pPr>
                          </w:p>
                          <w:p w:rsidR="00A87FDB" w:rsidRDefault="00A87FDB"/>
                          <w:p w:rsidR="00A87FDB" w:rsidRPr="001751D5" w:rsidRDefault="00A87FDB" w:rsidP="000D5686">
                            <w:pPr>
                              <w:pStyle w:val="TOCHeading"/>
                              <w:rPr>
                                <w:rFonts w:asciiTheme="majorHAnsi" w:hAnsiTheme="majorHAnsi"/>
                                <w:b/>
                                <w:color w:val="5D9C24"/>
                                <w:sz w:val="80"/>
                                <w:szCs w:val="80"/>
                              </w:rPr>
                            </w:pPr>
                            <w:r w:rsidRPr="001751D5">
                              <w:rPr>
                                <w:rFonts w:asciiTheme="majorHAnsi" w:hAnsiTheme="majorHAnsi"/>
                                <w:b/>
                                <w:color w:val="5D9C24"/>
                                <w:sz w:val="80"/>
                                <w:szCs w:val="80"/>
                              </w:rPr>
                              <w:t>Local Planning Enforcement Plan</w:t>
                            </w:r>
                          </w:p>
                          <w:p w:rsidR="00A87FDB" w:rsidRPr="002C0E9A" w:rsidRDefault="00A87FDB">
                            <w:pPr>
                              <w:spacing w:line="240" w:lineRule="auto"/>
                              <w:jc w:val="center"/>
                              <w:rPr>
                                <w:rFonts w:ascii="Calibri Light" w:hAnsi="Calibri Light"/>
                                <w:b/>
                                <w:color w:val="5D9C24"/>
                                <w:sz w:val="72"/>
                                <w:szCs w:val="90"/>
                              </w:rPr>
                            </w:pPr>
                          </w:p>
                          <w:p w:rsidR="00A87FDB" w:rsidRDefault="00A87FDB"/>
                          <w:p w:rsidR="00A87FDB" w:rsidRPr="001751D5" w:rsidRDefault="00A87FDB" w:rsidP="000D5686">
                            <w:pPr>
                              <w:pStyle w:val="TOCHeading"/>
                              <w:rPr>
                                <w:rFonts w:asciiTheme="majorHAnsi" w:hAnsiTheme="majorHAnsi"/>
                                <w:b/>
                                <w:color w:val="5D9C24"/>
                                <w:sz w:val="80"/>
                                <w:szCs w:val="80"/>
                              </w:rPr>
                            </w:pPr>
                            <w:r w:rsidRPr="001751D5">
                              <w:rPr>
                                <w:rFonts w:asciiTheme="majorHAnsi" w:hAnsiTheme="majorHAnsi"/>
                                <w:b/>
                                <w:color w:val="5D9C24"/>
                                <w:sz w:val="80"/>
                                <w:szCs w:val="80"/>
                              </w:rPr>
                              <w:t>Local Planning Enforcement Plan</w:t>
                            </w:r>
                          </w:p>
                          <w:p w:rsidR="00A87FDB" w:rsidRPr="002C0E9A" w:rsidRDefault="00A87FDB">
                            <w:pPr>
                              <w:spacing w:line="240" w:lineRule="auto"/>
                              <w:jc w:val="center"/>
                              <w:rPr>
                                <w:rFonts w:ascii="Calibri Light" w:hAnsi="Calibri Light"/>
                                <w:b/>
                                <w:color w:val="5D9C24"/>
                                <w:sz w:val="72"/>
                                <w:szCs w:val="90"/>
                              </w:rPr>
                            </w:pPr>
                          </w:p>
                          <w:p w:rsidR="00A87FDB" w:rsidRDefault="00A87FDB"/>
                          <w:p w:rsidR="00A87FDB" w:rsidRPr="001751D5" w:rsidRDefault="00A87FDB" w:rsidP="000D5686">
                            <w:pPr>
                              <w:pStyle w:val="TOCHeading"/>
                              <w:rPr>
                                <w:rFonts w:asciiTheme="majorHAnsi" w:hAnsiTheme="majorHAnsi"/>
                                <w:b/>
                                <w:color w:val="5D9C24"/>
                                <w:sz w:val="80"/>
                                <w:szCs w:val="80"/>
                              </w:rPr>
                            </w:pPr>
                            <w:r w:rsidRPr="001751D5">
                              <w:rPr>
                                <w:rFonts w:asciiTheme="majorHAnsi" w:hAnsiTheme="majorHAnsi"/>
                                <w:b/>
                                <w:color w:val="5D9C24"/>
                                <w:sz w:val="80"/>
                                <w:szCs w:val="80"/>
                              </w:rPr>
                              <w:t>Local Planning Enforcement Plan</w:t>
                            </w:r>
                          </w:p>
                          <w:p w:rsidR="00A87FDB" w:rsidRPr="002C0E9A" w:rsidRDefault="00A87FDB">
                            <w:pPr>
                              <w:spacing w:line="240" w:lineRule="auto"/>
                              <w:jc w:val="center"/>
                              <w:rPr>
                                <w:rFonts w:ascii="Calibri Light" w:hAnsi="Calibri Light"/>
                                <w:b/>
                                <w:color w:val="5D9C24"/>
                                <w:sz w:val="72"/>
                                <w:szCs w:val="90"/>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42.25pt;margin-top:33.2pt;width:493.45pt;height:121.5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" filled="f" stroked="f">
                <v:textbox>
                  <w:txbxContent>
                    <w:p w:rsidR="00A87FDB" w:rsidRPr="001751D5" w:rsidRDefault="00A87FDB" w:rsidP="000D5686">
                      <w:pPr>
                        <w:pStyle w:val="TOCHeading"/>
                        <w:rPr>
                          <w:rFonts w:asciiTheme="majorHAnsi" w:hAnsiTheme="majorHAnsi"/>
                          <w:b/>
                          <w:color w:val="5D9C24"/>
                          <w:sz w:val="80"/>
                          <w:szCs w:val="80"/>
                        </w:rPr>
                      </w:pPr>
                      <w:r w:rsidRPr="001751D5">
                        <w:rPr>
                          <w:rFonts w:asciiTheme="majorHAnsi" w:hAnsiTheme="majorHAnsi"/>
                          <w:b/>
                          <w:color w:val="5D9C24"/>
                          <w:sz w:val="80"/>
                          <w:szCs w:val="80"/>
                        </w:rPr>
                        <w:t>Local Planning Enforcement Plan</w:t>
                      </w:r>
                    </w:p>
                    <w:p w:rsidR="00A87FDB" w:rsidRPr="002C0E9A" w:rsidRDefault="00A87FDB">
                      <w:pPr>
                        <w:spacing w:line="240" w:lineRule="auto"/>
                        <w:jc w:val="center"/>
                        <w:rPr>
                          <w:rFonts w:ascii="Calibri Light" w:hAnsi="Calibri Light"/>
                          <w:b/>
                          <w:color w:val="5D9C24"/>
                          <w:sz w:val="72"/>
                          <w:szCs w:val="90"/>
                        </w:rPr>
                      </w:pPr>
                    </w:p>
                    <w:p w:rsidR="00A87FDB" w:rsidRDefault="00A87FDB"/>
                    <w:p w:rsidR="00A87FDB" w:rsidRPr="001751D5" w:rsidRDefault="00A87FDB" w:rsidP="000D5686">
                      <w:pPr>
                        <w:pStyle w:val="TOCHeading"/>
                        <w:rPr>
                          <w:rFonts w:asciiTheme="majorHAnsi" w:hAnsiTheme="majorHAnsi"/>
                          <w:b/>
                          <w:color w:val="5D9C24"/>
                          <w:sz w:val="80"/>
                          <w:szCs w:val="80"/>
                        </w:rPr>
                      </w:pPr>
                      <w:r w:rsidRPr="001751D5">
                        <w:rPr>
                          <w:rFonts w:asciiTheme="majorHAnsi" w:hAnsiTheme="majorHAnsi"/>
                          <w:b/>
                          <w:color w:val="5D9C24"/>
                          <w:sz w:val="80"/>
                          <w:szCs w:val="80"/>
                        </w:rPr>
                        <w:t>Local Planning Enforcement Plan</w:t>
                      </w:r>
                    </w:p>
                    <w:p w:rsidR="00A87FDB" w:rsidRPr="002C0E9A" w:rsidRDefault="00A87FDB">
                      <w:pPr>
                        <w:spacing w:line="240" w:lineRule="auto"/>
                        <w:jc w:val="center"/>
                        <w:rPr>
                          <w:rFonts w:ascii="Calibri Light" w:hAnsi="Calibri Light"/>
                          <w:b/>
                          <w:color w:val="5D9C24"/>
                          <w:sz w:val="72"/>
                          <w:szCs w:val="90"/>
                        </w:rPr>
                      </w:pPr>
                    </w:p>
                    <w:p w:rsidR="00A87FDB" w:rsidRDefault="00A87FDB"/>
                    <w:p w:rsidR="00A87FDB" w:rsidRPr="001751D5" w:rsidRDefault="00A87FDB" w:rsidP="000D5686">
                      <w:pPr>
                        <w:pStyle w:val="TOCHeading"/>
                        <w:rPr>
                          <w:rFonts w:asciiTheme="majorHAnsi" w:hAnsiTheme="majorHAnsi"/>
                          <w:b/>
                          <w:color w:val="5D9C24"/>
                          <w:sz w:val="80"/>
                          <w:szCs w:val="80"/>
                        </w:rPr>
                      </w:pPr>
                      <w:r w:rsidRPr="001751D5">
                        <w:rPr>
                          <w:rFonts w:asciiTheme="majorHAnsi" w:hAnsiTheme="majorHAnsi"/>
                          <w:b/>
                          <w:color w:val="5D9C24"/>
                          <w:sz w:val="80"/>
                          <w:szCs w:val="80"/>
                        </w:rPr>
                        <w:t>Local Planning Enforcement Plan</w:t>
                      </w:r>
                    </w:p>
                    <w:p w:rsidR="00A87FDB" w:rsidRPr="002C0E9A" w:rsidRDefault="00A87FDB">
                      <w:pPr>
                        <w:spacing w:line="240" w:lineRule="auto"/>
                        <w:jc w:val="center"/>
                        <w:rPr>
                          <w:rFonts w:ascii="Calibri Light" w:hAnsi="Calibri Light"/>
                          <w:b/>
                          <w:color w:val="5D9C24"/>
                          <w:sz w:val="72"/>
                          <w:szCs w:val="90"/>
                        </w:rPr>
                      </w:pPr>
                    </w:p>
                    <w:p w:rsidR="00A87FDB" w:rsidRDefault="00A87FDB"/>
                    <w:p w:rsidR="00A87FDB" w:rsidRPr="001751D5" w:rsidRDefault="00A87FDB" w:rsidP="000D5686">
                      <w:pPr>
                        <w:pStyle w:val="TOCHeading"/>
                        <w:rPr>
                          <w:rFonts w:asciiTheme="majorHAnsi" w:hAnsiTheme="majorHAnsi"/>
                          <w:b/>
                          <w:color w:val="5D9C24"/>
                          <w:sz w:val="80"/>
                          <w:szCs w:val="80"/>
                        </w:rPr>
                      </w:pPr>
                      <w:r w:rsidRPr="001751D5">
                        <w:rPr>
                          <w:rFonts w:asciiTheme="majorHAnsi" w:hAnsiTheme="majorHAnsi"/>
                          <w:b/>
                          <w:color w:val="5D9C24"/>
                          <w:sz w:val="80"/>
                          <w:szCs w:val="80"/>
                        </w:rPr>
                        <w:t>Local Planning Enforcement Plan</w:t>
                      </w:r>
                    </w:p>
                    <w:p w:rsidR="00A87FDB" w:rsidRPr="002C0E9A" w:rsidRDefault="00A87FDB">
                      <w:pPr>
                        <w:spacing w:line="240" w:lineRule="auto"/>
                        <w:jc w:val="center"/>
                        <w:rPr>
                          <w:rFonts w:ascii="Calibri Light" w:hAnsi="Calibri Light"/>
                          <w:b/>
                          <w:color w:val="5D9C24"/>
                          <w:sz w:val="72"/>
                          <w:szCs w:val="90"/>
                        </w:rPr>
                      </w:pPr>
                    </w:p>
                    <w:p w:rsidR="00000000" w:rsidRDefault="00BD494F"/>
                    <w:p w:rsidR="00A87FDB" w:rsidRPr="001751D5" w:rsidRDefault="00A87FDB" w:rsidP="000D5686">
                      <w:pPr>
                        <w:pStyle w:val="TOCHeading"/>
                        <w:rPr>
                          <w:rFonts w:asciiTheme="majorHAnsi" w:hAnsiTheme="majorHAnsi"/>
                          <w:b/>
                          <w:color w:val="5D9C24"/>
                          <w:sz w:val="80"/>
                          <w:szCs w:val="80"/>
                        </w:rPr>
                      </w:pPr>
                      <w:r w:rsidRPr="001751D5">
                        <w:rPr>
                          <w:rFonts w:asciiTheme="majorHAnsi" w:hAnsiTheme="majorHAnsi"/>
                          <w:b/>
                          <w:color w:val="5D9C24"/>
                          <w:sz w:val="80"/>
                          <w:szCs w:val="80"/>
                        </w:rPr>
                        <w:t>Local Planning Enforcement Plan</w:t>
                      </w:r>
                    </w:p>
                    <w:p w:rsidR="00A87FDB" w:rsidRPr="002C0E9A" w:rsidRDefault="00A87FDB">
                      <w:pPr>
                        <w:spacing w:line="240" w:lineRule="auto"/>
                        <w:jc w:val="center"/>
                        <w:rPr>
                          <w:rFonts w:ascii="Calibri Light" w:hAnsi="Calibri Light"/>
                          <w:b/>
                          <w:color w:val="5D9C24"/>
                          <w:sz w:val="72"/>
                          <w:szCs w:val="90"/>
                        </w:rPr>
                      </w:pPr>
                    </w:p>
                    <w:p w:rsidR="00A87FDB" w:rsidRDefault="00A87FDB"/>
                    <w:p w:rsidR="00A87FDB" w:rsidRPr="001751D5" w:rsidRDefault="00A87FDB" w:rsidP="000D5686">
                      <w:pPr>
                        <w:pStyle w:val="TOCHeading"/>
                        <w:rPr>
                          <w:rFonts w:asciiTheme="majorHAnsi" w:hAnsiTheme="majorHAnsi"/>
                          <w:b/>
                          <w:color w:val="5D9C24"/>
                          <w:sz w:val="80"/>
                          <w:szCs w:val="80"/>
                        </w:rPr>
                      </w:pPr>
                      <w:r w:rsidRPr="001751D5">
                        <w:rPr>
                          <w:rFonts w:asciiTheme="majorHAnsi" w:hAnsiTheme="majorHAnsi"/>
                          <w:b/>
                          <w:color w:val="5D9C24"/>
                          <w:sz w:val="80"/>
                          <w:szCs w:val="80"/>
                        </w:rPr>
                        <w:t>Local Planning Enforcement Plan</w:t>
                      </w:r>
                    </w:p>
                    <w:p w:rsidR="00A87FDB" w:rsidRPr="002C0E9A" w:rsidRDefault="00A87FDB">
                      <w:pPr>
                        <w:spacing w:line="240" w:lineRule="auto"/>
                        <w:jc w:val="center"/>
                        <w:rPr>
                          <w:rFonts w:ascii="Calibri Light" w:hAnsi="Calibri Light"/>
                          <w:b/>
                          <w:color w:val="5D9C24"/>
                          <w:sz w:val="72"/>
                          <w:szCs w:val="90"/>
                        </w:rPr>
                      </w:pPr>
                    </w:p>
                    <w:p w:rsidR="00A87FDB" w:rsidRDefault="00A87FDB"/>
                    <w:p w:rsidR="00A87FDB" w:rsidRPr="001751D5" w:rsidRDefault="00A87FDB" w:rsidP="000D5686">
                      <w:pPr>
                        <w:pStyle w:val="TOCHeading"/>
                        <w:rPr>
                          <w:rFonts w:asciiTheme="majorHAnsi" w:hAnsiTheme="majorHAnsi"/>
                          <w:b/>
                          <w:color w:val="5D9C24"/>
                          <w:sz w:val="80"/>
                          <w:szCs w:val="80"/>
                        </w:rPr>
                      </w:pPr>
                      <w:r w:rsidRPr="001751D5">
                        <w:rPr>
                          <w:rFonts w:asciiTheme="majorHAnsi" w:hAnsiTheme="majorHAnsi"/>
                          <w:b/>
                          <w:color w:val="5D9C24"/>
                          <w:sz w:val="80"/>
                          <w:szCs w:val="80"/>
                        </w:rPr>
                        <w:t>Local Planning Enforcement Plan</w:t>
                      </w:r>
                    </w:p>
                    <w:p w:rsidR="00A87FDB" w:rsidRPr="002C0E9A" w:rsidRDefault="00A87FDB">
                      <w:pPr>
                        <w:spacing w:line="240" w:lineRule="auto"/>
                        <w:jc w:val="center"/>
                        <w:rPr>
                          <w:rFonts w:ascii="Calibri Light" w:hAnsi="Calibri Light"/>
                          <w:b/>
                          <w:color w:val="5D9C24"/>
                          <w:sz w:val="72"/>
                          <w:szCs w:val="90"/>
                        </w:rPr>
                      </w:pPr>
                    </w:p>
                    <w:p w:rsidR="00A87FDB" w:rsidRDefault="00A87FDB"/>
                    <w:p w:rsidR="00A87FDB" w:rsidRPr="001751D5" w:rsidRDefault="00A87FDB" w:rsidP="000D5686">
                      <w:pPr>
                        <w:pStyle w:val="TOCHeading"/>
                        <w:rPr>
                          <w:rFonts w:asciiTheme="majorHAnsi" w:hAnsiTheme="majorHAnsi"/>
                          <w:b/>
                          <w:color w:val="5D9C24"/>
                          <w:sz w:val="80"/>
                          <w:szCs w:val="80"/>
                        </w:rPr>
                      </w:pPr>
                      <w:r w:rsidRPr="001751D5">
                        <w:rPr>
                          <w:rFonts w:asciiTheme="majorHAnsi" w:hAnsiTheme="majorHAnsi"/>
                          <w:b/>
                          <w:color w:val="5D9C24"/>
                          <w:sz w:val="80"/>
                          <w:szCs w:val="80"/>
                        </w:rPr>
                        <w:t>Local Planning Enforcement Plan</w:t>
                      </w:r>
                    </w:p>
                    <w:p w:rsidR="00A87FDB" w:rsidRPr="002C0E9A" w:rsidRDefault="00A87FDB">
                      <w:pPr>
                        <w:spacing w:line="240" w:lineRule="auto"/>
                        <w:jc w:val="center"/>
                        <w:rPr>
                          <w:rFonts w:ascii="Calibri Light" w:hAnsi="Calibri Light"/>
                          <w:b/>
                          <w:color w:val="5D9C24"/>
                          <w:sz w:val="72"/>
                          <w:szCs w:val="90"/>
                        </w:rPr>
                      </w:pPr>
                    </w:p>
                  </w:txbxContent>
                </v:textbox>
                <w10:wrap type="square" anchorx="margin"/>
              </v:shape>
            </w:pict>
          </mc:Fallback>
        </mc:AlternateContent>
      </w:r>
    </w:p>
    <w:p w:rsidR="002C0E9A" w:rsidRDefault="00947AF8" w:rsidP="00947AF8">
      <w:pPr>
        <w:jc w:val="center"/>
        <w:rPr>
          <w:rFonts w:ascii="Calibri Light" w:hAnsi="Calibri Light"/>
          <w:b/>
          <w:color w:val="5D9C24"/>
          <w:sz w:val="36"/>
        </w:rPr>
      </w:pPr>
      <w:r>
        <w:rPr>
          <w:rFonts w:ascii="Calibri Light" w:hAnsi="Calibri Light"/>
          <w:b/>
          <w:color w:val="5D9C24"/>
          <w:sz w:val="36"/>
        </w:rPr>
        <w:t>2021</w:t>
      </w:r>
    </w:p>
    <w:p w:rsidR="00A46678" w:rsidRDefault="00A46678" w:rsidP="002C0E9A">
      <w:pPr>
        <w:rPr>
          <w:rFonts w:ascii="Calibri Light" w:hAnsi="Calibri Light"/>
          <w:b/>
          <w:color w:val="5D9C24"/>
          <w:sz w:val="36"/>
        </w:rPr>
      </w:pPr>
    </w:p>
    <w:p w:rsidR="000D5686" w:rsidRPr="007C0DA5" w:rsidRDefault="00A46678" w:rsidP="00A46678">
      <w:pPr>
        <w:suppressAutoHyphens w:val="0"/>
        <w:jc w:val="center"/>
        <w:rPr>
          <w:rFonts w:ascii="Arial" w:hAnsi="Arial" w:cs="Arial"/>
          <w:b/>
          <w:color w:val="5D9C24"/>
          <w:sz w:val="36"/>
          <w:u w:val="single"/>
        </w:rPr>
      </w:pPr>
      <w:r>
        <w:rPr>
          <w:rFonts w:ascii="Calibri Light" w:hAnsi="Calibri Light"/>
          <w:b/>
          <w:color w:val="5D9C24"/>
          <w:sz w:val="36"/>
        </w:rPr>
        <w:br w:type="page"/>
      </w:r>
      <w:r w:rsidRPr="007C0DA5">
        <w:rPr>
          <w:rFonts w:ascii="Arial" w:hAnsi="Arial" w:cs="Arial"/>
          <w:b/>
          <w:color w:val="5D9C24"/>
          <w:sz w:val="36"/>
          <w:u w:val="single"/>
        </w:rPr>
        <w:lastRenderedPageBreak/>
        <w:t>Foreword</w:t>
      </w:r>
    </w:p>
    <w:p w:rsidR="00A46678" w:rsidRPr="007C0DA5" w:rsidRDefault="00A46678" w:rsidP="00A46678">
      <w:pPr>
        <w:suppressAutoHyphens w:val="0"/>
        <w:rPr>
          <w:rFonts w:ascii="Arial" w:hAnsi="Arial" w:cs="Arial"/>
          <w:sz w:val="28"/>
          <w:szCs w:val="28"/>
        </w:rPr>
      </w:pPr>
      <w:r w:rsidRPr="007C0DA5">
        <w:rPr>
          <w:rFonts w:ascii="Arial" w:hAnsi="Arial" w:cs="Arial"/>
          <w:sz w:val="28"/>
          <w:szCs w:val="28"/>
        </w:rPr>
        <w:t>Vision of the Enforcement strategy</w:t>
      </w:r>
    </w:p>
    <w:p w:rsidR="00A46678" w:rsidRPr="007C0DA5" w:rsidRDefault="00A46678" w:rsidP="00A46678">
      <w:pPr>
        <w:suppressAutoHyphens w:val="0"/>
        <w:rPr>
          <w:rFonts w:ascii="Arial" w:hAnsi="Arial" w:cs="Arial"/>
          <w:sz w:val="28"/>
          <w:szCs w:val="28"/>
        </w:rPr>
      </w:pPr>
      <w:r w:rsidRPr="007C0DA5">
        <w:rPr>
          <w:rFonts w:ascii="Arial" w:hAnsi="Arial" w:cs="Arial"/>
          <w:sz w:val="28"/>
          <w:szCs w:val="28"/>
        </w:rPr>
        <w:t>This enforcement strategy upholds our core values of customer focus, environmental sustainability and cost effectiveness.</w:t>
      </w:r>
    </w:p>
    <w:p w:rsidR="00A46678" w:rsidRPr="007C0DA5" w:rsidRDefault="00A46678" w:rsidP="00A46678">
      <w:pPr>
        <w:suppressAutoHyphens w:val="0"/>
        <w:rPr>
          <w:rFonts w:ascii="Arial" w:hAnsi="Arial" w:cs="Arial"/>
          <w:sz w:val="28"/>
          <w:szCs w:val="28"/>
        </w:rPr>
      </w:pPr>
      <w:r w:rsidRPr="007C0DA5">
        <w:rPr>
          <w:rFonts w:ascii="Arial" w:hAnsi="Arial" w:cs="Arial"/>
          <w:sz w:val="28"/>
          <w:szCs w:val="28"/>
        </w:rPr>
        <w:t>We will investigate impartially and asses</w:t>
      </w:r>
      <w:r w:rsidR="00DC6E42">
        <w:rPr>
          <w:rFonts w:ascii="Arial" w:hAnsi="Arial" w:cs="Arial"/>
          <w:sz w:val="28"/>
          <w:szCs w:val="28"/>
        </w:rPr>
        <w:t>s</w:t>
      </w:r>
      <w:r w:rsidRPr="007C0DA5">
        <w:rPr>
          <w:rFonts w:ascii="Arial" w:hAnsi="Arial" w:cs="Arial"/>
          <w:sz w:val="28"/>
          <w:szCs w:val="28"/>
        </w:rPr>
        <w:t xml:space="preserve"> </w:t>
      </w:r>
      <w:r w:rsidRPr="007C0DA5">
        <w:rPr>
          <w:rFonts w:ascii="Arial" w:hAnsi="Arial" w:cs="Arial"/>
          <w:color w:val="000000"/>
          <w:sz w:val="28"/>
          <w:szCs w:val="28"/>
          <w:shd w:val="clear" w:color="auto" w:fill="FFFFFF"/>
        </w:rPr>
        <w:t>each case on its merits, our decisions will be based upon the principles of Proportionality, Legality and Necessity. </w:t>
      </w:r>
      <w:r w:rsidRPr="007C0DA5">
        <w:rPr>
          <w:rFonts w:ascii="Arial" w:hAnsi="Arial" w:cs="Arial"/>
          <w:color w:val="000000"/>
          <w:sz w:val="28"/>
          <w:szCs w:val="28"/>
        </w:rPr>
        <w:br/>
      </w:r>
      <w:r w:rsidRPr="007C0DA5">
        <w:rPr>
          <w:rFonts w:ascii="Arial" w:hAnsi="Arial" w:cs="Arial"/>
          <w:color w:val="000000"/>
          <w:sz w:val="28"/>
          <w:szCs w:val="28"/>
          <w:shd w:val="clear" w:color="auto" w:fill="FFFFFF"/>
        </w:rPr>
        <w:t>  </w:t>
      </w:r>
      <w:r w:rsidRPr="007C0DA5">
        <w:rPr>
          <w:rFonts w:ascii="Arial" w:hAnsi="Arial" w:cs="Arial"/>
          <w:color w:val="000000"/>
          <w:sz w:val="28"/>
          <w:szCs w:val="28"/>
        </w:rPr>
        <w:br/>
      </w:r>
      <w:r w:rsidRPr="007C0DA5">
        <w:rPr>
          <w:rFonts w:ascii="Arial" w:hAnsi="Arial" w:cs="Arial"/>
          <w:color w:val="000000"/>
          <w:sz w:val="28"/>
          <w:szCs w:val="28"/>
          <w:shd w:val="clear" w:color="auto" w:fill="FFFFFF"/>
        </w:rPr>
        <w:t xml:space="preserve">When an offence covered by legislation open to the </w:t>
      </w:r>
      <w:r w:rsidR="00064D2C">
        <w:rPr>
          <w:rFonts w:ascii="Arial" w:hAnsi="Arial" w:cs="Arial"/>
          <w:color w:val="000000"/>
          <w:sz w:val="28"/>
          <w:szCs w:val="28"/>
          <w:shd w:val="clear" w:color="auto" w:fill="FFFFFF"/>
        </w:rPr>
        <w:t>Local Planning Authority</w:t>
      </w:r>
      <w:r w:rsidRPr="007C0DA5">
        <w:rPr>
          <w:rFonts w:ascii="Arial" w:hAnsi="Arial" w:cs="Arial"/>
          <w:color w:val="000000"/>
          <w:sz w:val="28"/>
          <w:szCs w:val="28"/>
          <w:shd w:val="clear" w:color="auto" w:fill="FFFFFF"/>
        </w:rPr>
        <w:t xml:space="preserve"> is reported, we will prioritise our response according to the following  </w:t>
      </w:r>
      <w:r w:rsidRPr="007C0DA5">
        <w:rPr>
          <w:rFonts w:ascii="Arial" w:hAnsi="Arial" w:cs="Arial"/>
          <w:color w:val="000000"/>
          <w:sz w:val="28"/>
          <w:szCs w:val="28"/>
        </w:rPr>
        <w:br/>
      </w:r>
      <w:r w:rsidRPr="007C0DA5">
        <w:rPr>
          <w:rFonts w:ascii="Arial" w:hAnsi="Arial" w:cs="Arial"/>
          <w:color w:val="000000"/>
          <w:sz w:val="28"/>
          <w:szCs w:val="28"/>
        </w:rPr>
        <w:br/>
      </w:r>
      <w:r w:rsidRPr="007C0DA5">
        <w:rPr>
          <w:rFonts w:ascii="Arial" w:hAnsi="Arial" w:cs="Arial"/>
          <w:color w:val="000000"/>
          <w:sz w:val="28"/>
          <w:szCs w:val="28"/>
          <w:shd w:val="clear" w:color="auto" w:fill="FFFFFF"/>
        </w:rPr>
        <w:t>* the impact of the offence on vulnerable individuals </w:t>
      </w:r>
      <w:r w:rsidRPr="007C0DA5">
        <w:rPr>
          <w:rFonts w:ascii="Arial" w:hAnsi="Arial" w:cs="Arial"/>
          <w:color w:val="000000"/>
          <w:sz w:val="28"/>
          <w:szCs w:val="28"/>
        </w:rPr>
        <w:br/>
      </w:r>
      <w:r w:rsidRPr="007C0DA5">
        <w:rPr>
          <w:rFonts w:ascii="Arial" w:hAnsi="Arial" w:cs="Arial"/>
          <w:color w:val="000000"/>
          <w:sz w:val="28"/>
          <w:szCs w:val="28"/>
          <w:shd w:val="clear" w:color="auto" w:fill="FFFFFF"/>
        </w:rPr>
        <w:t>* the impact of the offence on amenity or quality of place </w:t>
      </w:r>
      <w:r w:rsidRPr="007C0DA5">
        <w:rPr>
          <w:rFonts w:ascii="Arial" w:hAnsi="Arial" w:cs="Arial"/>
          <w:color w:val="000000"/>
          <w:sz w:val="28"/>
          <w:szCs w:val="28"/>
        </w:rPr>
        <w:br/>
      </w:r>
      <w:r w:rsidRPr="007C0DA5">
        <w:rPr>
          <w:rFonts w:ascii="Arial" w:hAnsi="Arial" w:cs="Arial"/>
          <w:color w:val="000000"/>
          <w:sz w:val="28"/>
          <w:szCs w:val="28"/>
          <w:shd w:val="clear" w:color="auto" w:fill="FFFFFF"/>
        </w:rPr>
        <w:t>* the potential impact on the community as a whole</w:t>
      </w:r>
      <w:r w:rsidRPr="007C0DA5">
        <w:rPr>
          <w:rFonts w:ascii="Arial" w:hAnsi="Arial" w:cs="Arial"/>
          <w:color w:val="000000"/>
          <w:sz w:val="28"/>
          <w:szCs w:val="28"/>
        </w:rPr>
        <w:br/>
      </w:r>
      <w:r w:rsidRPr="007C0DA5">
        <w:rPr>
          <w:rFonts w:ascii="Arial" w:hAnsi="Arial" w:cs="Arial"/>
          <w:color w:val="000000"/>
          <w:sz w:val="28"/>
          <w:szCs w:val="28"/>
          <w:shd w:val="clear" w:color="auto" w:fill="FFFFFF"/>
        </w:rPr>
        <w:t>* other identified need i.e. reputational risk  </w:t>
      </w:r>
      <w:r w:rsidRPr="007C0DA5">
        <w:rPr>
          <w:rFonts w:ascii="Arial" w:hAnsi="Arial" w:cs="Arial"/>
          <w:color w:val="000000"/>
          <w:sz w:val="28"/>
          <w:szCs w:val="28"/>
        </w:rPr>
        <w:br/>
      </w:r>
      <w:r w:rsidRPr="007C0DA5">
        <w:rPr>
          <w:rFonts w:ascii="Arial" w:hAnsi="Arial" w:cs="Arial"/>
          <w:color w:val="000000"/>
          <w:sz w:val="28"/>
          <w:szCs w:val="28"/>
        </w:rPr>
        <w:br/>
      </w:r>
      <w:r w:rsidRPr="007C0DA5">
        <w:rPr>
          <w:rFonts w:ascii="Arial" w:hAnsi="Arial" w:cs="Arial"/>
          <w:color w:val="000000"/>
          <w:sz w:val="28"/>
          <w:szCs w:val="28"/>
          <w:shd w:val="clear" w:color="auto" w:fill="FFFFFF"/>
        </w:rPr>
        <w:t>We will endeavour to investigate matters in a timely manner and maintain contact with interested parties throughout. </w:t>
      </w:r>
      <w:r w:rsidRPr="007C0DA5">
        <w:rPr>
          <w:rFonts w:ascii="Arial" w:hAnsi="Arial" w:cs="Arial"/>
          <w:color w:val="000000"/>
          <w:sz w:val="28"/>
          <w:szCs w:val="28"/>
        </w:rPr>
        <w:br/>
      </w:r>
      <w:r w:rsidRPr="007C0DA5">
        <w:rPr>
          <w:rFonts w:ascii="Arial" w:hAnsi="Arial" w:cs="Arial"/>
          <w:color w:val="000000"/>
          <w:sz w:val="28"/>
          <w:szCs w:val="28"/>
        </w:rPr>
        <w:br/>
      </w:r>
      <w:r w:rsidRPr="007C0DA5">
        <w:rPr>
          <w:rFonts w:ascii="Arial" w:hAnsi="Arial" w:cs="Arial"/>
          <w:color w:val="000000"/>
          <w:sz w:val="28"/>
          <w:szCs w:val="28"/>
          <w:shd w:val="clear" w:color="auto" w:fill="FFFFFF"/>
        </w:rPr>
        <w:t>Should an offence be proven, decisions whether to prosecute and indeed the nature of the enforcement action will be </w:t>
      </w:r>
      <w:r w:rsidRPr="007C0DA5">
        <w:rPr>
          <w:rStyle w:val="markwmpv31k5k"/>
          <w:rFonts w:ascii="Arial" w:hAnsi="Arial" w:cs="Arial"/>
          <w:color w:val="000000"/>
          <w:sz w:val="28"/>
          <w:szCs w:val="28"/>
          <w:bdr w:val="none" w:sz="0" w:space="0" w:color="auto" w:frame="1"/>
          <w:shd w:val="clear" w:color="auto" w:fill="FFFFFF"/>
        </w:rPr>
        <w:t>ta</w:t>
      </w:r>
      <w:r w:rsidRPr="007C0DA5">
        <w:rPr>
          <w:rFonts w:ascii="Arial" w:hAnsi="Arial" w:cs="Arial"/>
          <w:color w:val="000000"/>
          <w:sz w:val="28"/>
          <w:szCs w:val="28"/>
          <w:shd w:val="clear" w:color="auto" w:fill="FFFFFF"/>
        </w:rPr>
        <w:t>ken on a case by case basis based upon the principles of Proportionality, Legality and Necessity</w:t>
      </w:r>
      <w:r w:rsidR="00FF6D3B" w:rsidRPr="00FF6D3B">
        <w:rPr>
          <w:rFonts w:ascii="Arial" w:hAnsi="Arial" w:cs="Arial"/>
          <w:sz w:val="28"/>
          <w:szCs w:val="28"/>
          <w:shd w:val="clear" w:color="auto" w:fill="FFFFFF"/>
        </w:rPr>
        <w:t>.</w:t>
      </w:r>
    </w:p>
    <w:p w:rsidR="00A46678" w:rsidRPr="007C0DA5" w:rsidRDefault="00A46678" w:rsidP="00A46678">
      <w:pPr>
        <w:suppressAutoHyphens w:val="0"/>
        <w:rPr>
          <w:rFonts w:ascii="Arial" w:hAnsi="Arial" w:cs="Arial"/>
          <w:b/>
          <w:color w:val="5D9C24"/>
          <w:sz w:val="36"/>
        </w:rPr>
      </w:pPr>
    </w:p>
    <w:p w:rsidR="00A46678" w:rsidRPr="007C0DA5" w:rsidRDefault="00A46678" w:rsidP="00A46678">
      <w:pPr>
        <w:suppressAutoHyphens w:val="0"/>
        <w:rPr>
          <w:rFonts w:ascii="Arial" w:hAnsi="Arial" w:cs="Arial"/>
          <w:b/>
          <w:color w:val="5D9C24"/>
          <w:sz w:val="36"/>
        </w:rPr>
      </w:pPr>
    </w:p>
    <w:p w:rsidR="00A46678" w:rsidRPr="007C0DA5" w:rsidRDefault="00A46678" w:rsidP="00A46678">
      <w:pPr>
        <w:suppressAutoHyphens w:val="0"/>
        <w:rPr>
          <w:rFonts w:ascii="Arial" w:hAnsi="Arial" w:cs="Arial"/>
          <w:b/>
          <w:color w:val="5D9C24"/>
          <w:sz w:val="36"/>
        </w:rPr>
      </w:pPr>
    </w:p>
    <w:p w:rsidR="00A46678" w:rsidRPr="007C0DA5" w:rsidRDefault="00A46678" w:rsidP="00A46678">
      <w:pPr>
        <w:suppressAutoHyphens w:val="0"/>
        <w:rPr>
          <w:rFonts w:ascii="Arial" w:hAnsi="Arial" w:cs="Arial"/>
          <w:b/>
          <w:color w:val="5D9C24"/>
          <w:sz w:val="36"/>
        </w:rPr>
      </w:pPr>
    </w:p>
    <w:p w:rsidR="00A46678" w:rsidRPr="007C0DA5" w:rsidRDefault="00A46678" w:rsidP="00A46678">
      <w:pPr>
        <w:suppressAutoHyphens w:val="0"/>
        <w:rPr>
          <w:rFonts w:ascii="Arial" w:hAnsi="Arial" w:cs="Arial"/>
          <w:b/>
          <w:color w:val="5D9C24"/>
          <w:sz w:val="36"/>
        </w:rPr>
      </w:pPr>
    </w:p>
    <w:p w:rsidR="00A46678" w:rsidRPr="007C0DA5" w:rsidRDefault="00A46678" w:rsidP="00A46678">
      <w:pPr>
        <w:suppressAutoHyphens w:val="0"/>
        <w:rPr>
          <w:rFonts w:ascii="Arial" w:hAnsi="Arial" w:cs="Arial"/>
          <w:b/>
          <w:color w:val="5D9C24"/>
          <w:sz w:val="36"/>
        </w:rPr>
      </w:pPr>
    </w:p>
    <w:p w:rsidR="00A46678" w:rsidRDefault="00A46678" w:rsidP="00A46678">
      <w:pPr>
        <w:suppressAutoHyphens w:val="0"/>
        <w:rPr>
          <w:rFonts w:ascii="Arial" w:hAnsi="Arial" w:cs="Arial"/>
          <w:b/>
          <w:color w:val="5D9C24"/>
          <w:sz w:val="36"/>
        </w:rPr>
      </w:pPr>
    </w:p>
    <w:p w:rsidR="007B2B69" w:rsidRPr="007C0DA5" w:rsidRDefault="007B2B69" w:rsidP="00A46678">
      <w:pPr>
        <w:suppressAutoHyphens w:val="0"/>
        <w:rPr>
          <w:rFonts w:ascii="Arial" w:hAnsi="Arial" w:cs="Arial"/>
          <w:b/>
          <w:color w:val="5D9C24"/>
          <w:sz w:val="36"/>
        </w:rPr>
      </w:pPr>
    </w:p>
    <w:p w:rsidR="00324CD0" w:rsidRPr="007C0DA5" w:rsidRDefault="009363B0" w:rsidP="002C0E9A">
      <w:pPr>
        <w:jc w:val="center"/>
        <w:rPr>
          <w:rFonts w:ascii="Arial" w:hAnsi="Arial" w:cs="Arial"/>
          <w:b/>
          <w:color w:val="5D9C24"/>
          <w:sz w:val="36"/>
        </w:rPr>
      </w:pPr>
      <w:r w:rsidRPr="007C0DA5">
        <w:rPr>
          <w:rFonts w:ascii="Arial" w:hAnsi="Arial" w:cs="Arial"/>
          <w:b/>
          <w:color w:val="5D9C24"/>
          <w:sz w:val="36"/>
        </w:rPr>
        <w:t>Contents</w:t>
      </w:r>
    </w:p>
    <w:p w:rsidR="00BA7EF6" w:rsidRPr="007C0DA5" w:rsidRDefault="006150E6">
      <w:pPr>
        <w:pStyle w:val="TOC1"/>
        <w:tabs>
          <w:tab w:val="left" w:pos="440"/>
          <w:tab w:val="right" w:pos="9854"/>
        </w:tabs>
        <w:rPr>
          <w:rFonts w:ascii="Arial" w:eastAsiaTheme="minorEastAsia" w:hAnsi="Arial" w:cs="Arial"/>
          <w:noProof/>
          <w:sz w:val="26"/>
          <w:szCs w:val="26"/>
          <w:lang w:eastAsia="en-GB"/>
        </w:rPr>
      </w:pPr>
      <w:r w:rsidRPr="007C0DA5">
        <w:rPr>
          <w:rFonts w:ascii="Arial" w:hAnsi="Arial" w:cs="Arial"/>
          <w:sz w:val="24"/>
          <w:szCs w:val="28"/>
        </w:rPr>
        <w:fldChar w:fldCharType="begin"/>
      </w:r>
      <w:r w:rsidRPr="007C0DA5">
        <w:rPr>
          <w:rFonts w:ascii="Arial" w:hAnsi="Arial" w:cs="Arial"/>
          <w:sz w:val="24"/>
          <w:szCs w:val="28"/>
        </w:rPr>
        <w:instrText xml:space="preserve"> TOC \o "1-3" \h \z \u </w:instrText>
      </w:r>
      <w:r w:rsidRPr="007C0DA5">
        <w:rPr>
          <w:rFonts w:ascii="Arial" w:hAnsi="Arial" w:cs="Arial"/>
          <w:sz w:val="24"/>
          <w:szCs w:val="28"/>
        </w:rPr>
        <w:fldChar w:fldCharType="separate"/>
      </w:r>
      <w:hyperlink w:anchor="_Toc32843729" w:history="1">
        <w:r w:rsidR="00BA7EF6" w:rsidRPr="007C0DA5">
          <w:rPr>
            <w:rStyle w:val="Hyperlink"/>
            <w:rFonts w:ascii="Arial" w:hAnsi="Arial" w:cs="Arial"/>
            <w:noProof/>
            <w:sz w:val="26"/>
            <w:szCs w:val="26"/>
          </w:rPr>
          <w:t>1.</w:t>
        </w:r>
        <w:r w:rsidR="001751D5" w:rsidRPr="007C0DA5">
          <w:rPr>
            <w:rFonts w:ascii="Arial" w:eastAsiaTheme="minorEastAsia" w:hAnsi="Arial" w:cs="Arial"/>
            <w:noProof/>
            <w:sz w:val="26"/>
            <w:szCs w:val="26"/>
            <w:lang w:eastAsia="en-GB"/>
          </w:rPr>
          <w:tab/>
        </w:r>
        <w:r w:rsidR="00BA7EF6" w:rsidRPr="007C0DA5">
          <w:rPr>
            <w:rStyle w:val="Hyperlink"/>
            <w:rFonts w:ascii="Arial" w:hAnsi="Arial" w:cs="Arial"/>
            <w:noProof/>
            <w:sz w:val="26"/>
            <w:szCs w:val="26"/>
          </w:rPr>
          <w:t>Introduction</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_Toc32843729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4</w:t>
        </w:r>
        <w:r w:rsidR="00BA7EF6" w:rsidRPr="007C0DA5">
          <w:rPr>
            <w:rFonts w:ascii="Arial" w:hAnsi="Arial" w:cs="Arial"/>
            <w:noProof/>
            <w:webHidden/>
            <w:sz w:val="26"/>
            <w:szCs w:val="26"/>
          </w:rPr>
          <w:fldChar w:fldCharType="end"/>
        </w:r>
      </w:hyperlink>
    </w:p>
    <w:p w:rsidR="00BA7EF6" w:rsidRPr="007C0DA5" w:rsidRDefault="00BD494F">
      <w:pPr>
        <w:pStyle w:val="TOC1"/>
        <w:tabs>
          <w:tab w:val="left" w:pos="440"/>
          <w:tab w:val="right" w:pos="9854"/>
        </w:tabs>
        <w:rPr>
          <w:rFonts w:ascii="Arial" w:eastAsiaTheme="minorEastAsia" w:hAnsi="Arial" w:cs="Arial"/>
          <w:noProof/>
          <w:sz w:val="26"/>
          <w:szCs w:val="26"/>
          <w:lang w:eastAsia="en-GB"/>
        </w:rPr>
      </w:pPr>
      <w:hyperlink w:anchor="_Toc32843730" w:history="1">
        <w:r w:rsidR="00BA7EF6" w:rsidRPr="007C0DA5">
          <w:rPr>
            <w:rStyle w:val="Hyperlink"/>
            <w:rFonts w:ascii="Arial" w:hAnsi="Arial" w:cs="Arial"/>
            <w:noProof/>
            <w:sz w:val="26"/>
            <w:szCs w:val="26"/>
          </w:rPr>
          <w:t>2.</w:t>
        </w:r>
        <w:r w:rsidR="00BA7EF6" w:rsidRPr="007C0DA5">
          <w:rPr>
            <w:rFonts w:ascii="Arial" w:eastAsiaTheme="minorEastAsia" w:hAnsi="Arial" w:cs="Arial"/>
            <w:noProof/>
            <w:sz w:val="26"/>
            <w:szCs w:val="26"/>
            <w:lang w:eastAsia="en-GB"/>
          </w:rPr>
          <w:tab/>
        </w:r>
        <w:r w:rsidR="00BA7EF6" w:rsidRPr="007C0DA5">
          <w:rPr>
            <w:rStyle w:val="Hyperlink"/>
            <w:rFonts w:ascii="Arial" w:hAnsi="Arial" w:cs="Arial"/>
            <w:noProof/>
            <w:sz w:val="26"/>
            <w:szCs w:val="26"/>
          </w:rPr>
          <w:t>Principles of enforcement</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_Toc32843730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5</w:t>
        </w:r>
        <w:r w:rsidR="00BA7EF6" w:rsidRPr="007C0DA5">
          <w:rPr>
            <w:rFonts w:ascii="Arial" w:hAnsi="Arial" w:cs="Arial"/>
            <w:noProof/>
            <w:webHidden/>
            <w:sz w:val="26"/>
            <w:szCs w:val="26"/>
          </w:rPr>
          <w:fldChar w:fldCharType="end"/>
        </w:r>
      </w:hyperlink>
    </w:p>
    <w:p w:rsidR="00BA7EF6" w:rsidRPr="007C0DA5" w:rsidRDefault="00BD494F">
      <w:pPr>
        <w:pStyle w:val="TOC1"/>
        <w:tabs>
          <w:tab w:val="left" w:pos="440"/>
          <w:tab w:val="right" w:pos="9854"/>
        </w:tabs>
        <w:rPr>
          <w:rFonts w:ascii="Arial" w:eastAsiaTheme="minorEastAsia" w:hAnsi="Arial" w:cs="Arial"/>
          <w:noProof/>
          <w:sz w:val="26"/>
          <w:szCs w:val="26"/>
          <w:lang w:eastAsia="en-GB"/>
        </w:rPr>
      </w:pPr>
      <w:hyperlink w:anchor="_Toc32843731" w:history="1">
        <w:r w:rsidR="00BA7EF6" w:rsidRPr="007C0DA5">
          <w:rPr>
            <w:rStyle w:val="Hyperlink"/>
            <w:rFonts w:ascii="Arial" w:hAnsi="Arial" w:cs="Arial"/>
            <w:noProof/>
            <w:sz w:val="26"/>
            <w:szCs w:val="26"/>
          </w:rPr>
          <w:t>3.</w:t>
        </w:r>
        <w:r w:rsidR="00BA7EF6" w:rsidRPr="007C0DA5">
          <w:rPr>
            <w:rFonts w:ascii="Arial" w:eastAsiaTheme="minorEastAsia" w:hAnsi="Arial" w:cs="Arial"/>
            <w:noProof/>
            <w:sz w:val="26"/>
            <w:szCs w:val="26"/>
            <w:lang w:eastAsia="en-GB"/>
          </w:rPr>
          <w:tab/>
        </w:r>
        <w:r w:rsidR="00BA7EF6" w:rsidRPr="007C0DA5">
          <w:rPr>
            <w:rStyle w:val="Hyperlink"/>
            <w:rFonts w:ascii="Arial" w:hAnsi="Arial" w:cs="Arial"/>
            <w:noProof/>
            <w:sz w:val="26"/>
            <w:szCs w:val="26"/>
          </w:rPr>
          <w:t>Legislative background</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_Toc32843731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6</w:t>
        </w:r>
        <w:r w:rsidR="00BA7EF6" w:rsidRPr="007C0DA5">
          <w:rPr>
            <w:rFonts w:ascii="Arial" w:hAnsi="Arial" w:cs="Arial"/>
            <w:noProof/>
            <w:webHidden/>
            <w:sz w:val="26"/>
            <w:szCs w:val="26"/>
          </w:rPr>
          <w:fldChar w:fldCharType="end"/>
        </w:r>
      </w:hyperlink>
    </w:p>
    <w:p w:rsidR="00BA7EF6" w:rsidRPr="007C0DA5" w:rsidRDefault="00BD494F">
      <w:pPr>
        <w:pStyle w:val="TOC1"/>
        <w:tabs>
          <w:tab w:val="left" w:pos="440"/>
          <w:tab w:val="right" w:pos="9854"/>
        </w:tabs>
        <w:rPr>
          <w:rFonts w:ascii="Arial" w:eastAsiaTheme="minorEastAsia" w:hAnsi="Arial" w:cs="Arial"/>
          <w:noProof/>
          <w:sz w:val="26"/>
          <w:szCs w:val="26"/>
          <w:lang w:eastAsia="en-GB"/>
        </w:rPr>
      </w:pPr>
      <w:hyperlink w:anchor="_Toc32843732" w:history="1">
        <w:r w:rsidR="00BA7EF6" w:rsidRPr="007C0DA5">
          <w:rPr>
            <w:rStyle w:val="Hyperlink"/>
            <w:rFonts w:ascii="Arial" w:hAnsi="Arial" w:cs="Arial"/>
            <w:noProof/>
            <w:sz w:val="26"/>
            <w:szCs w:val="26"/>
          </w:rPr>
          <w:t>4.</w:t>
        </w:r>
        <w:r w:rsidR="00BA7EF6" w:rsidRPr="007C0DA5">
          <w:rPr>
            <w:rFonts w:ascii="Arial" w:eastAsiaTheme="minorEastAsia" w:hAnsi="Arial" w:cs="Arial"/>
            <w:noProof/>
            <w:sz w:val="26"/>
            <w:szCs w:val="26"/>
            <w:lang w:eastAsia="en-GB"/>
          </w:rPr>
          <w:tab/>
        </w:r>
        <w:r w:rsidR="00BA7EF6" w:rsidRPr="007C0DA5">
          <w:rPr>
            <w:rStyle w:val="Hyperlink"/>
            <w:rFonts w:ascii="Arial" w:hAnsi="Arial" w:cs="Arial"/>
            <w:noProof/>
            <w:sz w:val="26"/>
            <w:szCs w:val="26"/>
          </w:rPr>
          <w:t>How do we prioritise our response?</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_Toc32843732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7</w:t>
        </w:r>
        <w:r w:rsidR="00BA7EF6" w:rsidRPr="007C0DA5">
          <w:rPr>
            <w:rFonts w:ascii="Arial" w:hAnsi="Arial" w:cs="Arial"/>
            <w:noProof/>
            <w:webHidden/>
            <w:sz w:val="26"/>
            <w:szCs w:val="26"/>
          </w:rPr>
          <w:fldChar w:fldCharType="end"/>
        </w:r>
      </w:hyperlink>
    </w:p>
    <w:p w:rsidR="00BA7EF6" w:rsidRPr="007C0DA5" w:rsidRDefault="00BD494F">
      <w:pPr>
        <w:pStyle w:val="TOC1"/>
        <w:tabs>
          <w:tab w:val="left" w:pos="440"/>
          <w:tab w:val="right" w:pos="9854"/>
        </w:tabs>
        <w:rPr>
          <w:rFonts w:ascii="Arial" w:eastAsiaTheme="minorEastAsia" w:hAnsi="Arial" w:cs="Arial"/>
          <w:noProof/>
          <w:sz w:val="26"/>
          <w:szCs w:val="26"/>
          <w:lang w:eastAsia="en-GB"/>
        </w:rPr>
      </w:pPr>
      <w:hyperlink w:anchor="_Toc32843733" w:history="1">
        <w:r w:rsidR="00BA7EF6" w:rsidRPr="007C0DA5">
          <w:rPr>
            <w:rStyle w:val="Hyperlink"/>
            <w:rFonts w:ascii="Arial" w:hAnsi="Arial" w:cs="Arial"/>
            <w:noProof/>
            <w:sz w:val="26"/>
            <w:szCs w:val="26"/>
          </w:rPr>
          <w:t>5.</w:t>
        </w:r>
        <w:r w:rsidR="00BA7EF6" w:rsidRPr="007C0DA5">
          <w:rPr>
            <w:rFonts w:ascii="Arial" w:eastAsiaTheme="minorEastAsia" w:hAnsi="Arial" w:cs="Arial"/>
            <w:noProof/>
            <w:sz w:val="26"/>
            <w:szCs w:val="26"/>
            <w:lang w:eastAsia="en-GB"/>
          </w:rPr>
          <w:tab/>
        </w:r>
        <w:r w:rsidR="00BA7EF6" w:rsidRPr="007C0DA5">
          <w:rPr>
            <w:rStyle w:val="Hyperlink"/>
            <w:rFonts w:ascii="Arial" w:hAnsi="Arial" w:cs="Arial"/>
            <w:noProof/>
            <w:sz w:val="26"/>
            <w:szCs w:val="26"/>
          </w:rPr>
          <w:t>How we deal with enquiries</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_Toc32843733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8</w:t>
        </w:r>
        <w:r w:rsidR="00BA7EF6" w:rsidRPr="007C0DA5">
          <w:rPr>
            <w:rFonts w:ascii="Arial" w:hAnsi="Arial" w:cs="Arial"/>
            <w:noProof/>
            <w:webHidden/>
            <w:sz w:val="26"/>
            <w:szCs w:val="26"/>
          </w:rPr>
          <w:fldChar w:fldCharType="end"/>
        </w:r>
      </w:hyperlink>
    </w:p>
    <w:p w:rsidR="00BA7EF6" w:rsidRPr="007C0DA5" w:rsidRDefault="00BD494F">
      <w:pPr>
        <w:pStyle w:val="TOC1"/>
        <w:tabs>
          <w:tab w:val="left" w:pos="440"/>
          <w:tab w:val="right" w:pos="9854"/>
        </w:tabs>
        <w:rPr>
          <w:rFonts w:ascii="Arial" w:eastAsiaTheme="minorEastAsia" w:hAnsi="Arial" w:cs="Arial"/>
          <w:noProof/>
          <w:sz w:val="26"/>
          <w:szCs w:val="26"/>
          <w:lang w:eastAsia="en-GB"/>
        </w:rPr>
      </w:pPr>
      <w:hyperlink w:anchor="_Toc32843734" w:history="1">
        <w:r w:rsidR="00BA7EF6" w:rsidRPr="007C0DA5">
          <w:rPr>
            <w:rStyle w:val="Hyperlink"/>
            <w:rFonts w:ascii="Arial" w:hAnsi="Arial" w:cs="Arial"/>
            <w:noProof/>
            <w:sz w:val="26"/>
            <w:szCs w:val="26"/>
          </w:rPr>
          <w:t>6.</w:t>
        </w:r>
        <w:r w:rsidR="00BA7EF6" w:rsidRPr="007C0DA5">
          <w:rPr>
            <w:rFonts w:ascii="Arial" w:eastAsiaTheme="minorEastAsia" w:hAnsi="Arial" w:cs="Arial"/>
            <w:noProof/>
            <w:sz w:val="26"/>
            <w:szCs w:val="26"/>
            <w:lang w:eastAsia="en-GB"/>
          </w:rPr>
          <w:tab/>
        </w:r>
        <w:r w:rsidR="00BA7EF6" w:rsidRPr="007C0DA5">
          <w:rPr>
            <w:rStyle w:val="Hyperlink"/>
            <w:rFonts w:ascii="Arial" w:hAnsi="Arial" w:cs="Arial"/>
            <w:noProof/>
            <w:sz w:val="26"/>
            <w:szCs w:val="26"/>
          </w:rPr>
          <w:t>Planning enforcement flowchart</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_Toc32843734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9</w:t>
        </w:r>
        <w:r w:rsidR="00BA7EF6" w:rsidRPr="007C0DA5">
          <w:rPr>
            <w:rFonts w:ascii="Arial" w:hAnsi="Arial" w:cs="Arial"/>
            <w:noProof/>
            <w:webHidden/>
            <w:sz w:val="26"/>
            <w:szCs w:val="26"/>
          </w:rPr>
          <w:fldChar w:fldCharType="end"/>
        </w:r>
      </w:hyperlink>
    </w:p>
    <w:p w:rsidR="00BA7EF6" w:rsidRPr="007C0DA5" w:rsidRDefault="00BD494F">
      <w:pPr>
        <w:pStyle w:val="TOC1"/>
        <w:tabs>
          <w:tab w:val="left" w:pos="440"/>
          <w:tab w:val="right" w:pos="9854"/>
        </w:tabs>
        <w:rPr>
          <w:rFonts w:ascii="Arial" w:eastAsiaTheme="minorEastAsia" w:hAnsi="Arial" w:cs="Arial"/>
          <w:noProof/>
          <w:sz w:val="26"/>
          <w:szCs w:val="26"/>
          <w:lang w:eastAsia="en-GB"/>
        </w:rPr>
      </w:pPr>
      <w:hyperlink w:anchor="_Toc32843735" w:history="1">
        <w:r w:rsidR="00BA7EF6" w:rsidRPr="007C0DA5">
          <w:rPr>
            <w:rStyle w:val="Hyperlink"/>
            <w:rFonts w:ascii="Arial" w:hAnsi="Arial" w:cs="Arial"/>
            <w:noProof/>
            <w:sz w:val="26"/>
            <w:szCs w:val="26"/>
          </w:rPr>
          <w:t>7.</w:t>
        </w:r>
        <w:r w:rsidR="00BA7EF6" w:rsidRPr="007C0DA5">
          <w:rPr>
            <w:rFonts w:ascii="Arial" w:eastAsiaTheme="minorEastAsia" w:hAnsi="Arial" w:cs="Arial"/>
            <w:noProof/>
            <w:sz w:val="26"/>
            <w:szCs w:val="26"/>
            <w:lang w:eastAsia="en-GB"/>
          </w:rPr>
          <w:tab/>
        </w:r>
        <w:r w:rsidR="00BA7EF6" w:rsidRPr="007C0DA5">
          <w:rPr>
            <w:rStyle w:val="Hyperlink"/>
            <w:rFonts w:ascii="Arial" w:hAnsi="Arial" w:cs="Arial"/>
            <w:noProof/>
            <w:sz w:val="26"/>
            <w:szCs w:val="26"/>
          </w:rPr>
          <w:t>Cases needing further investigation</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_Toc32843735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10</w:t>
        </w:r>
        <w:r w:rsidR="00BA7EF6" w:rsidRPr="007C0DA5">
          <w:rPr>
            <w:rFonts w:ascii="Arial" w:hAnsi="Arial" w:cs="Arial"/>
            <w:noProof/>
            <w:webHidden/>
            <w:sz w:val="26"/>
            <w:szCs w:val="26"/>
          </w:rPr>
          <w:fldChar w:fldCharType="end"/>
        </w:r>
      </w:hyperlink>
    </w:p>
    <w:p w:rsidR="00BA7EF6" w:rsidRPr="007C0DA5" w:rsidRDefault="00BD494F">
      <w:pPr>
        <w:pStyle w:val="TOC1"/>
        <w:tabs>
          <w:tab w:val="left" w:pos="440"/>
          <w:tab w:val="right" w:pos="9854"/>
        </w:tabs>
        <w:rPr>
          <w:rFonts w:ascii="Arial" w:eastAsiaTheme="minorEastAsia" w:hAnsi="Arial" w:cs="Arial"/>
          <w:noProof/>
          <w:sz w:val="26"/>
          <w:szCs w:val="26"/>
          <w:lang w:eastAsia="en-GB"/>
        </w:rPr>
      </w:pPr>
      <w:hyperlink w:anchor="_Toc32843736" w:history="1">
        <w:r w:rsidR="00BA7EF6" w:rsidRPr="007C0DA5">
          <w:rPr>
            <w:rStyle w:val="Hyperlink"/>
            <w:rFonts w:ascii="Arial" w:hAnsi="Arial" w:cs="Arial"/>
            <w:noProof/>
            <w:sz w:val="26"/>
            <w:szCs w:val="26"/>
          </w:rPr>
          <w:t>8.</w:t>
        </w:r>
        <w:r w:rsidR="00BA7EF6" w:rsidRPr="007C0DA5">
          <w:rPr>
            <w:rFonts w:ascii="Arial" w:eastAsiaTheme="minorEastAsia" w:hAnsi="Arial" w:cs="Arial"/>
            <w:noProof/>
            <w:sz w:val="26"/>
            <w:szCs w:val="26"/>
            <w:lang w:eastAsia="en-GB"/>
          </w:rPr>
          <w:tab/>
        </w:r>
        <w:r w:rsidR="00BA7EF6" w:rsidRPr="007C0DA5">
          <w:rPr>
            <w:rStyle w:val="Hyperlink"/>
            <w:rFonts w:ascii="Arial" w:hAnsi="Arial" w:cs="Arial"/>
            <w:noProof/>
            <w:sz w:val="26"/>
            <w:szCs w:val="26"/>
          </w:rPr>
          <w:t>Retrospective planning permission</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_Toc32843736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10</w:t>
        </w:r>
        <w:r w:rsidR="00BA7EF6" w:rsidRPr="007C0DA5">
          <w:rPr>
            <w:rFonts w:ascii="Arial" w:hAnsi="Arial" w:cs="Arial"/>
            <w:noProof/>
            <w:webHidden/>
            <w:sz w:val="26"/>
            <w:szCs w:val="26"/>
          </w:rPr>
          <w:fldChar w:fldCharType="end"/>
        </w:r>
      </w:hyperlink>
    </w:p>
    <w:p w:rsidR="00BA7EF6" w:rsidRPr="007C0DA5" w:rsidRDefault="00BD494F">
      <w:pPr>
        <w:pStyle w:val="TOC1"/>
        <w:tabs>
          <w:tab w:val="left" w:pos="440"/>
          <w:tab w:val="right" w:pos="9854"/>
        </w:tabs>
        <w:rPr>
          <w:rFonts w:ascii="Arial" w:eastAsiaTheme="minorEastAsia" w:hAnsi="Arial" w:cs="Arial"/>
          <w:noProof/>
          <w:sz w:val="26"/>
          <w:szCs w:val="26"/>
          <w:lang w:eastAsia="en-GB"/>
        </w:rPr>
      </w:pPr>
      <w:hyperlink w:anchor="_Toc32843737" w:history="1">
        <w:r w:rsidR="00BA7EF6" w:rsidRPr="007C0DA5">
          <w:rPr>
            <w:rStyle w:val="Hyperlink"/>
            <w:rFonts w:ascii="Arial" w:hAnsi="Arial" w:cs="Arial"/>
            <w:noProof/>
            <w:sz w:val="26"/>
            <w:szCs w:val="26"/>
          </w:rPr>
          <w:t>9.</w:t>
        </w:r>
        <w:r w:rsidR="00BA7EF6" w:rsidRPr="007C0DA5">
          <w:rPr>
            <w:rFonts w:ascii="Arial" w:eastAsiaTheme="minorEastAsia" w:hAnsi="Arial" w:cs="Arial"/>
            <w:noProof/>
            <w:sz w:val="26"/>
            <w:szCs w:val="26"/>
            <w:lang w:eastAsia="en-GB"/>
          </w:rPr>
          <w:tab/>
        </w:r>
        <w:r w:rsidR="001751D5" w:rsidRPr="007C0DA5">
          <w:rPr>
            <w:rFonts w:ascii="Arial" w:eastAsiaTheme="minorEastAsia" w:hAnsi="Arial" w:cs="Arial"/>
            <w:noProof/>
            <w:sz w:val="26"/>
            <w:szCs w:val="26"/>
            <w:lang w:eastAsia="en-GB"/>
          </w:rPr>
          <w:t xml:space="preserve"> </w:t>
        </w:r>
        <w:r w:rsidR="00BA7EF6" w:rsidRPr="007C0DA5">
          <w:rPr>
            <w:rStyle w:val="Hyperlink"/>
            <w:rFonts w:ascii="Arial" w:hAnsi="Arial" w:cs="Arial"/>
            <w:noProof/>
            <w:sz w:val="26"/>
            <w:szCs w:val="26"/>
          </w:rPr>
          <w:t>Agreeing an acceptable outcome</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_Toc32843737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10</w:t>
        </w:r>
        <w:r w:rsidR="00BA7EF6" w:rsidRPr="007C0DA5">
          <w:rPr>
            <w:rFonts w:ascii="Arial" w:hAnsi="Arial" w:cs="Arial"/>
            <w:noProof/>
            <w:webHidden/>
            <w:sz w:val="26"/>
            <w:szCs w:val="26"/>
          </w:rPr>
          <w:fldChar w:fldCharType="end"/>
        </w:r>
      </w:hyperlink>
    </w:p>
    <w:p w:rsidR="00BA7EF6" w:rsidRPr="007C0DA5" w:rsidRDefault="00BD494F">
      <w:pPr>
        <w:pStyle w:val="TOC1"/>
        <w:tabs>
          <w:tab w:val="left" w:pos="660"/>
          <w:tab w:val="right" w:pos="9854"/>
        </w:tabs>
        <w:rPr>
          <w:rFonts w:ascii="Arial" w:eastAsiaTheme="minorEastAsia" w:hAnsi="Arial" w:cs="Arial"/>
          <w:noProof/>
          <w:sz w:val="26"/>
          <w:szCs w:val="26"/>
          <w:lang w:eastAsia="en-GB"/>
        </w:rPr>
      </w:pPr>
      <w:hyperlink w:anchor="_Toc32843738" w:history="1">
        <w:r w:rsidR="00BA7EF6" w:rsidRPr="007C0DA5">
          <w:rPr>
            <w:rStyle w:val="Hyperlink"/>
            <w:rFonts w:ascii="Arial" w:hAnsi="Arial" w:cs="Arial"/>
            <w:noProof/>
            <w:sz w:val="26"/>
            <w:szCs w:val="26"/>
          </w:rPr>
          <w:t>10.</w:t>
        </w:r>
        <w:r w:rsidR="00BA7EF6" w:rsidRPr="007C0DA5">
          <w:rPr>
            <w:rFonts w:ascii="Arial" w:eastAsiaTheme="minorEastAsia" w:hAnsi="Arial" w:cs="Arial"/>
            <w:noProof/>
            <w:sz w:val="26"/>
            <w:szCs w:val="26"/>
            <w:lang w:eastAsia="en-GB"/>
          </w:rPr>
          <w:t xml:space="preserve">  </w:t>
        </w:r>
        <w:r w:rsidR="00A87FDB">
          <w:rPr>
            <w:rStyle w:val="Hyperlink"/>
            <w:rFonts w:ascii="Arial" w:hAnsi="Arial" w:cs="Arial"/>
            <w:noProof/>
            <w:sz w:val="26"/>
            <w:szCs w:val="26"/>
          </w:rPr>
          <w:t xml:space="preserve">The </w:t>
        </w:r>
        <w:r w:rsidR="00BA7EF6" w:rsidRPr="007C0DA5">
          <w:rPr>
            <w:rStyle w:val="Hyperlink"/>
            <w:rFonts w:ascii="Arial" w:hAnsi="Arial" w:cs="Arial"/>
            <w:noProof/>
            <w:sz w:val="26"/>
            <w:szCs w:val="26"/>
          </w:rPr>
          <w:t>investigation</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_Toc32843738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11</w:t>
        </w:r>
        <w:r w:rsidR="00BA7EF6" w:rsidRPr="007C0DA5">
          <w:rPr>
            <w:rFonts w:ascii="Arial" w:hAnsi="Arial" w:cs="Arial"/>
            <w:noProof/>
            <w:webHidden/>
            <w:sz w:val="26"/>
            <w:szCs w:val="26"/>
          </w:rPr>
          <w:fldChar w:fldCharType="end"/>
        </w:r>
      </w:hyperlink>
    </w:p>
    <w:p w:rsidR="00BA7EF6" w:rsidRPr="007C0DA5" w:rsidRDefault="00BD494F">
      <w:pPr>
        <w:pStyle w:val="TOC1"/>
        <w:tabs>
          <w:tab w:val="left" w:pos="660"/>
          <w:tab w:val="right" w:pos="9854"/>
        </w:tabs>
        <w:rPr>
          <w:rFonts w:ascii="Arial" w:eastAsiaTheme="minorEastAsia" w:hAnsi="Arial" w:cs="Arial"/>
          <w:noProof/>
          <w:sz w:val="26"/>
          <w:szCs w:val="26"/>
          <w:lang w:eastAsia="en-GB"/>
        </w:rPr>
      </w:pPr>
      <w:hyperlink w:anchor="_Toc32843739" w:history="1">
        <w:r w:rsidR="00BA7EF6" w:rsidRPr="007C0DA5">
          <w:rPr>
            <w:rStyle w:val="Hyperlink"/>
            <w:rFonts w:ascii="Arial" w:hAnsi="Arial" w:cs="Arial"/>
            <w:noProof/>
            <w:sz w:val="26"/>
            <w:szCs w:val="26"/>
          </w:rPr>
          <w:t>11.</w:t>
        </w:r>
        <w:r w:rsidR="001751D5" w:rsidRPr="007C0DA5">
          <w:rPr>
            <w:rFonts w:ascii="Arial" w:eastAsiaTheme="minorEastAsia" w:hAnsi="Arial" w:cs="Arial"/>
            <w:noProof/>
            <w:sz w:val="26"/>
            <w:szCs w:val="26"/>
            <w:lang w:eastAsia="en-GB"/>
          </w:rPr>
          <w:t xml:space="preserve">  </w:t>
        </w:r>
        <w:r w:rsidR="00BA7EF6" w:rsidRPr="007C0DA5">
          <w:rPr>
            <w:rStyle w:val="Hyperlink"/>
            <w:rFonts w:ascii="Arial" w:hAnsi="Arial" w:cs="Arial"/>
            <w:noProof/>
            <w:sz w:val="26"/>
            <w:szCs w:val="26"/>
          </w:rPr>
          <w:t>What if somebody makes a report about me or my property?</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_Toc32843739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11</w:t>
        </w:r>
        <w:r w:rsidR="00BA7EF6" w:rsidRPr="007C0DA5">
          <w:rPr>
            <w:rFonts w:ascii="Arial" w:hAnsi="Arial" w:cs="Arial"/>
            <w:noProof/>
            <w:webHidden/>
            <w:sz w:val="26"/>
            <w:szCs w:val="26"/>
          </w:rPr>
          <w:fldChar w:fldCharType="end"/>
        </w:r>
      </w:hyperlink>
    </w:p>
    <w:p w:rsidR="00BA7EF6" w:rsidRPr="007C0DA5" w:rsidRDefault="00BD494F">
      <w:pPr>
        <w:pStyle w:val="TOC1"/>
        <w:tabs>
          <w:tab w:val="left" w:pos="660"/>
          <w:tab w:val="right" w:pos="9854"/>
        </w:tabs>
        <w:rPr>
          <w:rFonts w:ascii="Arial" w:eastAsiaTheme="minorEastAsia" w:hAnsi="Arial" w:cs="Arial"/>
          <w:noProof/>
          <w:sz w:val="26"/>
          <w:szCs w:val="26"/>
          <w:lang w:eastAsia="en-GB"/>
        </w:rPr>
      </w:pPr>
      <w:hyperlink w:anchor="_Toc32843740" w:history="1">
        <w:r w:rsidR="00BA7EF6" w:rsidRPr="007C0DA5">
          <w:rPr>
            <w:rStyle w:val="Hyperlink"/>
            <w:rFonts w:ascii="Arial" w:hAnsi="Arial" w:cs="Arial"/>
            <w:noProof/>
            <w:sz w:val="26"/>
            <w:szCs w:val="26"/>
          </w:rPr>
          <w:t>12.</w:t>
        </w:r>
        <w:r w:rsidR="001751D5" w:rsidRPr="007C0DA5">
          <w:rPr>
            <w:rFonts w:ascii="Arial" w:eastAsiaTheme="minorEastAsia" w:hAnsi="Arial" w:cs="Arial"/>
            <w:noProof/>
            <w:sz w:val="26"/>
            <w:szCs w:val="26"/>
            <w:lang w:eastAsia="en-GB"/>
          </w:rPr>
          <w:t xml:space="preserve">  </w:t>
        </w:r>
        <w:r w:rsidR="00BA7EF6" w:rsidRPr="007C0DA5">
          <w:rPr>
            <w:rStyle w:val="Hyperlink"/>
            <w:rFonts w:ascii="Arial" w:hAnsi="Arial" w:cs="Arial"/>
            <w:noProof/>
            <w:sz w:val="26"/>
            <w:szCs w:val="26"/>
          </w:rPr>
          <w:t>Enforcement powers</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_Toc32843740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12</w:t>
        </w:r>
        <w:r w:rsidR="00BA7EF6" w:rsidRPr="007C0DA5">
          <w:rPr>
            <w:rFonts w:ascii="Arial" w:hAnsi="Arial" w:cs="Arial"/>
            <w:noProof/>
            <w:webHidden/>
            <w:sz w:val="26"/>
            <w:szCs w:val="26"/>
          </w:rPr>
          <w:fldChar w:fldCharType="end"/>
        </w:r>
      </w:hyperlink>
    </w:p>
    <w:p w:rsidR="00BA7EF6" w:rsidRPr="007C0DA5" w:rsidRDefault="00BD494F">
      <w:pPr>
        <w:pStyle w:val="TOC1"/>
        <w:tabs>
          <w:tab w:val="left" w:pos="660"/>
          <w:tab w:val="right" w:pos="9854"/>
        </w:tabs>
        <w:rPr>
          <w:rFonts w:ascii="Arial" w:eastAsiaTheme="minorEastAsia" w:hAnsi="Arial" w:cs="Arial"/>
          <w:noProof/>
          <w:sz w:val="26"/>
          <w:szCs w:val="26"/>
          <w:lang w:eastAsia="en-GB"/>
        </w:rPr>
      </w:pPr>
      <w:hyperlink w:anchor="_Toc32843741" w:history="1">
        <w:r w:rsidR="00BA7EF6" w:rsidRPr="007C0DA5">
          <w:rPr>
            <w:rStyle w:val="Hyperlink"/>
            <w:rFonts w:ascii="Arial" w:hAnsi="Arial" w:cs="Arial"/>
            <w:noProof/>
            <w:sz w:val="26"/>
            <w:szCs w:val="26"/>
          </w:rPr>
          <w:t>13.</w:t>
        </w:r>
        <w:r w:rsidR="001751D5" w:rsidRPr="007C0DA5">
          <w:rPr>
            <w:rFonts w:ascii="Arial" w:eastAsiaTheme="minorEastAsia" w:hAnsi="Arial" w:cs="Arial"/>
            <w:noProof/>
            <w:sz w:val="26"/>
            <w:szCs w:val="26"/>
            <w:lang w:eastAsia="en-GB"/>
          </w:rPr>
          <w:t xml:space="preserve">  </w:t>
        </w:r>
        <w:r w:rsidR="00BA7EF6" w:rsidRPr="007C0DA5">
          <w:rPr>
            <w:rStyle w:val="Hyperlink"/>
            <w:rFonts w:ascii="Arial" w:hAnsi="Arial" w:cs="Arial"/>
            <w:noProof/>
            <w:sz w:val="26"/>
            <w:szCs w:val="26"/>
          </w:rPr>
          <w:t>What happens if Notices are not complied with?</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_Toc32843741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15</w:t>
        </w:r>
        <w:r w:rsidR="00BA7EF6" w:rsidRPr="007C0DA5">
          <w:rPr>
            <w:rFonts w:ascii="Arial" w:hAnsi="Arial" w:cs="Arial"/>
            <w:noProof/>
            <w:webHidden/>
            <w:sz w:val="26"/>
            <w:szCs w:val="26"/>
          </w:rPr>
          <w:fldChar w:fldCharType="end"/>
        </w:r>
      </w:hyperlink>
    </w:p>
    <w:p w:rsidR="00BA7EF6" w:rsidRPr="007C0DA5" w:rsidRDefault="00BD494F">
      <w:pPr>
        <w:pStyle w:val="TOC1"/>
        <w:tabs>
          <w:tab w:val="left" w:pos="660"/>
          <w:tab w:val="right" w:pos="9854"/>
        </w:tabs>
        <w:rPr>
          <w:rFonts w:ascii="Arial" w:eastAsiaTheme="minorEastAsia" w:hAnsi="Arial" w:cs="Arial"/>
          <w:noProof/>
          <w:sz w:val="26"/>
          <w:szCs w:val="26"/>
          <w:lang w:eastAsia="en-GB"/>
        </w:rPr>
      </w:pPr>
      <w:hyperlink w:anchor="_Toc32843742" w:history="1">
        <w:r w:rsidR="00BA7EF6" w:rsidRPr="007C0DA5">
          <w:rPr>
            <w:rStyle w:val="Hyperlink"/>
            <w:rFonts w:ascii="Arial" w:hAnsi="Arial" w:cs="Arial"/>
            <w:noProof/>
            <w:sz w:val="26"/>
            <w:szCs w:val="26"/>
          </w:rPr>
          <w:t>14.</w:t>
        </w:r>
        <w:r w:rsidR="00BA7EF6" w:rsidRPr="007C0DA5">
          <w:rPr>
            <w:rFonts w:ascii="Arial" w:eastAsiaTheme="minorEastAsia" w:hAnsi="Arial" w:cs="Arial"/>
            <w:noProof/>
            <w:sz w:val="26"/>
            <w:szCs w:val="26"/>
            <w:lang w:eastAsia="en-GB"/>
          </w:rPr>
          <w:t xml:space="preserve">  </w:t>
        </w:r>
        <w:r w:rsidR="00BA7EF6" w:rsidRPr="007C0DA5">
          <w:rPr>
            <w:rStyle w:val="Hyperlink"/>
            <w:rFonts w:ascii="Arial" w:hAnsi="Arial" w:cs="Arial"/>
            <w:noProof/>
            <w:sz w:val="26"/>
            <w:szCs w:val="26"/>
          </w:rPr>
          <w:t>Investigation standard</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_Toc32843742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16</w:t>
        </w:r>
        <w:r w:rsidR="00BA7EF6" w:rsidRPr="007C0DA5">
          <w:rPr>
            <w:rFonts w:ascii="Arial" w:hAnsi="Arial" w:cs="Arial"/>
            <w:noProof/>
            <w:webHidden/>
            <w:sz w:val="26"/>
            <w:szCs w:val="26"/>
          </w:rPr>
          <w:fldChar w:fldCharType="end"/>
        </w:r>
      </w:hyperlink>
    </w:p>
    <w:p w:rsidR="00BA7EF6" w:rsidRPr="007C0DA5" w:rsidRDefault="00BD494F">
      <w:pPr>
        <w:pStyle w:val="TOC1"/>
        <w:tabs>
          <w:tab w:val="left" w:pos="660"/>
          <w:tab w:val="right" w:pos="9854"/>
        </w:tabs>
        <w:rPr>
          <w:rFonts w:ascii="Arial" w:eastAsiaTheme="minorEastAsia" w:hAnsi="Arial" w:cs="Arial"/>
          <w:noProof/>
          <w:sz w:val="26"/>
          <w:szCs w:val="26"/>
          <w:lang w:eastAsia="en-GB"/>
        </w:rPr>
      </w:pPr>
      <w:hyperlink w:anchor="_Toc32843743" w:history="1">
        <w:r w:rsidR="00BA7EF6" w:rsidRPr="007C0DA5">
          <w:rPr>
            <w:rStyle w:val="Hyperlink"/>
            <w:rFonts w:ascii="Arial" w:hAnsi="Arial" w:cs="Arial"/>
            <w:noProof/>
            <w:sz w:val="26"/>
            <w:szCs w:val="26"/>
          </w:rPr>
          <w:t>15.</w:t>
        </w:r>
        <w:r w:rsidR="00BA7EF6" w:rsidRPr="007C0DA5">
          <w:rPr>
            <w:rFonts w:ascii="Arial" w:eastAsiaTheme="minorEastAsia" w:hAnsi="Arial" w:cs="Arial"/>
            <w:noProof/>
            <w:sz w:val="26"/>
            <w:szCs w:val="26"/>
            <w:lang w:eastAsia="en-GB"/>
          </w:rPr>
          <w:t xml:space="preserve">  </w:t>
        </w:r>
        <w:r w:rsidR="00BA7EF6" w:rsidRPr="007C0DA5">
          <w:rPr>
            <w:rStyle w:val="Hyperlink"/>
            <w:rFonts w:ascii="Arial" w:hAnsi="Arial" w:cs="Arial"/>
            <w:noProof/>
            <w:sz w:val="26"/>
            <w:szCs w:val="26"/>
          </w:rPr>
          <w:t>Possible outcomes</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_Toc32843743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16</w:t>
        </w:r>
        <w:r w:rsidR="00BA7EF6" w:rsidRPr="007C0DA5">
          <w:rPr>
            <w:rFonts w:ascii="Arial" w:hAnsi="Arial" w:cs="Arial"/>
            <w:noProof/>
            <w:webHidden/>
            <w:sz w:val="26"/>
            <w:szCs w:val="26"/>
          </w:rPr>
          <w:fldChar w:fldCharType="end"/>
        </w:r>
      </w:hyperlink>
    </w:p>
    <w:p w:rsidR="00BA7EF6" w:rsidRPr="007C0DA5" w:rsidRDefault="00BD494F">
      <w:pPr>
        <w:pStyle w:val="TOC1"/>
        <w:tabs>
          <w:tab w:val="left" w:pos="660"/>
          <w:tab w:val="right" w:pos="9854"/>
        </w:tabs>
        <w:rPr>
          <w:rFonts w:ascii="Arial" w:eastAsiaTheme="minorEastAsia" w:hAnsi="Arial" w:cs="Arial"/>
          <w:noProof/>
          <w:sz w:val="26"/>
          <w:szCs w:val="26"/>
          <w:lang w:eastAsia="en-GB"/>
        </w:rPr>
      </w:pPr>
      <w:hyperlink w:anchor="_Toc32843744" w:history="1">
        <w:r w:rsidR="00BA7EF6" w:rsidRPr="007C0DA5">
          <w:rPr>
            <w:rStyle w:val="Hyperlink"/>
            <w:rFonts w:ascii="Arial" w:hAnsi="Arial" w:cs="Arial"/>
            <w:noProof/>
            <w:sz w:val="26"/>
            <w:szCs w:val="26"/>
          </w:rPr>
          <w:t>16.</w:t>
        </w:r>
        <w:r w:rsidR="00BA7EF6" w:rsidRPr="007C0DA5">
          <w:rPr>
            <w:rFonts w:ascii="Arial" w:eastAsiaTheme="minorEastAsia" w:hAnsi="Arial" w:cs="Arial"/>
            <w:noProof/>
            <w:sz w:val="26"/>
            <w:szCs w:val="26"/>
            <w:lang w:eastAsia="en-GB"/>
          </w:rPr>
          <w:t xml:space="preserve">  </w:t>
        </w:r>
        <w:r w:rsidR="00BA7EF6" w:rsidRPr="007C0DA5">
          <w:rPr>
            <w:rStyle w:val="Hyperlink"/>
            <w:rFonts w:ascii="Arial" w:hAnsi="Arial" w:cs="Arial"/>
            <w:noProof/>
            <w:sz w:val="26"/>
            <w:szCs w:val="26"/>
          </w:rPr>
          <w:t>Enforcement register</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_Toc32843744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17</w:t>
        </w:r>
        <w:r w:rsidR="00BA7EF6" w:rsidRPr="007C0DA5">
          <w:rPr>
            <w:rFonts w:ascii="Arial" w:hAnsi="Arial" w:cs="Arial"/>
            <w:noProof/>
            <w:webHidden/>
            <w:sz w:val="26"/>
            <w:szCs w:val="26"/>
          </w:rPr>
          <w:fldChar w:fldCharType="end"/>
        </w:r>
      </w:hyperlink>
    </w:p>
    <w:p w:rsidR="00BA7EF6" w:rsidRPr="007C0DA5" w:rsidRDefault="00BD494F">
      <w:pPr>
        <w:pStyle w:val="TOC1"/>
        <w:tabs>
          <w:tab w:val="left" w:pos="660"/>
          <w:tab w:val="right" w:pos="9854"/>
        </w:tabs>
        <w:rPr>
          <w:rFonts w:ascii="Arial" w:eastAsiaTheme="minorEastAsia" w:hAnsi="Arial" w:cs="Arial"/>
          <w:noProof/>
          <w:sz w:val="26"/>
          <w:szCs w:val="26"/>
          <w:lang w:eastAsia="en-GB"/>
        </w:rPr>
      </w:pPr>
      <w:hyperlink w:anchor="_Toc32843746" w:history="1">
        <w:r w:rsidR="00BA7EF6" w:rsidRPr="007C0DA5">
          <w:rPr>
            <w:rStyle w:val="Hyperlink"/>
            <w:rFonts w:ascii="Arial" w:hAnsi="Arial" w:cs="Arial"/>
            <w:noProof/>
            <w:sz w:val="26"/>
            <w:szCs w:val="26"/>
          </w:rPr>
          <w:t>1</w:t>
        </w:r>
        <w:r w:rsidR="00F854C3">
          <w:rPr>
            <w:rStyle w:val="Hyperlink"/>
            <w:rFonts w:ascii="Arial" w:hAnsi="Arial" w:cs="Arial"/>
            <w:noProof/>
            <w:sz w:val="26"/>
            <w:szCs w:val="26"/>
          </w:rPr>
          <w:t>7</w:t>
        </w:r>
        <w:r w:rsidR="00BA7EF6" w:rsidRPr="007C0DA5">
          <w:rPr>
            <w:rStyle w:val="Hyperlink"/>
            <w:rFonts w:ascii="Arial" w:hAnsi="Arial" w:cs="Arial"/>
            <w:noProof/>
            <w:sz w:val="26"/>
            <w:szCs w:val="26"/>
          </w:rPr>
          <w:t>.  Interviews Under Caution</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_Toc32843746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18</w:t>
        </w:r>
        <w:r w:rsidR="00BA7EF6" w:rsidRPr="007C0DA5">
          <w:rPr>
            <w:rFonts w:ascii="Arial" w:hAnsi="Arial" w:cs="Arial"/>
            <w:noProof/>
            <w:webHidden/>
            <w:sz w:val="26"/>
            <w:szCs w:val="26"/>
          </w:rPr>
          <w:fldChar w:fldCharType="end"/>
        </w:r>
      </w:hyperlink>
    </w:p>
    <w:p w:rsidR="00BA7EF6" w:rsidRPr="007C0DA5" w:rsidRDefault="00BD494F">
      <w:pPr>
        <w:pStyle w:val="TOC1"/>
        <w:tabs>
          <w:tab w:val="left" w:pos="660"/>
          <w:tab w:val="right" w:pos="9854"/>
        </w:tabs>
        <w:rPr>
          <w:rFonts w:ascii="Arial" w:eastAsiaTheme="minorEastAsia" w:hAnsi="Arial" w:cs="Arial"/>
          <w:noProof/>
          <w:sz w:val="26"/>
          <w:szCs w:val="26"/>
          <w:lang w:eastAsia="en-GB"/>
        </w:rPr>
      </w:pPr>
      <w:hyperlink w:anchor="_Toc32843747" w:history="1">
        <w:r w:rsidR="00BA7EF6" w:rsidRPr="007C0DA5">
          <w:rPr>
            <w:rStyle w:val="Hyperlink"/>
            <w:rFonts w:ascii="Arial" w:hAnsi="Arial" w:cs="Arial"/>
            <w:noProof/>
            <w:sz w:val="26"/>
            <w:szCs w:val="26"/>
          </w:rPr>
          <w:t>1</w:t>
        </w:r>
        <w:r w:rsidR="00F854C3">
          <w:rPr>
            <w:rStyle w:val="Hyperlink"/>
            <w:rFonts w:ascii="Arial" w:hAnsi="Arial" w:cs="Arial"/>
            <w:noProof/>
            <w:sz w:val="26"/>
            <w:szCs w:val="26"/>
          </w:rPr>
          <w:t>8</w:t>
        </w:r>
        <w:r w:rsidR="00BA7EF6" w:rsidRPr="007C0DA5">
          <w:rPr>
            <w:rStyle w:val="Hyperlink"/>
            <w:rFonts w:ascii="Arial" w:hAnsi="Arial" w:cs="Arial"/>
            <w:noProof/>
            <w:sz w:val="26"/>
            <w:szCs w:val="26"/>
          </w:rPr>
          <w:t>.</w:t>
        </w:r>
        <w:r w:rsidR="00BA7EF6" w:rsidRPr="007C0DA5">
          <w:rPr>
            <w:rFonts w:ascii="Arial" w:eastAsiaTheme="minorEastAsia" w:hAnsi="Arial" w:cs="Arial"/>
            <w:noProof/>
            <w:sz w:val="26"/>
            <w:szCs w:val="26"/>
            <w:lang w:eastAsia="en-GB"/>
          </w:rPr>
          <w:t xml:space="preserve">  </w:t>
        </w:r>
        <w:r w:rsidR="00BA7EF6" w:rsidRPr="007C0DA5">
          <w:rPr>
            <w:rStyle w:val="Hyperlink"/>
            <w:rFonts w:ascii="Arial" w:hAnsi="Arial" w:cs="Arial"/>
            <w:noProof/>
            <w:sz w:val="26"/>
            <w:szCs w:val="26"/>
          </w:rPr>
          <w:t>Key principles and conclusion</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_Toc32843747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18</w:t>
        </w:r>
        <w:r w:rsidR="00BA7EF6" w:rsidRPr="007C0DA5">
          <w:rPr>
            <w:rFonts w:ascii="Arial" w:hAnsi="Arial" w:cs="Arial"/>
            <w:noProof/>
            <w:webHidden/>
            <w:sz w:val="26"/>
            <w:szCs w:val="26"/>
          </w:rPr>
          <w:fldChar w:fldCharType="end"/>
        </w:r>
      </w:hyperlink>
    </w:p>
    <w:p w:rsidR="00BA7EF6" w:rsidRPr="007C0DA5" w:rsidRDefault="00BD494F">
      <w:pPr>
        <w:pStyle w:val="TOC1"/>
        <w:tabs>
          <w:tab w:val="left" w:pos="660"/>
          <w:tab w:val="right" w:pos="9854"/>
        </w:tabs>
        <w:rPr>
          <w:rFonts w:ascii="Arial" w:eastAsiaTheme="minorEastAsia" w:hAnsi="Arial" w:cs="Arial"/>
          <w:noProof/>
          <w:sz w:val="26"/>
          <w:szCs w:val="26"/>
          <w:lang w:eastAsia="en-GB"/>
        </w:rPr>
      </w:pPr>
      <w:hyperlink w:anchor="_Toc32843748" w:history="1">
        <w:r w:rsidR="00F854C3">
          <w:rPr>
            <w:rStyle w:val="Hyperlink"/>
            <w:rFonts w:ascii="Arial" w:hAnsi="Arial" w:cs="Arial"/>
            <w:noProof/>
            <w:sz w:val="26"/>
            <w:szCs w:val="26"/>
          </w:rPr>
          <w:t>19</w:t>
        </w:r>
        <w:r w:rsidR="00BA7EF6" w:rsidRPr="007C0DA5">
          <w:rPr>
            <w:rStyle w:val="Hyperlink"/>
            <w:rFonts w:ascii="Arial" w:hAnsi="Arial" w:cs="Arial"/>
            <w:noProof/>
            <w:sz w:val="26"/>
            <w:szCs w:val="26"/>
          </w:rPr>
          <w:t>.</w:t>
        </w:r>
        <w:r w:rsidR="00BA7EF6" w:rsidRPr="007C0DA5">
          <w:rPr>
            <w:rFonts w:ascii="Arial" w:eastAsiaTheme="minorEastAsia" w:hAnsi="Arial" w:cs="Arial"/>
            <w:noProof/>
            <w:sz w:val="26"/>
            <w:szCs w:val="26"/>
            <w:lang w:eastAsia="en-GB"/>
          </w:rPr>
          <w:t xml:space="preserve">  </w:t>
        </w:r>
        <w:r w:rsidR="00BA7EF6" w:rsidRPr="007C0DA5">
          <w:rPr>
            <w:rStyle w:val="Hyperlink"/>
            <w:rFonts w:ascii="Arial" w:hAnsi="Arial" w:cs="Arial"/>
            <w:noProof/>
            <w:sz w:val="26"/>
            <w:szCs w:val="26"/>
          </w:rPr>
          <w:t>Appendix 1</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_Toc32843748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18</w:t>
        </w:r>
        <w:r w:rsidR="00BA7EF6" w:rsidRPr="007C0DA5">
          <w:rPr>
            <w:rFonts w:ascii="Arial" w:hAnsi="Arial" w:cs="Arial"/>
            <w:noProof/>
            <w:webHidden/>
            <w:sz w:val="26"/>
            <w:szCs w:val="26"/>
          </w:rPr>
          <w:fldChar w:fldCharType="end"/>
        </w:r>
      </w:hyperlink>
    </w:p>
    <w:p w:rsidR="00324CD0" w:rsidRPr="007C0DA5" w:rsidRDefault="006150E6">
      <w:pPr>
        <w:rPr>
          <w:rFonts w:ascii="Arial" w:hAnsi="Arial" w:cs="Arial"/>
        </w:rPr>
      </w:pPr>
      <w:r w:rsidRPr="007C0DA5">
        <w:rPr>
          <w:rFonts w:ascii="Arial" w:hAnsi="Arial" w:cs="Arial"/>
          <w:sz w:val="24"/>
          <w:szCs w:val="28"/>
        </w:rPr>
        <w:fldChar w:fldCharType="end"/>
      </w:r>
    </w:p>
    <w:p w:rsidR="00324CD0" w:rsidRPr="007C0DA5" w:rsidRDefault="00324CD0">
      <w:pPr>
        <w:rPr>
          <w:rFonts w:ascii="Arial" w:hAnsi="Arial" w:cs="Arial"/>
        </w:rPr>
      </w:pPr>
    </w:p>
    <w:p w:rsidR="00324CD0" w:rsidRPr="007C0DA5" w:rsidRDefault="00324CD0">
      <w:pPr>
        <w:rPr>
          <w:rFonts w:ascii="Arial" w:hAnsi="Arial" w:cs="Arial"/>
        </w:rPr>
      </w:pPr>
    </w:p>
    <w:p w:rsidR="006150E6" w:rsidRPr="007C0DA5" w:rsidRDefault="006150E6">
      <w:pPr>
        <w:rPr>
          <w:rFonts w:ascii="Arial" w:hAnsi="Arial" w:cs="Arial"/>
        </w:rPr>
      </w:pPr>
    </w:p>
    <w:p w:rsidR="006150E6" w:rsidRDefault="006150E6">
      <w:pPr>
        <w:rPr>
          <w:rFonts w:ascii="Arial" w:hAnsi="Arial" w:cs="Arial"/>
        </w:rPr>
      </w:pPr>
    </w:p>
    <w:p w:rsidR="007C0DA5" w:rsidRPr="007C0DA5" w:rsidRDefault="007C0DA5">
      <w:pPr>
        <w:rPr>
          <w:rFonts w:ascii="Arial" w:hAnsi="Arial" w:cs="Arial"/>
        </w:rPr>
      </w:pPr>
    </w:p>
    <w:p w:rsidR="006150E6" w:rsidRPr="007C0DA5" w:rsidRDefault="006150E6">
      <w:pPr>
        <w:rPr>
          <w:rFonts w:ascii="Arial" w:hAnsi="Arial" w:cs="Arial"/>
        </w:rPr>
      </w:pPr>
    </w:p>
    <w:p w:rsidR="006150E6" w:rsidRPr="007C0DA5" w:rsidRDefault="006150E6">
      <w:pPr>
        <w:rPr>
          <w:rFonts w:ascii="Arial" w:hAnsi="Arial" w:cs="Arial"/>
        </w:rPr>
      </w:pPr>
    </w:p>
    <w:p w:rsidR="006150E6" w:rsidRPr="007C0DA5" w:rsidRDefault="006150E6">
      <w:pPr>
        <w:rPr>
          <w:rFonts w:ascii="Arial" w:hAnsi="Arial" w:cs="Arial"/>
        </w:rPr>
      </w:pPr>
    </w:p>
    <w:p w:rsidR="00324CD0" w:rsidRPr="00CE41A4" w:rsidRDefault="009363B0" w:rsidP="00CE41A4">
      <w:pPr>
        <w:pStyle w:val="TOCHeading"/>
        <w:numPr>
          <w:ilvl w:val="0"/>
          <w:numId w:val="1"/>
        </w:numPr>
        <w:spacing w:before="0"/>
        <w:ind w:left="993" w:hanging="709"/>
        <w:jc w:val="both"/>
        <w:rPr>
          <w:rFonts w:ascii="Arial" w:hAnsi="Arial" w:cs="Arial"/>
          <w:b/>
          <w:color w:val="5D9C24"/>
          <w:sz w:val="38"/>
          <w:szCs w:val="38"/>
        </w:rPr>
      </w:pPr>
      <w:bookmarkStart w:id="0" w:name="_Toc32843729"/>
      <w:r w:rsidRPr="007C0DA5">
        <w:rPr>
          <w:rFonts w:ascii="Arial" w:hAnsi="Arial" w:cs="Arial"/>
          <w:b/>
          <w:color w:val="5D9C24"/>
          <w:sz w:val="38"/>
          <w:szCs w:val="38"/>
        </w:rPr>
        <w:lastRenderedPageBreak/>
        <w:t>Introduction</w:t>
      </w:r>
      <w:bookmarkEnd w:id="0"/>
    </w:p>
    <w:p w:rsidR="00FF6D3B" w:rsidRPr="00CE41A4" w:rsidRDefault="00CE41A4" w:rsidP="00FF6D3B">
      <w:pPr>
        <w:pStyle w:val="ListParagraph"/>
        <w:numPr>
          <w:ilvl w:val="1"/>
          <w:numId w:val="19"/>
        </w:numPr>
        <w:spacing w:before="240" w:after="120" w:line="276" w:lineRule="auto"/>
        <w:jc w:val="both"/>
        <w:rPr>
          <w:rFonts w:ascii="Arial" w:hAnsi="Arial" w:cs="Arial"/>
        </w:rPr>
      </w:pPr>
      <w:r>
        <w:rPr>
          <w:rFonts w:ascii="Arial" w:hAnsi="Arial" w:cs="Arial"/>
          <w:sz w:val="24"/>
          <w:szCs w:val="24"/>
        </w:rPr>
        <w:t xml:space="preserve">The </w:t>
      </w:r>
      <w:r w:rsidRPr="007C0DA5">
        <w:rPr>
          <w:rFonts w:ascii="Arial" w:hAnsi="Arial" w:cs="Arial"/>
          <w:sz w:val="24"/>
          <w:szCs w:val="24"/>
        </w:rPr>
        <w:t xml:space="preserve">Planning Enforcement Plan sets out East Hampshire District Council’s approach to planning enforcement. It provides guidance on the range of options available to achieve objectives of the </w:t>
      </w:r>
      <w:hyperlink r:id="rId12" w:history="1">
        <w:r w:rsidRPr="007C0DA5">
          <w:rPr>
            <w:rStyle w:val="Hyperlink"/>
            <w:rFonts w:ascii="Arial" w:hAnsi="Arial" w:cs="Arial"/>
            <w:sz w:val="24"/>
            <w:szCs w:val="24"/>
          </w:rPr>
          <w:t>local plan</w:t>
        </w:r>
      </w:hyperlink>
      <w:r w:rsidRPr="007C0DA5">
        <w:rPr>
          <w:rFonts w:ascii="Arial" w:hAnsi="Arial" w:cs="Arial"/>
          <w:sz w:val="24"/>
          <w:szCs w:val="24"/>
        </w:rPr>
        <w:t xml:space="preserve"> and address the breaches of planning control in the district.</w:t>
      </w:r>
    </w:p>
    <w:p w:rsidR="00CE41A4" w:rsidRPr="00FF6D3B" w:rsidRDefault="00CE41A4" w:rsidP="00FF6D3B">
      <w:pPr>
        <w:pStyle w:val="ListParagraph"/>
        <w:numPr>
          <w:ilvl w:val="1"/>
          <w:numId w:val="19"/>
        </w:numPr>
        <w:spacing w:before="240" w:after="120" w:line="276" w:lineRule="auto"/>
        <w:jc w:val="both"/>
        <w:rPr>
          <w:rFonts w:ascii="Arial" w:hAnsi="Arial" w:cs="Arial"/>
        </w:rPr>
      </w:pPr>
      <w:r w:rsidRPr="00CE41A4">
        <w:rPr>
          <w:rFonts w:ascii="Arial" w:hAnsi="Arial" w:cs="Arial"/>
          <w:sz w:val="24"/>
          <w:szCs w:val="24"/>
        </w:rPr>
        <w:t>East Hampshire</w:t>
      </w:r>
      <w:r w:rsidRPr="007C0DA5">
        <w:rPr>
          <w:rFonts w:ascii="Arial" w:hAnsi="Arial" w:cs="Arial"/>
          <w:sz w:val="24"/>
          <w:szCs w:val="24"/>
        </w:rPr>
        <w:t xml:space="preserve"> District Council is covered by two Local Planning Authorities. The central area is covered by the </w:t>
      </w:r>
      <w:hyperlink r:id="rId13" w:history="1">
        <w:r w:rsidRPr="007C0DA5">
          <w:rPr>
            <w:rStyle w:val="Hyperlink"/>
            <w:rFonts w:ascii="Arial" w:hAnsi="Arial" w:cs="Arial"/>
            <w:sz w:val="24"/>
            <w:szCs w:val="24"/>
          </w:rPr>
          <w:t>South Downs National Park Authority</w:t>
        </w:r>
      </w:hyperlink>
      <w:r w:rsidRPr="007C0DA5">
        <w:rPr>
          <w:rStyle w:val="Hyperlink"/>
          <w:rFonts w:ascii="Arial" w:hAnsi="Arial" w:cs="Arial"/>
          <w:sz w:val="24"/>
          <w:szCs w:val="24"/>
        </w:rPr>
        <w:t xml:space="preserve"> </w:t>
      </w:r>
      <w:r w:rsidRPr="007C0DA5">
        <w:rPr>
          <w:rFonts w:ascii="Arial" w:hAnsi="Arial" w:cs="Arial"/>
          <w:sz w:val="24"/>
          <w:szCs w:val="24"/>
        </w:rPr>
        <w:t>(SDNPA) and the rest is covered by East Hampshire District Council. The Park will publish its own plan that will cover the whole of the South Downs National Park (SDNPA), the Council will then work to this plan and the Park’s priorities when providing service on their behalf.</w:t>
      </w:r>
    </w:p>
    <w:p w:rsidR="00324CD0" w:rsidRPr="007C0DA5" w:rsidRDefault="009363B0" w:rsidP="00FF6D3B">
      <w:pPr>
        <w:pStyle w:val="ListParagraph"/>
        <w:numPr>
          <w:ilvl w:val="1"/>
          <w:numId w:val="19"/>
        </w:numPr>
        <w:spacing w:before="240" w:after="120" w:line="276" w:lineRule="auto"/>
        <w:jc w:val="both"/>
        <w:rPr>
          <w:rFonts w:ascii="Arial" w:hAnsi="Arial" w:cs="Arial"/>
          <w:sz w:val="24"/>
          <w:szCs w:val="24"/>
        </w:rPr>
      </w:pPr>
      <w:r w:rsidRPr="007C0DA5">
        <w:rPr>
          <w:rFonts w:ascii="Arial" w:hAnsi="Arial" w:cs="Arial"/>
          <w:sz w:val="24"/>
          <w:szCs w:val="24"/>
        </w:rPr>
        <w:t>East Hampshire District Council recognises the importance of an effective planning enforcement service and has a team of officers assigned to investigate reported breaches of planning control, and the monitoring of planning conditions.</w:t>
      </w:r>
    </w:p>
    <w:p w:rsidR="00324CD0" w:rsidRPr="007C0DA5" w:rsidRDefault="009363B0" w:rsidP="00FF6D3B">
      <w:pPr>
        <w:pStyle w:val="ListParagraph"/>
        <w:numPr>
          <w:ilvl w:val="1"/>
          <w:numId w:val="19"/>
        </w:numPr>
        <w:spacing w:before="240" w:after="120" w:line="276" w:lineRule="auto"/>
        <w:jc w:val="both"/>
        <w:rPr>
          <w:rFonts w:ascii="Arial" w:hAnsi="Arial" w:cs="Arial"/>
          <w:sz w:val="24"/>
          <w:szCs w:val="24"/>
        </w:rPr>
      </w:pPr>
      <w:r w:rsidRPr="007C0DA5">
        <w:rPr>
          <w:rFonts w:ascii="Arial" w:hAnsi="Arial" w:cs="Arial"/>
          <w:sz w:val="24"/>
          <w:szCs w:val="24"/>
        </w:rPr>
        <w:t xml:space="preserve">In East Hampshire we place great importance on protecting our environment from the harmful effects of unauthorised development, for all the people who live, work and visit the </w:t>
      </w:r>
      <w:r w:rsidR="005F6C7C" w:rsidRPr="007C0DA5">
        <w:rPr>
          <w:rFonts w:ascii="Arial" w:hAnsi="Arial" w:cs="Arial"/>
          <w:sz w:val="24"/>
          <w:szCs w:val="24"/>
        </w:rPr>
        <w:t>d</w:t>
      </w:r>
      <w:r w:rsidRPr="007C0DA5">
        <w:rPr>
          <w:rFonts w:ascii="Arial" w:hAnsi="Arial" w:cs="Arial"/>
          <w:sz w:val="24"/>
          <w:szCs w:val="24"/>
        </w:rPr>
        <w:t xml:space="preserve">istrict. </w:t>
      </w:r>
    </w:p>
    <w:p w:rsidR="00324CD0" w:rsidRPr="007C0DA5" w:rsidRDefault="009363B0" w:rsidP="00FF6D3B">
      <w:pPr>
        <w:pStyle w:val="ListParagraph"/>
        <w:numPr>
          <w:ilvl w:val="1"/>
          <w:numId w:val="19"/>
        </w:numPr>
        <w:spacing w:before="240" w:after="120" w:line="276" w:lineRule="auto"/>
        <w:ind w:left="1060"/>
        <w:jc w:val="both"/>
        <w:rPr>
          <w:rFonts w:ascii="Arial" w:hAnsi="Arial" w:cs="Arial"/>
          <w:sz w:val="24"/>
          <w:szCs w:val="24"/>
        </w:rPr>
      </w:pPr>
      <w:r w:rsidRPr="007C0DA5">
        <w:rPr>
          <w:rFonts w:ascii="Arial" w:hAnsi="Arial" w:cs="Arial"/>
          <w:sz w:val="24"/>
          <w:szCs w:val="24"/>
        </w:rPr>
        <w:t>The 2020 enforcement plan reflects the changes in legislation and guidance that have emerged since the adoption of the original plan.</w:t>
      </w:r>
    </w:p>
    <w:p w:rsidR="00324CD0" w:rsidRPr="007C0DA5" w:rsidRDefault="009363B0" w:rsidP="00FF6D3B">
      <w:pPr>
        <w:pStyle w:val="ListParagraph"/>
        <w:numPr>
          <w:ilvl w:val="1"/>
          <w:numId w:val="19"/>
        </w:numPr>
        <w:spacing w:before="240" w:after="120" w:line="276" w:lineRule="auto"/>
        <w:jc w:val="both"/>
        <w:rPr>
          <w:rFonts w:ascii="Arial" w:hAnsi="Arial" w:cs="Arial"/>
          <w:sz w:val="24"/>
          <w:szCs w:val="24"/>
        </w:rPr>
      </w:pPr>
      <w:r w:rsidRPr="007C0DA5">
        <w:rPr>
          <w:rFonts w:ascii="Arial" w:hAnsi="Arial" w:cs="Arial"/>
          <w:sz w:val="24"/>
          <w:szCs w:val="24"/>
        </w:rPr>
        <w:t>The Government introduced guidance in the form of the National Planning Policy Framework (NPPF) which came into effect in 2012, then revised in 2018 and again in 2019. In paragraph 58 of the 2019 document it states the following:</w:t>
      </w:r>
    </w:p>
    <w:p w:rsidR="00324CD0" w:rsidRPr="007C0DA5" w:rsidRDefault="009363B0" w:rsidP="00DC6E42">
      <w:pPr>
        <w:pStyle w:val="ListParagraph"/>
        <w:spacing w:before="240" w:after="120" w:line="276" w:lineRule="auto"/>
        <w:ind w:left="1080"/>
        <w:jc w:val="both"/>
        <w:rPr>
          <w:rFonts w:ascii="Arial" w:hAnsi="Arial" w:cs="Arial"/>
          <w:sz w:val="24"/>
          <w:szCs w:val="24"/>
        </w:rPr>
      </w:pPr>
      <w:r w:rsidRPr="007C0DA5">
        <w:rPr>
          <w:rFonts w:ascii="Arial" w:hAnsi="Arial" w:cs="Arial"/>
          <w:sz w:val="24"/>
          <w:szCs w:val="24"/>
        </w:rPr>
        <w:t>‘Effective enforcement is important as a means of maintaining public confidence in the planning system.’ ‘Enforcement action is discretionary, and Local Planning Authorities should act proportionately in responding to suspected breaches of planning control.’</w:t>
      </w:r>
    </w:p>
    <w:p w:rsidR="00324CD0" w:rsidRPr="007C0DA5" w:rsidRDefault="0034767A" w:rsidP="002D6102">
      <w:pPr>
        <w:pStyle w:val="ListParagraph"/>
        <w:spacing w:before="240" w:after="120" w:line="276" w:lineRule="auto"/>
        <w:jc w:val="both"/>
        <w:rPr>
          <w:rFonts w:ascii="Arial" w:hAnsi="Arial" w:cs="Arial"/>
          <w:sz w:val="18"/>
          <w:szCs w:val="24"/>
        </w:rPr>
      </w:pPr>
      <w:r w:rsidRPr="007C0DA5">
        <w:rPr>
          <w:rFonts w:ascii="Arial" w:hAnsi="Arial" w:cs="Arial"/>
          <w:noProof/>
          <w:lang w:eastAsia="en-GB"/>
        </w:rPr>
        <w:drawing>
          <wp:anchor distT="0" distB="0" distL="114300" distR="114300" simplePos="0" relativeHeight="251688960" behindDoc="0" locked="0" layoutInCell="1" allowOverlap="1">
            <wp:simplePos x="0" y="0"/>
            <wp:positionH relativeFrom="margin">
              <wp:align>center</wp:align>
            </wp:positionH>
            <wp:positionV relativeFrom="paragraph">
              <wp:posOffset>20955</wp:posOffset>
            </wp:positionV>
            <wp:extent cx="2054227" cy="1187448"/>
            <wp:effectExtent l="19050" t="19050" r="22225" b="13335"/>
            <wp:wrapTight wrapText="bothSides">
              <wp:wrapPolygon edited="0">
                <wp:start x="-200" y="-347"/>
                <wp:lineTo x="-200" y="21496"/>
                <wp:lineTo x="21633" y="21496"/>
                <wp:lineTo x="21633" y="-347"/>
                <wp:lineTo x="-200" y="-347"/>
              </wp:wrapPolygon>
            </wp:wrapTight>
            <wp:docPr id="5"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l="1291" t="19861" r="53302" b="5648"/>
                    <a:stretch>
                      <a:fillRect/>
                    </a:stretch>
                  </pic:blipFill>
                  <pic:spPr>
                    <a:xfrm>
                      <a:off x="0" y="0"/>
                      <a:ext cx="2054227" cy="1187448"/>
                    </a:xfrm>
                    <a:prstGeom prst="rect">
                      <a:avLst/>
                    </a:prstGeom>
                    <a:noFill/>
                    <a:ln w="2542">
                      <a:solidFill>
                        <a:srgbClr val="BFBFBF"/>
                      </a:solidFill>
                      <a:prstDash val="solid"/>
                    </a:ln>
                  </pic:spPr>
                </pic:pic>
              </a:graphicData>
            </a:graphic>
          </wp:anchor>
        </w:drawing>
      </w:r>
    </w:p>
    <w:p w:rsidR="00324CD0" w:rsidRPr="007C0DA5" w:rsidRDefault="00324CD0" w:rsidP="002D6102">
      <w:pPr>
        <w:pStyle w:val="ListParagraph"/>
        <w:spacing w:before="240" w:after="120" w:line="276" w:lineRule="auto"/>
        <w:jc w:val="both"/>
        <w:rPr>
          <w:rFonts w:ascii="Arial" w:hAnsi="Arial" w:cs="Arial"/>
          <w:sz w:val="18"/>
          <w:szCs w:val="24"/>
        </w:rPr>
      </w:pPr>
    </w:p>
    <w:p w:rsidR="00324CD0" w:rsidRPr="007C0DA5" w:rsidRDefault="00324CD0" w:rsidP="002D6102">
      <w:pPr>
        <w:pStyle w:val="ListParagraph"/>
        <w:spacing w:before="240" w:after="120" w:line="276" w:lineRule="auto"/>
        <w:jc w:val="both"/>
        <w:rPr>
          <w:rFonts w:ascii="Arial" w:hAnsi="Arial" w:cs="Arial"/>
          <w:sz w:val="18"/>
          <w:szCs w:val="24"/>
        </w:rPr>
      </w:pPr>
    </w:p>
    <w:p w:rsidR="00324CD0" w:rsidRPr="007C0DA5" w:rsidRDefault="00324CD0" w:rsidP="002D6102">
      <w:pPr>
        <w:spacing w:before="240" w:after="120" w:line="276" w:lineRule="auto"/>
        <w:jc w:val="both"/>
        <w:rPr>
          <w:rFonts w:ascii="Arial" w:hAnsi="Arial" w:cs="Arial"/>
          <w:sz w:val="18"/>
          <w:szCs w:val="24"/>
        </w:rPr>
      </w:pPr>
    </w:p>
    <w:p w:rsidR="00324CD0" w:rsidRPr="007C0DA5" w:rsidRDefault="009363B0" w:rsidP="00FF6D3B">
      <w:pPr>
        <w:pStyle w:val="ListParagraph"/>
        <w:numPr>
          <w:ilvl w:val="1"/>
          <w:numId w:val="19"/>
        </w:numPr>
        <w:spacing w:before="240" w:after="120" w:line="276" w:lineRule="auto"/>
        <w:jc w:val="both"/>
        <w:rPr>
          <w:rFonts w:ascii="Arial" w:hAnsi="Arial" w:cs="Arial"/>
          <w:sz w:val="24"/>
          <w:szCs w:val="24"/>
        </w:rPr>
      </w:pPr>
      <w:r w:rsidRPr="007C0DA5">
        <w:rPr>
          <w:rFonts w:ascii="Arial" w:hAnsi="Arial" w:cs="Arial"/>
          <w:sz w:val="24"/>
          <w:szCs w:val="24"/>
        </w:rPr>
        <w:t xml:space="preserve">Planning is about regulating the use and development of land, regarding the development plan and considering other material considerations. The </w:t>
      </w:r>
      <w:r w:rsidR="003571F5">
        <w:rPr>
          <w:rFonts w:ascii="Arial" w:hAnsi="Arial" w:cs="Arial"/>
          <w:sz w:val="24"/>
          <w:szCs w:val="24"/>
        </w:rPr>
        <w:t>Local Planning</w:t>
      </w:r>
      <w:r w:rsidRPr="007C0DA5">
        <w:rPr>
          <w:rFonts w:ascii="Arial" w:hAnsi="Arial" w:cs="Arial"/>
          <w:sz w:val="24"/>
          <w:szCs w:val="24"/>
        </w:rPr>
        <w:t xml:space="preserve"> </w:t>
      </w:r>
      <w:r w:rsidR="003571F5">
        <w:rPr>
          <w:rFonts w:ascii="Arial" w:hAnsi="Arial" w:cs="Arial"/>
          <w:sz w:val="24"/>
          <w:szCs w:val="24"/>
        </w:rPr>
        <w:t xml:space="preserve">Authority </w:t>
      </w:r>
      <w:r w:rsidRPr="007C0DA5">
        <w:rPr>
          <w:rFonts w:ascii="Arial" w:hAnsi="Arial" w:cs="Arial"/>
          <w:sz w:val="24"/>
          <w:szCs w:val="24"/>
        </w:rPr>
        <w:t xml:space="preserve">has a duty to investigate allegations of breaches of planning control and it takes this responsibility seriously. In response to enquiries, our aim is for developers to carry out their development in accordance with planning permission and comply with the conditions placed upon the consent. </w:t>
      </w:r>
    </w:p>
    <w:p w:rsidR="00FF6D3B" w:rsidRPr="007C0DA5" w:rsidRDefault="00FF6D3B" w:rsidP="00BC3E19">
      <w:pPr>
        <w:pStyle w:val="ListParagraph"/>
        <w:numPr>
          <w:ilvl w:val="1"/>
          <w:numId w:val="19"/>
        </w:numPr>
        <w:spacing w:before="240" w:after="120" w:line="276" w:lineRule="auto"/>
        <w:ind w:left="1077"/>
        <w:jc w:val="both"/>
        <w:rPr>
          <w:rFonts w:ascii="Arial" w:hAnsi="Arial" w:cs="Arial"/>
          <w:sz w:val="24"/>
          <w:szCs w:val="24"/>
        </w:rPr>
      </w:pPr>
      <w:r w:rsidRPr="007C0DA5">
        <w:rPr>
          <w:rFonts w:ascii="Arial" w:hAnsi="Arial" w:cs="Arial"/>
          <w:sz w:val="24"/>
          <w:szCs w:val="24"/>
        </w:rPr>
        <w:lastRenderedPageBreak/>
        <w:t xml:space="preserve">A breach of planning control is where a person carries out development (as defined by section 55 (1) of the Town and Country Planning Act (TCPA) 1990) to land or buildings without the required planning permission, </w:t>
      </w:r>
      <w:r w:rsidR="00DC6E42" w:rsidRPr="007C0DA5">
        <w:rPr>
          <w:rFonts w:ascii="Arial" w:hAnsi="Arial" w:cs="Arial"/>
          <w:sz w:val="24"/>
          <w:szCs w:val="24"/>
        </w:rPr>
        <w:t>i.e.</w:t>
      </w:r>
      <w:r w:rsidR="00DC6E42">
        <w:rPr>
          <w:rFonts w:ascii="Arial" w:hAnsi="Arial" w:cs="Arial"/>
          <w:sz w:val="24"/>
          <w:szCs w:val="24"/>
        </w:rPr>
        <w:t xml:space="preserve"> it does not have express permission,</w:t>
      </w:r>
      <w:r w:rsidRPr="007C0DA5">
        <w:rPr>
          <w:rFonts w:ascii="Arial" w:hAnsi="Arial" w:cs="Arial"/>
          <w:sz w:val="24"/>
          <w:szCs w:val="24"/>
        </w:rPr>
        <w:t xml:space="preserve"> it is not permitted development, or fails to comply with a condition or limitation of a planning approval.</w:t>
      </w:r>
    </w:p>
    <w:p w:rsidR="00324CD0" w:rsidRPr="007C0DA5" w:rsidRDefault="009363B0" w:rsidP="00FF6D3B">
      <w:pPr>
        <w:pStyle w:val="TOCHeading"/>
        <w:numPr>
          <w:ilvl w:val="0"/>
          <w:numId w:val="19"/>
        </w:numPr>
        <w:spacing w:before="0"/>
        <w:ind w:left="993" w:hanging="709"/>
        <w:jc w:val="both"/>
        <w:rPr>
          <w:rFonts w:ascii="Arial" w:hAnsi="Arial" w:cs="Arial"/>
          <w:b/>
          <w:color w:val="5D9C24"/>
          <w:sz w:val="38"/>
          <w:szCs w:val="38"/>
        </w:rPr>
      </w:pPr>
      <w:bookmarkStart w:id="1" w:name="_Toc32843730"/>
      <w:r w:rsidRPr="007C0DA5">
        <w:rPr>
          <w:rFonts w:ascii="Arial" w:hAnsi="Arial" w:cs="Arial"/>
          <w:b/>
          <w:color w:val="5D9C24"/>
          <w:sz w:val="38"/>
          <w:szCs w:val="38"/>
        </w:rPr>
        <w:t>Principles of enforcement</w:t>
      </w:r>
      <w:bookmarkEnd w:id="1"/>
    </w:p>
    <w:p w:rsidR="00324CD0" w:rsidRPr="007C0DA5" w:rsidRDefault="00DC6E42" w:rsidP="003571F5">
      <w:pPr>
        <w:pStyle w:val="ListParagraph"/>
        <w:numPr>
          <w:ilvl w:val="1"/>
          <w:numId w:val="19"/>
        </w:numPr>
        <w:spacing w:before="240" w:after="120" w:line="276" w:lineRule="auto"/>
        <w:ind w:left="1077"/>
        <w:jc w:val="both"/>
        <w:rPr>
          <w:rFonts w:ascii="Arial" w:hAnsi="Arial" w:cs="Arial"/>
        </w:rPr>
      </w:pPr>
      <w:r w:rsidRPr="007C0DA5">
        <w:rPr>
          <w:rFonts w:ascii="Arial" w:hAnsi="Arial" w:cs="Arial"/>
          <w:noProof/>
          <w:lang w:eastAsia="en-GB"/>
        </w:rPr>
        <w:drawing>
          <wp:anchor distT="0" distB="0" distL="114300" distR="114300" simplePos="0" relativeHeight="251708416" behindDoc="1" locked="0" layoutInCell="1" allowOverlap="1" wp14:anchorId="72DECFB2">
            <wp:simplePos x="0" y="0"/>
            <wp:positionH relativeFrom="margin">
              <wp:align>right</wp:align>
            </wp:positionH>
            <wp:positionV relativeFrom="paragraph">
              <wp:posOffset>1582420</wp:posOffset>
            </wp:positionV>
            <wp:extent cx="5728335" cy="2445385"/>
            <wp:effectExtent l="0" t="0" r="5715" b="0"/>
            <wp:wrapTight wrapText="bothSides">
              <wp:wrapPolygon edited="0">
                <wp:start x="0" y="0"/>
                <wp:lineTo x="0" y="21370"/>
                <wp:lineTo x="21550" y="21370"/>
                <wp:lineTo x="2155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8335" cy="2445385"/>
                    </a:xfrm>
                    <a:prstGeom prst="rect">
                      <a:avLst/>
                    </a:prstGeom>
                    <a:noFill/>
                  </pic:spPr>
                </pic:pic>
              </a:graphicData>
            </a:graphic>
          </wp:anchor>
        </w:drawing>
      </w:r>
      <w:r w:rsidR="009363B0" w:rsidRPr="007C0DA5">
        <w:rPr>
          <w:rFonts w:ascii="Arial" w:hAnsi="Arial" w:cs="Arial"/>
          <w:sz w:val="24"/>
          <w:szCs w:val="24"/>
        </w:rPr>
        <w:t xml:space="preserve">We will consider what the most appropriate response is when we investigate enquiries. It may be that matters can be resolved by the </w:t>
      </w:r>
      <w:r w:rsidR="003C2FDB" w:rsidRPr="007C0DA5">
        <w:rPr>
          <w:rFonts w:ascii="Arial" w:hAnsi="Arial" w:cs="Arial"/>
          <w:sz w:val="24"/>
          <w:szCs w:val="24"/>
        </w:rPr>
        <w:t>co</w:t>
      </w:r>
      <w:r w:rsidR="00C268A3" w:rsidRPr="007C0DA5">
        <w:rPr>
          <w:rFonts w:ascii="Arial" w:hAnsi="Arial" w:cs="Arial"/>
          <w:sz w:val="24"/>
          <w:szCs w:val="24"/>
        </w:rPr>
        <w:t>-</w:t>
      </w:r>
      <w:r w:rsidR="003C2FDB" w:rsidRPr="007C0DA5">
        <w:rPr>
          <w:rFonts w:ascii="Arial" w:hAnsi="Arial" w:cs="Arial"/>
          <w:sz w:val="24"/>
          <w:szCs w:val="24"/>
        </w:rPr>
        <w:t xml:space="preserve">operation of the customer, </w:t>
      </w:r>
      <w:r w:rsidR="009363B0" w:rsidRPr="007C0DA5">
        <w:rPr>
          <w:rFonts w:ascii="Arial" w:hAnsi="Arial" w:cs="Arial"/>
          <w:sz w:val="24"/>
          <w:szCs w:val="24"/>
        </w:rPr>
        <w:t xml:space="preserve">submission of a retrospective planning application or by </w:t>
      </w:r>
      <w:r w:rsidR="003C2FDB" w:rsidRPr="007C0DA5">
        <w:rPr>
          <w:rFonts w:ascii="Arial" w:hAnsi="Arial" w:cs="Arial"/>
          <w:sz w:val="24"/>
          <w:szCs w:val="24"/>
        </w:rPr>
        <w:t>formal action</w:t>
      </w:r>
      <w:r w:rsidR="00A14FF7" w:rsidRPr="007C0DA5">
        <w:rPr>
          <w:rFonts w:ascii="Arial" w:hAnsi="Arial" w:cs="Arial"/>
          <w:sz w:val="24"/>
          <w:szCs w:val="24"/>
        </w:rPr>
        <w:t xml:space="preserve">. </w:t>
      </w:r>
      <w:r w:rsidR="009A74A8" w:rsidRPr="007C0DA5">
        <w:rPr>
          <w:rFonts w:ascii="Arial" w:hAnsi="Arial" w:cs="Arial"/>
          <w:sz w:val="24"/>
          <w:szCs w:val="24"/>
        </w:rPr>
        <w:t xml:space="preserve">Should a breach of planning control not be resolved, then we would consider all material considerations and action when it is required. </w:t>
      </w:r>
      <w:r w:rsidR="009363B0" w:rsidRPr="007C0DA5">
        <w:rPr>
          <w:rFonts w:ascii="Arial" w:hAnsi="Arial" w:cs="Arial"/>
          <w:sz w:val="24"/>
          <w:szCs w:val="24"/>
        </w:rPr>
        <w:t xml:space="preserve">Development that is causing significant harm will </w:t>
      </w:r>
      <w:r w:rsidR="005F6C7C" w:rsidRPr="007C0DA5">
        <w:rPr>
          <w:rFonts w:ascii="Arial" w:hAnsi="Arial" w:cs="Arial"/>
          <w:sz w:val="24"/>
          <w:szCs w:val="24"/>
        </w:rPr>
        <w:t xml:space="preserve">be </w:t>
      </w:r>
      <w:r w:rsidR="009363B0" w:rsidRPr="007C0DA5">
        <w:rPr>
          <w:rFonts w:ascii="Arial" w:hAnsi="Arial" w:cs="Arial"/>
          <w:sz w:val="24"/>
          <w:szCs w:val="24"/>
        </w:rPr>
        <w:t>prioritise</w:t>
      </w:r>
      <w:r w:rsidR="005F6C7C" w:rsidRPr="007C0DA5">
        <w:rPr>
          <w:rFonts w:ascii="Arial" w:hAnsi="Arial" w:cs="Arial"/>
          <w:sz w:val="24"/>
          <w:szCs w:val="24"/>
        </w:rPr>
        <w:t>d</w:t>
      </w:r>
      <w:r w:rsidR="009363B0" w:rsidRPr="007C0DA5">
        <w:rPr>
          <w:rFonts w:ascii="Arial" w:hAnsi="Arial" w:cs="Arial"/>
          <w:sz w:val="24"/>
          <w:szCs w:val="24"/>
        </w:rPr>
        <w:t xml:space="preserve">. </w:t>
      </w:r>
      <w:r>
        <w:rPr>
          <w:rFonts w:ascii="Arial" w:hAnsi="Arial" w:cs="Arial"/>
          <w:sz w:val="24"/>
          <w:szCs w:val="24"/>
        </w:rPr>
        <w:t xml:space="preserve">The following illustrates the steps the Council will go through to consider whether action is appropriate. </w:t>
      </w:r>
    </w:p>
    <w:p w:rsidR="00E52C83" w:rsidRPr="007C0DA5" w:rsidRDefault="00E52C83" w:rsidP="00E52C83">
      <w:pPr>
        <w:spacing w:before="240" w:after="120" w:line="276" w:lineRule="auto"/>
        <w:jc w:val="both"/>
        <w:rPr>
          <w:rFonts w:ascii="Arial" w:hAnsi="Arial" w:cs="Arial"/>
        </w:rPr>
      </w:pPr>
    </w:p>
    <w:p w:rsidR="00E52C83" w:rsidRPr="007C0DA5" w:rsidRDefault="00E52C83" w:rsidP="00E52C83">
      <w:pPr>
        <w:spacing w:before="240" w:after="120" w:line="276" w:lineRule="auto"/>
        <w:jc w:val="both"/>
        <w:rPr>
          <w:rFonts w:ascii="Arial" w:hAnsi="Arial" w:cs="Arial"/>
        </w:rPr>
      </w:pPr>
    </w:p>
    <w:p w:rsidR="00324CD0" w:rsidRPr="007C0DA5" w:rsidRDefault="009363B0" w:rsidP="00FF6D3B">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4"/>
        </w:rPr>
        <w:t xml:space="preserve">We </w:t>
      </w:r>
      <w:r w:rsidR="00DC6E42">
        <w:rPr>
          <w:rFonts w:ascii="Arial" w:hAnsi="Arial" w:cs="Arial"/>
          <w:sz w:val="24"/>
          <w:szCs w:val="24"/>
        </w:rPr>
        <w:t>may take</w:t>
      </w:r>
      <w:r w:rsidRPr="007C0DA5">
        <w:rPr>
          <w:rFonts w:ascii="Arial" w:hAnsi="Arial" w:cs="Arial"/>
          <w:sz w:val="24"/>
          <w:szCs w:val="24"/>
        </w:rPr>
        <w:t xml:space="preserve"> further action on parties who </w:t>
      </w:r>
      <w:r w:rsidR="00BC3E19">
        <w:rPr>
          <w:rFonts w:ascii="Arial" w:hAnsi="Arial" w:cs="Arial"/>
          <w:sz w:val="24"/>
          <w:szCs w:val="24"/>
        </w:rPr>
        <w:t>fail to comply with enforcement</w:t>
      </w:r>
      <w:r w:rsidRPr="007C0DA5">
        <w:rPr>
          <w:rFonts w:ascii="Arial" w:hAnsi="Arial" w:cs="Arial"/>
          <w:sz w:val="24"/>
          <w:szCs w:val="24"/>
        </w:rPr>
        <w:t xml:space="preserve"> notices</w:t>
      </w:r>
      <w:r w:rsidR="00BC3E19">
        <w:rPr>
          <w:rFonts w:ascii="Arial" w:hAnsi="Arial" w:cs="Arial"/>
          <w:sz w:val="24"/>
          <w:szCs w:val="24"/>
        </w:rPr>
        <w:t xml:space="preserve"> and actions served by the Local Planning Authority.</w:t>
      </w:r>
      <w:r w:rsidRPr="007C0DA5">
        <w:rPr>
          <w:rFonts w:ascii="Arial" w:hAnsi="Arial" w:cs="Arial"/>
          <w:sz w:val="24"/>
          <w:szCs w:val="24"/>
        </w:rPr>
        <w:t xml:space="preserve"> </w:t>
      </w:r>
      <w:r w:rsidR="00BC3E19">
        <w:rPr>
          <w:rFonts w:ascii="Arial" w:hAnsi="Arial" w:cs="Arial"/>
          <w:sz w:val="24"/>
          <w:szCs w:val="24"/>
        </w:rPr>
        <w:t>It is open for the Authority</w:t>
      </w:r>
      <w:r w:rsidRPr="007C0DA5">
        <w:rPr>
          <w:rFonts w:ascii="Arial" w:hAnsi="Arial" w:cs="Arial"/>
          <w:sz w:val="24"/>
          <w:szCs w:val="24"/>
        </w:rPr>
        <w:t xml:space="preserve"> </w:t>
      </w:r>
      <w:r w:rsidR="00BC3E19">
        <w:rPr>
          <w:rFonts w:ascii="Arial" w:hAnsi="Arial" w:cs="Arial"/>
          <w:sz w:val="24"/>
          <w:szCs w:val="24"/>
        </w:rPr>
        <w:t>to</w:t>
      </w:r>
      <w:r w:rsidRPr="007C0DA5">
        <w:rPr>
          <w:rFonts w:ascii="Arial" w:hAnsi="Arial" w:cs="Arial"/>
          <w:sz w:val="24"/>
          <w:szCs w:val="24"/>
        </w:rPr>
        <w:t xml:space="preserve"> either prosecute, caution or take direct action and place a charge against the property.</w:t>
      </w:r>
    </w:p>
    <w:p w:rsidR="00324CD0" w:rsidRPr="007C0DA5" w:rsidRDefault="009363B0" w:rsidP="00FF6D3B">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4"/>
        </w:rPr>
        <w:t xml:space="preserve">Our objective is to act fairly, consistently and transparently when investigating all cases, complying with the General Data Protection Regulations (GDPR). </w:t>
      </w:r>
    </w:p>
    <w:p w:rsidR="00324CD0" w:rsidRPr="007C0DA5" w:rsidRDefault="009363B0" w:rsidP="00FF6D3B">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4"/>
        </w:rPr>
        <w:t xml:space="preserve">We are happy to discuss cases with all parties with an interest in a case, although there are instances where matters of privacy prevent disclosure. This means no private and confidential information could be released </w:t>
      </w:r>
      <w:r w:rsidR="00CF72FA" w:rsidRPr="007C0DA5">
        <w:rPr>
          <w:rFonts w:ascii="Arial" w:hAnsi="Arial" w:cs="Arial"/>
          <w:sz w:val="24"/>
          <w:szCs w:val="24"/>
        </w:rPr>
        <w:t xml:space="preserve">to the public as it is protected under the Data Protection Act 2018. The only time an enquirers information can be made public is if that person would be willing to </w:t>
      </w:r>
      <w:r w:rsidR="00DC6E42">
        <w:rPr>
          <w:rFonts w:ascii="Arial" w:hAnsi="Arial" w:cs="Arial"/>
          <w:sz w:val="24"/>
          <w:szCs w:val="24"/>
        </w:rPr>
        <w:t xml:space="preserve">be </w:t>
      </w:r>
      <w:r w:rsidR="00CF72FA" w:rsidRPr="007C0DA5">
        <w:rPr>
          <w:rFonts w:ascii="Arial" w:hAnsi="Arial" w:cs="Arial"/>
          <w:sz w:val="24"/>
          <w:szCs w:val="24"/>
        </w:rPr>
        <w:t xml:space="preserve">witness </w:t>
      </w:r>
      <w:r w:rsidR="00DC6E42">
        <w:rPr>
          <w:rFonts w:ascii="Arial" w:hAnsi="Arial" w:cs="Arial"/>
          <w:sz w:val="24"/>
          <w:szCs w:val="24"/>
        </w:rPr>
        <w:t>to the</w:t>
      </w:r>
      <w:r w:rsidRPr="007C0DA5">
        <w:rPr>
          <w:rFonts w:ascii="Arial" w:hAnsi="Arial" w:cs="Arial"/>
          <w:sz w:val="24"/>
          <w:szCs w:val="24"/>
        </w:rPr>
        <w:t xml:space="preserve"> offence </w:t>
      </w:r>
      <w:r w:rsidR="00CF72FA" w:rsidRPr="007C0DA5">
        <w:rPr>
          <w:rFonts w:ascii="Arial" w:hAnsi="Arial" w:cs="Arial"/>
          <w:sz w:val="24"/>
          <w:szCs w:val="24"/>
        </w:rPr>
        <w:t>and attend</w:t>
      </w:r>
      <w:r w:rsidR="00DC6E42">
        <w:rPr>
          <w:rFonts w:ascii="Arial" w:hAnsi="Arial" w:cs="Arial"/>
          <w:sz w:val="24"/>
          <w:szCs w:val="24"/>
        </w:rPr>
        <w:t>s</w:t>
      </w:r>
      <w:r w:rsidRPr="007C0DA5">
        <w:rPr>
          <w:rFonts w:ascii="Arial" w:hAnsi="Arial" w:cs="Arial"/>
          <w:sz w:val="24"/>
          <w:szCs w:val="24"/>
        </w:rPr>
        <w:t xml:space="preserve"> court</w:t>
      </w:r>
      <w:r w:rsidR="00CF72FA" w:rsidRPr="007C0DA5">
        <w:rPr>
          <w:rFonts w:ascii="Arial" w:hAnsi="Arial" w:cs="Arial"/>
          <w:sz w:val="24"/>
          <w:szCs w:val="24"/>
        </w:rPr>
        <w:t>.</w:t>
      </w:r>
      <w:r w:rsidRPr="007C0DA5">
        <w:rPr>
          <w:rFonts w:ascii="Arial" w:hAnsi="Arial" w:cs="Arial"/>
          <w:sz w:val="24"/>
          <w:szCs w:val="24"/>
        </w:rPr>
        <w:t xml:space="preserve"> </w:t>
      </w:r>
    </w:p>
    <w:p w:rsidR="00324CD0" w:rsidRPr="007C0DA5" w:rsidRDefault="009363B0" w:rsidP="00FF6D3B">
      <w:pPr>
        <w:pStyle w:val="ListParagraph"/>
        <w:numPr>
          <w:ilvl w:val="1"/>
          <w:numId w:val="19"/>
        </w:numPr>
        <w:spacing w:before="240" w:after="120" w:line="276" w:lineRule="auto"/>
        <w:jc w:val="both"/>
        <w:rPr>
          <w:rFonts w:ascii="Arial" w:hAnsi="Arial" w:cs="Arial"/>
          <w:sz w:val="24"/>
          <w:szCs w:val="24"/>
        </w:rPr>
      </w:pPr>
      <w:r w:rsidRPr="007C0DA5">
        <w:rPr>
          <w:rFonts w:ascii="Arial" w:hAnsi="Arial" w:cs="Arial"/>
          <w:sz w:val="24"/>
          <w:szCs w:val="24"/>
        </w:rPr>
        <w:t>We will work alongside people with a view to securing a satisfactory conclusion, including considering the options open to both sides.</w:t>
      </w:r>
    </w:p>
    <w:p w:rsidR="00324CD0" w:rsidRPr="007C0DA5" w:rsidRDefault="009363B0" w:rsidP="00FF6D3B">
      <w:pPr>
        <w:pStyle w:val="ListParagraph"/>
        <w:numPr>
          <w:ilvl w:val="1"/>
          <w:numId w:val="19"/>
        </w:numPr>
        <w:spacing w:before="240" w:after="120" w:line="276" w:lineRule="auto"/>
        <w:jc w:val="both"/>
        <w:rPr>
          <w:rFonts w:ascii="Arial" w:hAnsi="Arial" w:cs="Arial"/>
          <w:sz w:val="24"/>
          <w:szCs w:val="24"/>
        </w:rPr>
      </w:pPr>
      <w:r w:rsidRPr="007C0DA5">
        <w:rPr>
          <w:rFonts w:ascii="Arial" w:hAnsi="Arial" w:cs="Arial"/>
          <w:sz w:val="24"/>
          <w:szCs w:val="24"/>
        </w:rPr>
        <w:lastRenderedPageBreak/>
        <w:t>The council has a duty of care to all its employees and it will not accept its officers being subject to abusive language, threats or unacceptable behaviour.</w:t>
      </w:r>
    </w:p>
    <w:p w:rsidR="006150E6" w:rsidRPr="007C0DA5" w:rsidRDefault="006150E6" w:rsidP="002D6102">
      <w:pPr>
        <w:spacing w:after="0" w:line="276" w:lineRule="auto"/>
        <w:ind w:left="360"/>
        <w:jc w:val="both"/>
        <w:rPr>
          <w:rFonts w:ascii="Arial" w:hAnsi="Arial" w:cs="Arial"/>
          <w:sz w:val="24"/>
          <w:szCs w:val="24"/>
        </w:rPr>
      </w:pPr>
    </w:p>
    <w:p w:rsidR="0034767A" w:rsidRPr="007C0DA5" w:rsidRDefault="00F35F86" w:rsidP="00FF6D3B">
      <w:pPr>
        <w:pStyle w:val="TOCHeading"/>
        <w:numPr>
          <w:ilvl w:val="0"/>
          <w:numId w:val="19"/>
        </w:numPr>
        <w:spacing w:before="0"/>
        <w:ind w:left="993" w:hanging="567"/>
        <w:jc w:val="both"/>
        <w:rPr>
          <w:rFonts w:ascii="Arial" w:hAnsi="Arial" w:cs="Arial"/>
          <w:b/>
          <w:color w:val="5D9C24"/>
          <w:sz w:val="38"/>
          <w:szCs w:val="38"/>
        </w:rPr>
      </w:pPr>
      <w:bookmarkStart w:id="2" w:name="_Toc32843731"/>
      <w:r w:rsidRPr="007C0DA5">
        <w:rPr>
          <w:rFonts w:ascii="Arial" w:hAnsi="Arial" w:cs="Arial"/>
          <w:noProof/>
          <w:lang w:eastAsia="en-GB"/>
        </w:rPr>
        <w:drawing>
          <wp:anchor distT="0" distB="0" distL="114300" distR="114300" simplePos="0" relativeHeight="251667456" behindDoc="0" locked="0" layoutInCell="1" allowOverlap="1">
            <wp:simplePos x="0" y="0"/>
            <wp:positionH relativeFrom="margin">
              <wp:align>center</wp:align>
            </wp:positionH>
            <wp:positionV relativeFrom="paragraph">
              <wp:posOffset>296870</wp:posOffset>
            </wp:positionV>
            <wp:extent cx="1769110" cy="842645"/>
            <wp:effectExtent l="0" t="0" r="2540" b="0"/>
            <wp:wrapTight wrapText="bothSides">
              <wp:wrapPolygon edited="0">
                <wp:start x="0" y="0"/>
                <wp:lineTo x="0" y="20998"/>
                <wp:lineTo x="21398" y="20998"/>
                <wp:lineTo x="21398" y="0"/>
                <wp:lineTo x="0" y="0"/>
              </wp:wrapPolygon>
            </wp:wrapTight>
            <wp:docPr id="6"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t="19366" r="50816" b="29076"/>
                    <a:stretch>
                      <a:fillRect/>
                    </a:stretch>
                  </pic:blipFill>
                  <pic:spPr>
                    <a:xfrm>
                      <a:off x="0" y="0"/>
                      <a:ext cx="1769110" cy="84264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9363B0" w:rsidRPr="007C0DA5">
        <w:rPr>
          <w:rFonts w:ascii="Arial" w:hAnsi="Arial" w:cs="Arial"/>
          <w:b/>
          <w:color w:val="5D9C24"/>
          <w:sz w:val="38"/>
          <w:szCs w:val="38"/>
        </w:rPr>
        <w:t>Legislative background</w:t>
      </w:r>
      <w:bookmarkEnd w:id="2"/>
    </w:p>
    <w:p w:rsidR="00964D69" w:rsidRPr="007C0DA5" w:rsidRDefault="00964D69" w:rsidP="00964D69">
      <w:pPr>
        <w:spacing w:after="0"/>
        <w:rPr>
          <w:rFonts w:ascii="Arial" w:hAnsi="Arial" w:cs="Arial"/>
        </w:rPr>
      </w:pPr>
    </w:p>
    <w:p w:rsidR="00964D69" w:rsidRPr="007C0DA5" w:rsidRDefault="00964D69" w:rsidP="00964D69">
      <w:pPr>
        <w:spacing w:after="0"/>
        <w:rPr>
          <w:rFonts w:ascii="Arial" w:hAnsi="Arial" w:cs="Arial"/>
        </w:rPr>
      </w:pPr>
    </w:p>
    <w:p w:rsidR="00964D69" w:rsidRPr="007C0DA5" w:rsidRDefault="00964D69" w:rsidP="00964D69">
      <w:pPr>
        <w:spacing w:after="0"/>
        <w:rPr>
          <w:rFonts w:ascii="Arial" w:hAnsi="Arial" w:cs="Arial"/>
        </w:rPr>
      </w:pPr>
    </w:p>
    <w:p w:rsidR="00964D69" w:rsidRDefault="00964D69" w:rsidP="00964D69">
      <w:pPr>
        <w:spacing w:after="0"/>
        <w:rPr>
          <w:rFonts w:ascii="Arial" w:hAnsi="Arial" w:cs="Arial"/>
        </w:rPr>
      </w:pPr>
    </w:p>
    <w:p w:rsidR="007C0DA5" w:rsidRPr="007C0DA5" w:rsidRDefault="007C0DA5" w:rsidP="00964D69">
      <w:pPr>
        <w:spacing w:after="0"/>
        <w:rPr>
          <w:rFonts w:ascii="Arial" w:hAnsi="Arial" w:cs="Arial"/>
        </w:rPr>
      </w:pPr>
    </w:p>
    <w:p w:rsidR="00324CD0" w:rsidRPr="007C0DA5" w:rsidRDefault="009363B0" w:rsidP="00FF6D3B">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4"/>
        </w:rPr>
        <w:t>Planning permission is required for all development and Section 55 of the Town and Country Planning Act 1990 as amended defines development as:</w:t>
      </w:r>
    </w:p>
    <w:p w:rsidR="00964D69" w:rsidRPr="007C0DA5" w:rsidRDefault="00F35F86" w:rsidP="00CB1439">
      <w:pPr>
        <w:spacing w:after="360"/>
        <w:ind w:left="1134" w:right="-201"/>
        <w:rPr>
          <w:rFonts w:ascii="Arial" w:hAnsi="Arial" w:cs="Arial"/>
          <w:i/>
          <w:color w:val="58953D"/>
          <w:sz w:val="24"/>
          <w:szCs w:val="26"/>
        </w:rPr>
      </w:pPr>
      <w:r w:rsidRPr="007C0DA5">
        <w:rPr>
          <w:rFonts w:ascii="Arial" w:hAnsi="Arial" w:cs="Arial"/>
          <w:i/>
          <w:color w:val="58953D"/>
          <w:sz w:val="24"/>
          <w:szCs w:val="26"/>
        </w:rPr>
        <w:t>‘The carrying out of building, engineering, mining or other operations in, over or under land, or the making of any material change in use of any buildings or other land’</w:t>
      </w:r>
      <w:r w:rsidR="00E50B1C">
        <w:rPr>
          <w:rFonts w:ascii="Arial" w:hAnsi="Arial" w:cs="Arial"/>
          <w:i/>
          <w:color w:val="58953D"/>
          <w:sz w:val="24"/>
          <w:szCs w:val="26"/>
        </w:rPr>
        <w:t>.</w:t>
      </w:r>
    </w:p>
    <w:p w:rsidR="00324CD0" w:rsidRPr="007C0DA5" w:rsidRDefault="009363B0" w:rsidP="00FF6D3B">
      <w:pPr>
        <w:pStyle w:val="ListParagraph"/>
        <w:numPr>
          <w:ilvl w:val="1"/>
          <w:numId w:val="19"/>
        </w:numPr>
        <w:spacing w:before="480" w:after="120" w:line="276" w:lineRule="auto"/>
        <w:jc w:val="both"/>
        <w:rPr>
          <w:rFonts w:ascii="Arial" w:hAnsi="Arial" w:cs="Arial"/>
        </w:rPr>
      </w:pPr>
      <w:r w:rsidRPr="007C0DA5">
        <w:rPr>
          <w:rFonts w:ascii="Arial" w:hAnsi="Arial" w:cs="Arial"/>
          <w:sz w:val="24"/>
          <w:szCs w:val="24"/>
        </w:rPr>
        <w:t>Section 171A of the Act defines what a breach of planning control as:</w:t>
      </w:r>
    </w:p>
    <w:p w:rsidR="006150E6" w:rsidRPr="007C0DA5" w:rsidRDefault="00F35F86" w:rsidP="00CB1439">
      <w:pPr>
        <w:ind w:left="1134" w:right="-201"/>
        <w:rPr>
          <w:rFonts w:ascii="Arial" w:hAnsi="Arial" w:cs="Arial"/>
          <w:i/>
          <w:color w:val="58953D"/>
          <w:sz w:val="24"/>
          <w:szCs w:val="26"/>
        </w:rPr>
      </w:pPr>
      <w:r w:rsidRPr="007C0DA5">
        <w:rPr>
          <w:rFonts w:ascii="Arial" w:hAnsi="Arial" w:cs="Arial"/>
          <w:i/>
          <w:color w:val="58953D"/>
          <w:sz w:val="24"/>
          <w:szCs w:val="26"/>
        </w:rPr>
        <w:t>‘The carrying out of a development without the required planning permission</w:t>
      </w:r>
      <w:r w:rsidR="00947AF8">
        <w:rPr>
          <w:rFonts w:ascii="Arial" w:hAnsi="Arial" w:cs="Arial"/>
          <w:i/>
          <w:color w:val="58953D"/>
          <w:sz w:val="24"/>
          <w:szCs w:val="26"/>
        </w:rPr>
        <w:t xml:space="preserve"> </w:t>
      </w:r>
      <w:r w:rsidRPr="007C0DA5">
        <w:rPr>
          <w:rFonts w:ascii="Arial" w:hAnsi="Arial" w:cs="Arial"/>
          <w:i/>
          <w:color w:val="58953D"/>
          <w:sz w:val="24"/>
          <w:szCs w:val="26"/>
        </w:rPr>
        <w:t>or failing to comply with any condition or limitation subject to which planning permission has been granted.’</w:t>
      </w:r>
    </w:p>
    <w:p w:rsidR="00324CD0" w:rsidRPr="007C0DA5" w:rsidRDefault="009363B0" w:rsidP="00FF6D3B">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4"/>
        </w:rPr>
        <w:t xml:space="preserve">The exception to the above is development granted by the Town &amp; Country Planning (General Permitted Development) Order 2015 (GPDO) (or any Order amending or replacing this Order).  It is within this document that </w:t>
      </w:r>
      <w:r w:rsidR="00CF72FA" w:rsidRPr="007C0DA5">
        <w:rPr>
          <w:rFonts w:ascii="Arial" w:hAnsi="Arial" w:cs="Arial"/>
          <w:sz w:val="24"/>
          <w:szCs w:val="24"/>
        </w:rPr>
        <w:t xml:space="preserve">outlines </w:t>
      </w:r>
      <w:r w:rsidRPr="007C0DA5">
        <w:rPr>
          <w:rFonts w:ascii="Arial" w:hAnsi="Arial" w:cs="Arial"/>
          <w:sz w:val="24"/>
          <w:szCs w:val="24"/>
        </w:rPr>
        <w:t xml:space="preserve">certain developments </w:t>
      </w:r>
      <w:r w:rsidR="00CF72FA" w:rsidRPr="007C0DA5">
        <w:rPr>
          <w:rFonts w:ascii="Arial" w:hAnsi="Arial" w:cs="Arial"/>
          <w:sz w:val="24"/>
          <w:szCs w:val="24"/>
        </w:rPr>
        <w:t xml:space="preserve">which </w:t>
      </w:r>
      <w:r w:rsidRPr="007C0DA5">
        <w:rPr>
          <w:rFonts w:ascii="Arial" w:hAnsi="Arial" w:cs="Arial"/>
          <w:sz w:val="24"/>
          <w:szCs w:val="24"/>
        </w:rPr>
        <w:t xml:space="preserve">do not need planning </w:t>
      </w:r>
      <w:r w:rsidR="00CF72FA" w:rsidRPr="007C0DA5">
        <w:rPr>
          <w:rFonts w:ascii="Arial" w:hAnsi="Arial" w:cs="Arial"/>
          <w:sz w:val="24"/>
          <w:szCs w:val="24"/>
        </w:rPr>
        <w:t>approval</w:t>
      </w:r>
      <w:r w:rsidRPr="007C0DA5">
        <w:rPr>
          <w:rFonts w:ascii="Arial" w:hAnsi="Arial" w:cs="Arial"/>
          <w:sz w:val="24"/>
          <w:szCs w:val="24"/>
        </w:rPr>
        <w:t xml:space="preserve"> from the Council. These developments are given express permission by the GPDO subject to meeting specific criteria and are called ‘Permitted Development’.</w:t>
      </w:r>
    </w:p>
    <w:p w:rsidR="003E3C60" w:rsidRPr="007C0DA5" w:rsidRDefault="003E3C60" w:rsidP="002D6102">
      <w:pPr>
        <w:spacing w:after="0" w:line="276" w:lineRule="auto"/>
        <w:ind w:left="360"/>
        <w:jc w:val="both"/>
        <w:rPr>
          <w:rFonts w:ascii="Arial" w:hAnsi="Arial" w:cs="Arial"/>
          <w:sz w:val="14"/>
        </w:rPr>
      </w:pPr>
    </w:p>
    <w:p w:rsidR="00324CD0" w:rsidRPr="007C0DA5" w:rsidRDefault="009363B0" w:rsidP="00FF6D3B">
      <w:pPr>
        <w:pStyle w:val="ListParagraph"/>
        <w:numPr>
          <w:ilvl w:val="1"/>
          <w:numId w:val="19"/>
        </w:numPr>
        <w:spacing w:after="240" w:line="276" w:lineRule="auto"/>
        <w:jc w:val="both"/>
        <w:rPr>
          <w:rFonts w:ascii="Arial" w:hAnsi="Arial" w:cs="Arial"/>
          <w:sz w:val="24"/>
          <w:szCs w:val="28"/>
        </w:rPr>
      </w:pPr>
      <w:r w:rsidRPr="007C0DA5">
        <w:rPr>
          <w:rFonts w:ascii="Arial" w:hAnsi="Arial" w:cs="Arial"/>
          <w:sz w:val="24"/>
          <w:szCs w:val="28"/>
        </w:rPr>
        <w:t xml:space="preserve">Most </w:t>
      </w:r>
      <w:r w:rsidR="00CF72FA" w:rsidRPr="007C0DA5">
        <w:rPr>
          <w:rFonts w:ascii="Arial" w:hAnsi="Arial" w:cs="Arial"/>
          <w:sz w:val="24"/>
          <w:szCs w:val="28"/>
        </w:rPr>
        <w:t xml:space="preserve">common </w:t>
      </w:r>
      <w:r w:rsidRPr="007C0DA5">
        <w:rPr>
          <w:rFonts w:ascii="Arial" w:hAnsi="Arial" w:cs="Arial"/>
          <w:sz w:val="24"/>
          <w:szCs w:val="28"/>
        </w:rPr>
        <w:t>enforcement enquiries fall into one of 3 categories:</w:t>
      </w:r>
    </w:p>
    <w:p w:rsidR="00324CD0" w:rsidRPr="007C0DA5" w:rsidRDefault="009363B0" w:rsidP="00CB1439">
      <w:pPr>
        <w:numPr>
          <w:ilvl w:val="0"/>
          <w:numId w:val="2"/>
        </w:numPr>
        <w:spacing w:before="120" w:after="0" w:line="240" w:lineRule="auto"/>
        <w:jc w:val="both"/>
        <w:rPr>
          <w:rFonts w:ascii="Arial" w:hAnsi="Arial" w:cs="Arial"/>
          <w:sz w:val="24"/>
          <w:szCs w:val="28"/>
        </w:rPr>
      </w:pPr>
      <w:r w:rsidRPr="007C0DA5">
        <w:rPr>
          <w:rFonts w:ascii="Arial" w:hAnsi="Arial" w:cs="Arial"/>
          <w:sz w:val="24"/>
          <w:szCs w:val="28"/>
        </w:rPr>
        <w:t>Development taking place without planning permission (both operational development and material changes of use);</w:t>
      </w:r>
    </w:p>
    <w:p w:rsidR="00324CD0" w:rsidRPr="007C0DA5" w:rsidRDefault="009363B0" w:rsidP="00CB1439">
      <w:pPr>
        <w:numPr>
          <w:ilvl w:val="0"/>
          <w:numId w:val="2"/>
        </w:numPr>
        <w:spacing w:before="120" w:after="0" w:line="240" w:lineRule="auto"/>
        <w:jc w:val="both"/>
        <w:rPr>
          <w:rFonts w:ascii="Arial" w:hAnsi="Arial" w:cs="Arial"/>
          <w:sz w:val="24"/>
          <w:szCs w:val="28"/>
        </w:rPr>
      </w:pPr>
      <w:r w:rsidRPr="007C0DA5">
        <w:rPr>
          <w:rFonts w:ascii="Arial" w:hAnsi="Arial" w:cs="Arial"/>
          <w:sz w:val="24"/>
          <w:szCs w:val="28"/>
        </w:rPr>
        <w:t>Development not carried out in accordance with the plans that have been approved;</w:t>
      </w:r>
    </w:p>
    <w:p w:rsidR="00324CD0" w:rsidRPr="007C0DA5" w:rsidRDefault="009363B0" w:rsidP="00CB1439">
      <w:pPr>
        <w:numPr>
          <w:ilvl w:val="0"/>
          <w:numId w:val="2"/>
        </w:numPr>
        <w:spacing w:before="120" w:after="120" w:line="240" w:lineRule="auto"/>
        <w:jc w:val="both"/>
        <w:rPr>
          <w:rFonts w:ascii="Arial" w:hAnsi="Arial" w:cs="Arial"/>
          <w:sz w:val="24"/>
          <w:szCs w:val="28"/>
        </w:rPr>
      </w:pPr>
      <w:r w:rsidRPr="007C0DA5">
        <w:rPr>
          <w:rFonts w:ascii="Arial" w:hAnsi="Arial" w:cs="Arial"/>
          <w:sz w:val="24"/>
          <w:szCs w:val="28"/>
        </w:rPr>
        <w:t>Non-compliance with the terms of planning conditions or legal agreements.</w:t>
      </w:r>
    </w:p>
    <w:p w:rsidR="006150E6" w:rsidRPr="007C0DA5" w:rsidRDefault="006150E6" w:rsidP="002D6102">
      <w:pPr>
        <w:spacing w:after="0" w:line="276" w:lineRule="auto"/>
        <w:ind w:left="720"/>
        <w:jc w:val="both"/>
        <w:rPr>
          <w:rFonts w:ascii="Arial" w:hAnsi="Arial" w:cs="Arial"/>
          <w:sz w:val="14"/>
          <w:szCs w:val="28"/>
        </w:rPr>
      </w:pPr>
    </w:p>
    <w:p w:rsidR="00324CD0" w:rsidRPr="007C0DA5" w:rsidRDefault="009363B0" w:rsidP="00FF6D3B">
      <w:pPr>
        <w:pStyle w:val="ListParagraph"/>
        <w:numPr>
          <w:ilvl w:val="1"/>
          <w:numId w:val="19"/>
        </w:numPr>
        <w:spacing w:before="120" w:after="240" w:line="276" w:lineRule="auto"/>
        <w:jc w:val="both"/>
        <w:rPr>
          <w:rFonts w:ascii="Arial" w:hAnsi="Arial" w:cs="Arial"/>
        </w:rPr>
      </w:pPr>
      <w:r w:rsidRPr="007C0DA5">
        <w:rPr>
          <w:rFonts w:ascii="Arial" w:hAnsi="Arial" w:cs="Arial"/>
          <w:sz w:val="24"/>
          <w:szCs w:val="28"/>
        </w:rPr>
        <w:t>A limited</w:t>
      </w:r>
      <w:r w:rsidRPr="007C0DA5">
        <w:rPr>
          <w:rFonts w:ascii="Arial" w:hAnsi="Arial" w:cs="Arial"/>
          <w:sz w:val="36"/>
          <w:szCs w:val="28"/>
        </w:rPr>
        <w:t xml:space="preserve"> </w:t>
      </w:r>
      <w:r w:rsidRPr="007C0DA5">
        <w:rPr>
          <w:rFonts w:ascii="Arial" w:hAnsi="Arial" w:cs="Arial"/>
          <w:sz w:val="24"/>
          <w:szCs w:val="28"/>
        </w:rPr>
        <w:t xml:space="preserve">number of breaches constitute </w:t>
      </w:r>
      <w:r w:rsidR="009063CC">
        <w:rPr>
          <w:rFonts w:ascii="Arial" w:hAnsi="Arial" w:cs="Arial"/>
          <w:sz w:val="24"/>
          <w:szCs w:val="28"/>
        </w:rPr>
        <w:t>unlawful</w:t>
      </w:r>
      <w:r w:rsidRPr="007C0DA5">
        <w:rPr>
          <w:rFonts w:ascii="Arial" w:hAnsi="Arial" w:cs="Arial"/>
          <w:sz w:val="24"/>
          <w:szCs w:val="28"/>
        </w:rPr>
        <w:t xml:space="preserve"> acts including:</w:t>
      </w:r>
      <w:r w:rsidR="009063CC" w:rsidRPr="009063CC">
        <w:rPr>
          <w:noProof/>
        </w:rPr>
        <w:t xml:space="preserve"> </w:t>
      </w:r>
    </w:p>
    <w:p w:rsidR="00324CD0" w:rsidRPr="007C0DA5" w:rsidRDefault="009063CC" w:rsidP="00CB1439">
      <w:pPr>
        <w:numPr>
          <w:ilvl w:val="0"/>
          <w:numId w:val="4"/>
        </w:numPr>
        <w:spacing w:before="120" w:after="0" w:line="240" w:lineRule="auto"/>
        <w:jc w:val="both"/>
        <w:rPr>
          <w:rFonts w:ascii="Arial" w:hAnsi="Arial" w:cs="Arial"/>
        </w:rPr>
      </w:pPr>
      <w:r w:rsidRPr="009063CC">
        <w:rPr>
          <w:noProof/>
        </w:rPr>
        <w:drawing>
          <wp:anchor distT="0" distB="0" distL="114300" distR="114300" simplePos="0" relativeHeight="251709440" behindDoc="1" locked="0" layoutInCell="1" allowOverlap="1" wp14:anchorId="3EFF9F99">
            <wp:simplePos x="0" y="0"/>
            <wp:positionH relativeFrom="column">
              <wp:posOffset>4580890</wp:posOffset>
            </wp:positionH>
            <wp:positionV relativeFrom="paragraph">
              <wp:posOffset>11430</wp:posOffset>
            </wp:positionV>
            <wp:extent cx="1638300" cy="1002665"/>
            <wp:effectExtent l="0" t="0" r="0" b="6985"/>
            <wp:wrapTight wrapText="bothSides">
              <wp:wrapPolygon edited="0">
                <wp:start x="0" y="0"/>
                <wp:lineTo x="0" y="21340"/>
                <wp:lineTo x="21349" y="21340"/>
                <wp:lineTo x="2134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564" t="5714" r="2051" b="12857"/>
                    <a:stretch/>
                  </pic:blipFill>
                  <pic:spPr bwMode="auto">
                    <a:xfrm>
                      <a:off x="0" y="0"/>
                      <a:ext cx="1638300" cy="1002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63B0" w:rsidRPr="007C0DA5">
        <w:rPr>
          <w:rFonts w:ascii="Arial" w:hAnsi="Arial" w:cs="Arial"/>
          <w:sz w:val="24"/>
          <w:szCs w:val="28"/>
        </w:rPr>
        <w:t>Non-compliance with an Enforcement Notice:</w:t>
      </w:r>
    </w:p>
    <w:p w:rsidR="00324CD0" w:rsidRPr="007C0DA5" w:rsidRDefault="009363B0" w:rsidP="00CB1439">
      <w:pPr>
        <w:numPr>
          <w:ilvl w:val="0"/>
          <w:numId w:val="4"/>
        </w:numPr>
        <w:spacing w:before="120" w:after="0" w:line="240" w:lineRule="auto"/>
        <w:jc w:val="both"/>
        <w:rPr>
          <w:rFonts w:ascii="Arial" w:hAnsi="Arial" w:cs="Arial"/>
          <w:sz w:val="24"/>
          <w:szCs w:val="28"/>
        </w:rPr>
      </w:pPr>
      <w:r w:rsidRPr="007C0DA5">
        <w:rPr>
          <w:rFonts w:ascii="Arial" w:hAnsi="Arial" w:cs="Arial"/>
          <w:sz w:val="24"/>
          <w:szCs w:val="28"/>
        </w:rPr>
        <w:t xml:space="preserve">Illegal works to </w:t>
      </w:r>
      <w:r w:rsidR="00E50B1C">
        <w:rPr>
          <w:rFonts w:ascii="Arial" w:hAnsi="Arial" w:cs="Arial"/>
          <w:sz w:val="24"/>
          <w:szCs w:val="28"/>
        </w:rPr>
        <w:t xml:space="preserve">a </w:t>
      </w:r>
      <w:r w:rsidRPr="007C0DA5">
        <w:rPr>
          <w:rFonts w:ascii="Arial" w:hAnsi="Arial" w:cs="Arial"/>
          <w:sz w:val="24"/>
          <w:szCs w:val="28"/>
        </w:rPr>
        <w:t>listed building or protected trees</w:t>
      </w:r>
    </w:p>
    <w:p w:rsidR="00324CD0" w:rsidRDefault="009363B0" w:rsidP="00CB1439">
      <w:pPr>
        <w:numPr>
          <w:ilvl w:val="0"/>
          <w:numId w:val="4"/>
        </w:numPr>
        <w:spacing w:before="120" w:after="0" w:line="240" w:lineRule="auto"/>
        <w:jc w:val="both"/>
        <w:rPr>
          <w:rFonts w:ascii="Arial" w:hAnsi="Arial" w:cs="Arial"/>
          <w:sz w:val="24"/>
          <w:szCs w:val="28"/>
        </w:rPr>
      </w:pPr>
      <w:r w:rsidRPr="007C0DA5">
        <w:rPr>
          <w:rFonts w:ascii="Arial" w:hAnsi="Arial" w:cs="Arial"/>
          <w:sz w:val="24"/>
          <w:szCs w:val="28"/>
        </w:rPr>
        <w:t xml:space="preserve">Illegal display of advertisements. </w:t>
      </w:r>
    </w:p>
    <w:p w:rsidR="007C0DA5" w:rsidRPr="007C0DA5" w:rsidRDefault="007C0DA5" w:rsidP="007C0DA5">
      <w:pPr>
        <w:spacing w:before="120" w:after="0" w:line="240" w:lineRule="auto"/>
        <w:ind w:left="720"/>
        <w:jc w:val="both"/>
        <w:rPr>
          <w:rFonts w:ascii="Arial" w:hAnsi="Arial" w:cs="Arial"/>
          <w:sz w:val="24"/>
          <w:szCs w:val="28"/>
        </w:rPr>
      </w:pPr>
    </w:p>
    <w:p w:rsidR="003E3C60" w:rsidRPr="007C0DA5" w:rsidRDefault="003E3C60" w:rsidP="002D6102">
      <w:pPr>
        <w:spacing w:after="0" w:line="276" w:lineRule="auto"/>
        <w:ind w:left="1080"/>
        <w:jc w:val="both"/>
        <w:rPr>
          <w:rFonts w:ascii="Arial" w:hAnsi="Arial" w:cs="Arial"/>
          <w:sz w:val="14"/>
          <w:szCs w:val="28"/>
        </w:rPr>
      </w:pPr>
    </w:p>
    <w:p w:rsidR="00324CD0" w:rsidRPr="007C0DA5" w:rsidRDefault="009363B0" w:rsidP="00FF6D3B">
      <w:pPr>
        <w:pStyle w:val="ListParagraph"/>
        <w:numPr>
          <w:ilvl w:val="1"/>
          <w:numId w:val="19"/>
        </w:numPr>
        <w:spacing w:before="120" w:after="120" w:line="276" w:lineRule="auto"/>
        <w:jc w:val="both"/>
        <w:rPr>
          <w:rFonts w:ascii="Arial" w:hAnsi="Arial" w:cs="Arial"/>
          <w:sz w:val="24"/>
          <w:szCs w:val="28"/>
        </w:rPr>
      </w:pPr>
      <w:r w:rsidRPr="007C0DA5">
        <w:rPr>
          <w:rFonts w:ascii="Arial" w:hAnsi="Arial" w:cs="Arial"/>
          <w:sz w:val="24"/>
          <w:szCs w:val="28"/>
        </w:rPr>
        <w:lastRenderedPageBreak/>
        <w:t xml:space="preserve">Not all development requires planning permission and a development must be unacceptable in planning terms for the </w:t>
      </w:r>
      <w:r w:rsidR="001E2009">
        <w:rPr>
          <w:rFonts w:ascii="Arial" w:hAnsi="Arial" w:cs="Arial"/>
          <w:sz w:val="24"/>
          <w:szCs w:val="28"/>
        </w:rPr>
        <w:t>Local Planning Authority</w:t>
      </w:r>
      <w:r w:rsidRPr="007C0DA5">
        <w:rPr>
          <w:rFonts w:ascii="Arial" w:hAnsi="Arial" w:cs="Arial"/>
          <w:sz w:val="24"/>
          <w:szCs w:val="28"/>
        </w:rPr>
        <w:t xml:space="preserve"> to take formal enforcement action. However, works that do require permission must comply with the conditions and regulations set out within that permission. Failure to comply will result in action.</w:t>
      </w:r>
    </w:p>
    <w:p w:rsidR="00324CD0" w:rsidRPr="007C0DA5" w:rsidRDefault="001E694C" w:rsidP="00FF6D3B">
      <w:pPr>
        <w:pStyle w:val="ListParagraph"/>
        <w:numPr>
          <w:ilvl w:val="1"/>
          <w:numId w:val="19"/>
        </w:numPr>
        <w:spacing w:before="240" w:after="120" w:line="276" w:lineRule="auto"/>
        <w:jc w:val="both"/>
        <w:rPr>
          <w:rFonts w:ascii="Arial" w:hAnsi="Arial" w:cs="Arial"/>
        </w:rPr>
      </w:pPr>
      <w:r w:rsidRPr="007C0DA5">
        <w:rPr>
          <w:rFonts w:ascii="Arial" w:hAnsi="Arial" w:cs="Arial"/>
          <w:noProof/>
          <w:sz w:val="20"/>
          <w:lang w:eastAsia="en-GB"/>
        </w:rPr>
        <w:drawing>
          <wp:anchor distT="0" distB="0" distL="114300" distR="114300" simplePos="0" relativeHeight="251682816" behindDoc="0" locked="0" layoutInCell="1" allowOverlap="1">
            <wp:simplePos x="0" y="0"/>
            <wp:positionH relativeFrom="margin">
              <wp:posOffset>3919082</wp:posOffset>
            </wp:positionH>
            <wp:positionV relativeFrom="paragraph">
              <wp:posOffset>1296615</wp:posOffset>
            </wp:positionV>
            <wp:extent cx="1924050" cy="552450"/>
            <wp:effectExtent l="0" t="0" r="0" b="0"/>
            <wp:wrapTight wrapText="bothSides">
              <wp:wrapPolygon edited="0">
                <wp:start x="0" y="0"/>
                <wp:lineTo x="0" y="20855"/>
                <wp:lineTo x="21386" y="20855"/>
                <wp:lineTo x="21386" y="0"/>
                <wp:lineTo x="0" y="0"/>
              </wp:wrapPolygon>
            </wp:wrapTight>
            <wp:docPr id="10" name="Picture 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l="2308" t="5883" r="51549" b="64699"/>
                    <a:stretch>
                      <a:fillRect/>
                    </a:stretch>
                  </pic:blipFill>
                  <pic:spPr>
                    <a:xfrm>
                      <a:off x="0" y="0"/>
                      <a:ext cx="1924050" cy="5524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9363B0" w:rsidRPr="007C0DA5">
        <w:rPr>
          <w:rFonts w:ascii="Arial" w:hAnsi="Arial" w:cs="Arial"/>
          <w:sz w:val="24"/>
          <w:szCs w:val="28"/>
        </w:rPr>
        <w:t xml:space="preserve">Some enquiries received by the Planning Enforcement Team are not covered by planning and/or there may be more effective measures to resolve the enquiry using other legislation. Examples include </w:t>
      </w:r>
      <w:r w:rsidR="00F33CB5">
        <w:rPr>
          <w:rFonts w:ascii="Arial" w:hAnsi="Arial" w:cs="Arial"/>
          <w:sz w:val="24"/>
          <w:szCs w:val="28"/>
        </w:rPr>
        <w:t xml:space="preserve">Land disputes, boundaries, covenants (Civil Action) </w:t>
      </w:r>
      <w:r w:rsidR="009363B0" w:rsidRPr="007C0DA5">
        <w:rPr>
          <w:rFonts w:ascii="Arial" w:hAnsi="Arial" w:cs="Arial"/>
          <w:sz w:val="24"/>
          <w:szCs w:val="28"/>
        </w:rPr>
        <w:t>dangerous structures</w:t>
      </w:r>
      <w:r w:rsidR="005377E4" w:rsidRPr="007C0DA5">
        <w:rPr>
          <w:rFonts w:ascii="Arial" w:hAnsi="Arial" w:cs="Arial"/>
          <w:sz w:val="24"/>
          <w:szCs w:val="28"/>
        </w:rPr>
        <w:t xml:space="preserve"> (building control)</w:t>
      </w:r>
      <w:r w:rsidR="009363B0" w:rsidRPr="007C0DA5">
        <w:rPr>
          <w:rFonts w:ascii="Arial" w:hAnsi="Arial" w:cs="Arial"/>
          <w:sz w:val="24"/>
          <w:szCs w:val="28"/>
        </w:rPr>
        <w:t xml:space="preserve">, noise, smells </w:t>
      </w:r>
      <w:r w:rsidR="005377E4" w:rsidRPr="007C0DA5">
        <w:rPr>
          <w:rFonts w:ascii="Arial" w:hAnsi="Arial" w:cs="Arial"/>
          <w:sz w:val="24"/>
          <w:szCs w:val="28"/>
        </w:rPr>
        <w:t xml:space="preserve">(environmental health), wildlife habitat destruction (Hampshire Police Wildlife Crime division) </w:t>
      </w:r>
      <w:r w:rsidR="009363B0" w:rsidRPr="007C0DA5">
        <w:rPr>
          <w:rFonts w:ascii="Arial" w:hAnsi="Arial" w:cs="Arial"/>
          <w:sz w:val="24"/>
          <w:szCs w:val="28"/>
        </w:rPr>
        <w:t>and issues on the highway</w:t>
      </w:r>
      <w:r w:rsidR="005377E4" w:rsidRPr="007C0DA5">
        <w:rPr>
          <w:rFonts w:ascii="Arial" w:hAnsi="Arial" w:cs="Arial"/>
          <w:sz w:val="24"/>
          <w:szCs w:val="28"/>
        </w:rPr>
        <w:t xml:space="preserve"> (HCC Highways)</w:t>
      </w:r>
      <w:r w:rsidR="009363B0" w:rsidRPr="007C0DA5">
        <w:rPr>
          <w:rFonts w:ascii="Arial" w:hAnsi="Arial" w:cs="Arial"/>
          <w:sz w:val="24"/>
          <w:szCs w:val="28"/>
        </w:rPr>
        <w:t xml:space="preserve">. </w:t>
      </w:r>
    </w:p>
    <w:p w:rsidR="00CC490B" w:rsidRPr="007C0DA5" w:rsidRDefault="00CC490B" w:rsidP="002D6102">
      <w:pPr>
        <w:spacing w:before="240" w:after="120" w:line="276" w:lineRule="auto"/>
        <w:jc w:val="both"/>
        <w:rPr>
          <w:rFonts w:ascii="Arial" w:hAnsi="Arial" w:cs="Arial"/>
          <w:sz w:val="20"/>
        </w:rPr>
      </w:pPr>
    </w:p>
    <w:p w:rsidR="00324CD0" w:rsidRDefault="009363B0" w:rsidP="00FF6D3B">
      <w:pPr>
        <w:pStyle w:val="TOCHeading"/>
        <w:numPr>
          <w:ilvl w:val="0"/>
          <w:numId w:val="19"/>
        </w:numPr>
        <w:spacing w:before="0"/>
        <w:ind w:left="993" w:hanging="709"/>
        <w:jc w:val="both"/>
        <w:rPr>
          <w:rFonts w:ascii="Arial" w:hAnsi="Arial" w:cs="Arial"/>
          <w:b/>
          <w:color w:val="5D9C24"/>
          <w:sz w:val="38"/>
          <w:szCs w:val="38"/>
        </w:rPr>
      </w:pPr>
      <w:bookmarkStart w:id="3" w:name="_Toc32843732"/>
      <w:r w:rsidRPr="007C0DA5">
        <w:rPr>
          <w:rFonts w:ascii="Arial" w:hAnsi="Arial" w:cs="Arial"/>
          <w:b/>
          <w:color w:val="5D9C24"/>
          <w:sz w:val="38"/>
          <w:szCs w:val="38"/>
        </w:rPr>
        <w:t>How do we prioritise our response?</w:t>
      </w:r>
      <w:bookmarkEnd w:id="3"/>
    </w:p>
    <w:p w:rsidR="00AC66E8" w:rsidRPr="00AC66E8" w:rsidRDefault="009363B0" w:rsidP="00AC66E8">
      <w:pPr>
        <w:pStyle w:val="ListParagraph"/>
        <w:spacing w:before="240" w:after="0" w:line="276" w:lineRule="auto"/>
        <w:ind w:left="1080"/>
        <w:jc w:val="both"/>
        <w:rPr>
          <w:rFonts w:ascii="Arial" w:hAnsi="Arial" w:cs="Arial"/>
          <w:sz w:val="24"/>
          <w:szCs w:val="24"/>
        </w:rPr>
      </w:pPr>
      <w:r w:rsidRPr="007C0DA5">
        <w:rPr>
          <w:rFonts w:ascii="Arial" w:hAnsi="Arial" w:cs="Arial"/>
          <w:sz w:val="24"/>
          <w:szCs w:val="24"/>
        </w:rPr>
        <w:t>When an enquiry is received it will be allocated a priority status based on the following criteria</w:t>
      </w:r>
      <w:r w:rsidR="00AC66E8">
        <w:rPr>
          <w:rFonts w:ascii="Arial" w:hAnsi="Arial" w:cs="Arial"/>
          <w:sz w:val="24"/>
          <w:szCs w:val="24"/>
        </w:rPr>
        <w:t>;</w:t>
      </w:r>
    </w:p>
    <w:p w:rsidR="00324CD0" w:rsidRPr="007C0DA5" w:rsidRDefault="009363B0" w:rsidP="0080107A">
      <w:pPr>
        <w:spacing w:before="120" w:after="120" w:line="276" w:lineRule="auto"/>
        <w:ind w:left="360"/>
        <w:jc w:val="both"/>
        <w:rPr>
          <w:rFonts w:ascii="Arial" w:hAnsi="Arial" w:cs="Arial"/>
        </w:rPr>
      </w:pPr>
      <w:r w:rsidRPr="007C0DA5">
        <w:rPr>
          <w:rFonts w:ascii="Arial" w:hAnsi="Arial" w:cs="Arial"/>
          <w:b/>
          <w:color w:val="73B22C"/>
          <w:sz w:val="28"/>
          <w:szCs w:val="24"/>
        </w:rPr>
        <w:t>Priority 1:</w:t>
      </w:r>
      <w:r w:rsidRPr="007C0DA5">
        <w:rPr>
          <w:rFonts w:ascii="Arial" w:hAnsi="Arial" w:cs="Arial"/>
          <w:color w:val="73B22C"/>
          <w:sz w:val="28"/>
          <w:szCs w:val="24"/>
        </w:rPr>
        <w:t xml:space="preserve"> </w:t>
      </w:r>
      <w:r w:rsidRPr="007C0DA5">
        <w:rPr>
          <w:rFonts w:ascii="Arial" w:hAnsi="Arial" w:cs="Arial"/>
          <w:sz w:val="24"/>
          <w:szCs w:val="24"/>
        </w:rPr>
        <w:t>Carry out the initial site visit for priority 1 cases within 1 working day.</w:t>
      </w:r>
    </w:p>
    <w:p w:rsidR="00324CD0" w:rsidRPr="007C0DA5" w:rsidRDefault="009363B0" w:rsidP="00CB1439">
      <w:pPr>
        <w:pStyle w:val="ListParagraph"/>
        <w:numPr>
          <w:ilvl w:val="0"/>
          <w:numId w:val="5"/>
        </w:numPr>
        <w:spacing w:after="120" w:line="240" w:lineRule="auto"/>
        <w:jc w:val="both"/>
        <w:rPr>
          <w:rFonts w:ascii="Arial" w:hAnsi="Arial" w:cs="Arial"/>
          <w:sz w:val="24"/>
          <w:szCs w:val="24"/>
        </w:rPr>
      </w:pPr>
      <w:r w:rsidRPr="007C0DA5">
        <w:rPr>
          <w:rFonts w:ascii="Arial" w:hAnsi="Arial" w:cs="Arial"/>
          <w:sz w:val="24"/>
          <w:szCs w:val="24"/>
        </w:rPr>
        <w:t>Immediate damage or harm to protected trees and listed buildings/heritage assets where there is potential criminal offence and/or permanent harm.</w:t>
      </w:r>
    </w:p>
    <w:p w:rsidR="00324CD0" w:rsidRPr="00FF6D3B" w:rsidRDefault="009363B0" w:rsidP="00CB1439">
      <w:pPr>
        <w:pStyle w:val="ListParagraph"/>
        <w:numPr>
          <w:ilvl w:val="0"/>
          <w:numId w:val="5"/>
        </w:numPr>
        <w:spacing w:after="120" w:line="240" w:lineRule="auto"/>
        <w:jc w:val="both"/>
        <w:rPr>
          <w:rFonts w:ascii="Arial" w:hAnsi="Arial" w:cs="Arial"/>
          <w:sz w:val="24"/>
          <w:szCs w:val="24"/>
        </w:rPr>
      </w:pPr>
      <w:r w:rsidRPr="00FF6D3B">
        <w:rPr>
          <w:rFonts w:ascii="Arial" w:hAnsi="Arial" w:cs="Arial"/>
          <w:sz w:val="24"/>
          <w:szCs w:val="24"/>
        </w:rPr>
        <w:t>Works to/</w:t>
      </w:r>
      <w:r w:rsidR="00FF6D3B">
        <w:rPr>
          <w:rFonts w:ascii="Arial" w:hAnsi="Arial" w:cs="Arial"/>
          <w:sz w:val="24"/>
          <w:szCs w:val="24"/>
        </w:rPr>
        <w:t xml:space="preserve"> </w:t>
      </w:r>
      <w:r w:rsidRPr="00FF6D3B">
        <w:rPr>
          <w:rFonts w:ascii="Arial" w:hAnsi="Arial" w:cs="Arial"/>
          <w:sz w:val="24"/>
          <w:szCs w:val="24"/>
        </w:rPr>
        <w:t>harm to/</w:t>
      </w:r>
      <w:r w:rsidR="00FF6D3B">
        <w:rPr>
          <w:rFonts w:ascii="Arial" w:hAnsi="Arial" w:cs="Arial"/>
          <w:sz w:val="24"/>
          <w:szCs w:val="24"/>
        </w:rPr>
        <w:t xml:space="preserve"> </w:t>
      </w:r>
      <w:r w:rsidRPr="00FF6D3B">
        <w:rPr>
          <w:rFonts w:ascii="Arial" w:hAnsi="Arial" w:cs="Arial"/>
          <w:sz w:val="24"/>
          <w:szCs w:val="24"/>
        </w:rPr>
        <w:t xml:space="preserve">damage to </w:t>
      </w:r>
      <w:r w:rsidR="00AC66E8">
        <w:rPr>
          <w:rFonts w:ascii="Arial" w:hAnsi="Arial" w:cs="Arial"/>
          <w:sz w:val="24"/>
          <w:szCs w:val="24"/>
        </w:rPr>
        <w:t xml:space="preserve">a </w:t>
      </w:r>
      <w:r w:rsidRPr="00FF6D3B">
        <w:rPr>
          <w:rFonts w:ascii="Arial" w:hAnsi="Arial" w:cs="Arial"/>
          <w:sz w:val="24"/>
          <w:szCs w:val="24"/>
        </w:rPr>
        <w:t>designated heritage asset (listed buildings and demolition to buildings in a conservation area)</w:t>
      </w:r>
      <w:r w:rsidR="00AC66E8">
        <w:rPr>
          <w:rFonts w:ascii="Arial" w:hAnsi="Arial" w:cs="Arial"/>
          <w:sz w:val="24"/>
          <w:szCs w:val="24"/>
        </w:rPr>
        <w:t>.</w:t>
      </w:r>
    </w:p>
    <w:p w:rsidR="00324CD0" w:rsidRPr="007C0DA5" w:rsidRDefault="009363B0" w:rsidP="00CB1439">
      <w:pPr>
        <w:pStyle w:val="ListParagraph"/>
        <w:numPr>
          <w:ilvl w:val="0"/>
          <w:numId w:val="5"/>
        </w:numPr>
        <w:spacing w:after="120" w:line="240" w:lineRule="auto"/>
        <w:jc w:val="both"/>
        <w:rPr>
          <w:rFonts w:ascii="Arial" w:hAnsi="Arial" w:cs="Arial"/>
          <w:sz w:val="24"/>
          <w:szCs w:val="24"/>
        </w:rPr>
      </w:pPr>
      <w:r w:rsidRPr="007C0DA5">
        <w:rPr>
          <w:rFonts w:ascii="Arial" w:hAnsi="Arial" w:cs="Arial"/>
          <w:sz w:val="24"/>
          <w:szCs w:val="24"/>
        </w:rPr>
        <w:t xml:space="preserve">Work to/ felling/ damage or harm to </w:t>
      </w:r>
      <w:r w:rsidR="00AC66E8">
        <w:rPr>
          <w:rFonts w:ascii="Arial" w:hAnsi="Arial" w:cs="Arial"/>
          <w:sz w:val="24"/>
          <w:szCs w:val="24"/>
        </w:rPr>
        <w:t>Tree Preservation Order (</w:t>
      </w:r>
      <w:r w:rsidRPr="007C0DA5">
        <w:rPr>
          <w:rFonts w:ascii="Arial" w:hAnsi="Arial" w:cs="Arial"/>
          <w:sz w:val="24"/>
          <w:szCs w:val="24"/>
        </w:rPr>
        <w:t>TPO</w:t>
      </w:r>
      <w:r w:rsidR="00AC66E8">
        <w:rPr>
          <w:rFonts w:ascii="Arial" w:hAnsi="Arial" w:cs="Arial"/>
          <w:sz w:val="24"/>
          <w:szCs w:val="24"/>
        </w:rPr>
        <w:t>)</w:t>
      </w:r>
      <w:r w:rsidRPr="007C0DA5">
        <w:rPr>
          <w:rFonts w:ascii="Arial" w:hAnsi="Arial" w:cs="Arial"/>
          <w:sz w:val="24"/>
          <w:szCs w:val="24"/>
        </w:rPr>
        <w:t xml:space="preserve"> trees or trees in Conservation Areas.</w:t>
      </w:r>
    </w:p>
    <w:p w:rsidR="00E73DDF" w:rsidRDefault="009363B0" w:rsidP="00E73DDF">
      <w:pPr>
        <w:pStyle w:val="ListParagraph"/>
        <w:numPr>
          <w:ilvl w:val="0"/>
          <w:numId w:val="6"/>
        </w:numPr>
        <w:spacing w:after="0" w:line="240" w:lineRule="auto"/>
        <w:jc w:val="both"/>
        <w:rPr>
          <w:rFonts w:ascii="Arial" w:hAnsi="Arial" w:cs="Arial"/>
          <w:sz w:val="24"/>
          <w:szCs w:val="24"/>
        </w:rPr>
      </w:pPr>
      <w:r w:rsidRPr="007C0DA5">
        <w:rPr>
          <w:rFonts w:ascii="Arial" w:hAnsi="Arial" w:cs="Arial"/>
          <w:sz w:val="24"/>
          <w:szCs w:val="24"/>
        </w:rPr>
        <w:t>Unauthorised development that is causing irreparable harm</w:t>
      </w:r>
      <w:r w:rsidR="00E9333B" w:rsidRPr="007C0DA5">
        <w:rPr>
          <w:rFonts w:ascii="Arial" w:hAnsi="Arial" w:cs="Arial"/>
          <w:sz w:val="24"/>
          <w:szCs w:val="24"/>
        </w:rPr>
        <w:t>.</w:t>
      </w:r>
    </w:p>
    <w:p w:rsidR="00E73DDF" w:rsidRDefault="00E73DDF" w:rsidP="00E73DDF">
      <w:pPr>
        <w:pStyle w:val="ListParagraph"/>
        <w:spacing w:after="0" w:line="240" w:lineRule="auto"/>
        <w:ind w:left="1080"/>
        <w:jc w:val="both"/>
        <w:rPr>
          <w:rFonts w:ascii="Arial" w:hAnsi="Arial" w:cs="Arial"/>
          <w:sz w:val="24"/>
          <w:szCs w:val="24"/>
        </w:rPr>
      </w:pPr>
      <w:r w:rsidRPr="00E73DDF">
        <w:rPr>
          <w:rFonts w:ascii="Arial" w:hAnsi="Arial" w:cs="Arial"/>
          <w:sz w:val="24"/>
          <w:szCs w:val="24"/>
        </w:rPr>
        <w:t xml:space="preserve"> </w:t>
      </w:r>
    </w:p>
    <w:p w:rsidR="00E73DDF" w:rsidRPr="007C0DA5" w:rsidRDefault="00E73DDF" w:rsidP="00E73DDF">
      <w:pPr>
        <w:pStyle w:val="ListParagraph"/>
        <w:numPr>
          <w:ilvl w:val="0"/>
          <w:numId w:val="6"/>
        </w:numPr>
        <w:spacing w:after="0" w:line="240" w:lineRule="auto"/>
        <w:jc w:val="both"/>
        <w:rPr>
          <w:rFonts w:ascii="Arial" w:hAnsi="Arial" w:cs="Arial"/>
          <w:sz w:val="24"/>
          <w:szCs w:val="24"/>
        </w:rPr>
      </w:pPr>
      <w:r w:rsidRPr="007C0DA5">
        <w:rPr>
          <w:rFonts w:ascii="Arial" w:hAnsi="Arial" w:cs="Arial"/>
          <w:sz w:val="24"/>
          <w:szCs w:val="24"/>
        </w:rPr>
        <w:t>Works likely to be harmful to public health or compromise highway safety.</w:t>
      </w:r>
    </w:p>
    <w:p w:rsidR="00AC66E8" w:rsidRPr="003E0515" w:rsidRDefault="009363B0" w:rsidP="001E694C">
      <w:pPr>
        <w:pStyle w:val="ListParagraph"/>
        <w:spacing w:after="120" w:line="240" w:lineRule="auto"/>
        <w:ind w:left="1080"/>
        <w:jc w:val="both"/>
        <w:rPr>
          <w:rFonts w:ascii="Arial" w:hAnsi="Arial" w:cs="Arial"/>
          <w:sz w:val="24"/>
          <w:szCs w:val="24"/>
        </w:rPr>
      </w:pPr>
      <w:r w:rsidRPr="007C0DA5">
        <w:rPr>
          <w:rFonts w:ascii="Arial" w:hAnsi="Arial" w:cs="Arial"/>
          <w:sz w:val="24"/>
          <w:szCs w:val="24"/>
        </w:rPr>
        <w:t xml:space="preserve"> </w:t>
      </w:r>
    </w:p>
    <w:p w:rsidR="00324CD0" w:rsidRPr="007C0DA5" w:rsidRDefault="009363B0" w:rsidP="006D6C33">
      <w:pPr>
        <w:spacing w:before="120" w:after="120" w:line="276" w:lineRule="auto"/>
        <w:ind w:left="426"/>
        <w:jc w:val="both"/>
        <w:rPr>
          <w:rFonts w:ascii="Arial" w:hAnsi="Arial" w:cs="Arial"/>
        </w:rPr>
      </w:pPr>
      <w:r w:rsidRPr="007C0DA5">
        <w:rPr>
          <w:rFonts w:ascii="Arial" w:hAnsi="Arial" w:cs="Arial"/>
          <w:b/>
          <w:color w:val="73B22C"/>
          <w:sz w:val="28"/>
          <w:szCs w:val="24"/>
        </w:rPr>
        <w:t>Priority 2:</w:t>
      </w:r>
      <w:r w:rsidRPr="007C0DA5">
        <w:rPr>
          <w:rFonts w:ascii="Arial" w:hAnsi="Arial" w:cs="Arial"/>
          <w:color w:val="73B22C"/>
          <w:sz w:val="28"/>
          <w:szCs w:val="24"/>
        </w:rPr>
        <w:t xml:space="preserve"> </w:t>
      </w:r>
      <w:r w:rsidRPr="007C0DA5">
        <w:rPr>
          <w:rFonts w:ascii="Arial" w:hAnsi="Arial" w:cs="Arial"/>
          <w:sz w:val="24"/>
          <w:szCs w:val="24"/>
        </w:rPr>
        <w:t xml:space="preserve">Carry out the initial site visit for priority 2 cases within </w:t>
      </w:r>
      <w:r w:rsidRPr="00FF6D3B">
        <w:rPr>
          <w:rFonts w:ascii="Arial" w:hAnsi="Arial" w:cs="Arial"/>
          <w:sz w:val="24"/>
          <w:szCs w:val="24"/>
        </w:rPr>
        <w:t>10 days:</w:t>
      </w:r>
    </w:p>
    <w:p w:rsidR="00324CD0" w:rsidRPr="007C0DA5" w:rsidRDefault="009363B0" w:rsidP="00CB1439">
      <w:pPr>
        <w:pStyle w:val="ListParagraph"/>
        <w:numPr>
          <w:ilvl w:val="0"/>
          <w:numId w:val="6"/>
        </w:numPr>
        <w:spacing w:after="120" w:line="240" w:lineRule="auto"/>
        <w:jc w:val="both"/>
        <w:rPr>
          <w:rFonts w:ascii="Arial" w:hAnsi="Arial" w:cs="Arial"/>
          <w:sz w:val="24"/>
          <w:szCs w:val="24"/>
        </w:rPr>
      </w:pPr>
      <w:r w:rsidRPr="007C0DA5">
        <w:rPr>
          <w:rFonts w:ascii="Arial" w:hAnsi="Arial" w:cs="Arial"/>
          <w:sz w:val="24"/>
          <w:szCs w:val="24"/>
        </w:rPr>
        <w:t>The stationing of new residential caravans in the countryside.</w:t>
      </w:r>
    </w:p>
    <w:p w:rsidR="00324CD0" w:rsidRPr="007C0DA5" w:rsidRDefault="009363B0" w:rsidP="00CB1439">
      <w:pPr>
        <w:pStyle w:val="ListParagraph"/>
        <w:numPr>
          <w:ilvl w:val="0"/>
          <w:numId w:val="6"/>
        </w:numPr>
        <w:spacing w:after="120" w:line="240" w:lineRule="auto"/>
        <w:jc w:val="both"/>
        <w:rPr>
          <w:rFonts w:ascii="Arial" w:hAnsi="Arial" w:cs="Arial"/>
          <w:sz w:val="24"/>
          <w:szCs w:val="24"/>
        </w:rPr>
      </w:pPr>
      <w:r w:rsidRPr="007C0DA5">
        <w:rPr>
          <w:rFonts w:ascii="Arial" w:hAnsi="Arial" w:cs="Arial"/>
          <w:sz w:val="24"/>
          <w:szCs w:val="24"/>
        </w:rPr>
        <w:t>Commencement of works on major and other developments before the pre-commencement conditions have been discharged.</w:t>
      </w:r>
    </w:p>
    <w:p w:rsidR="00324CD0" w:rsidRPr="007C0DA5" w:rsidRDefault="009363B0" w:rsidP="00CB1439">
      <w:pPr>
        <w:pStyle w:val="ListParagraph"/>
        <w:numPr>
          <w:ilvl w:val="0"/>
          <w:numId w:val="6"/>
        </w:numPr>
        <w:spacing w:after="120" w:line="240" w:lineRule="auto"/>
        <w:jc w:val="both"/>
        <w:rPr>
          <w:rFonts w:ascii="Arial" w:hAnsi="Arial" w:cs="Arial"/>
          <w:sz w:val="24"/>
          <w:szCs w:val="24"/>
        </w:rPr>
      </w:pPr>
      <w:r w:rsidRPr="007C0DA5">
        <w:rPr>
          <w:rFonts w:ascii="Arial" w:hAnsi="Arial" w:cs="Arial"/>
          <w:sz w:val="24"/>
          <w:szCs w:val="24"/>
        </w:rPr>
        <w:t>Works resulting in landscape harm to sensitive designations</w:t>
      </w:r>
      <w:r w:rsidR="007F2765">
        <w:rPr>
          <w:rFonts w:ascii="Arial" w:hAnsi="Arial" w:cs="Arial"/>
          <w:sz w:val="24"/>
          <w:szCs w:val="24"/>
        </w:rPr>
        <w:t>.</w:t>
      </w:r>
    </w:p>
    <w:p w:rsidR="006D6C33" w:rsidRPr="007C0DA5" w:rsidRDefault="006D6C33" w:rsidP="006D6C33">
      <w:pPr>
        <w:pStyle w:val="ListParagraph"/>
        <w:spacing w:after="0" w:line="276" w:lineRule="auto"/>
        <w:ind w:left="1080"/>
        <w:jc w:val="both"/>
        <w:rPr>
          <w:rFonts w:ascii="Arial" w:hAnsi="Arial" w:cs="Arial"/>
          <w:sz w:val="24"/>
          <w:szCs w:val="24"/>
        </w:rPr>
      </w:pPr>
    </w:p>
    <w:p w:rsidR="00324CD0" w:rsidRPr="007C0DA5" w:rsidRDefault="009363B0" w:rsidP="006D6C33">
      <w:pPr>
        <w:spacing w:before="120" w:after="120" w:line="276" w:lineRule="auto"/>
        <w:ind w:left="426"/>
        <w:jc w:val="both"/>
        <w:rPr>
          <w:rFonts w:ascii="Arial" w:hAnsi="Arial" w:cs="Arial"/>
        </w:rPr>
      </w:pPr>
      <w:r w:rsidRPr="007C0DA5">
        <w:rPr>
          <w:rFonts w:ascii="Arial" w:hAnsi="Arial" w:cs="Arial"/>
          <w:noProof/>
          <w:sz w:val="28"/>
          <w:szCs w:val="24"/>
          <w:lang w:eastAsia="en-GB"/>
        </w:rPr>
        <w:drawing>
          <wp:anchor distT="0" distB="0" distL="114300" distR="114300" simplePos="0" relativeHeight="251685888" behindDoc="0" locked="0" layoutInCell="1" allowOverlap="1">
            <wp:simplePos x="0" y="0"/>
            <wp:positionH relativeFrom="margin">
              <wp:align>right</wp:align>
            </wp:positionH>
            <wp:positionV relativeFrom="paragraph">
              <wp:posOffset>488079</wp:posOffset>
            </wp:positionV>
            <wp:extent cx="1443352" cy="985522"/>
            <wp:effectExtent l="0" t="0" r="4448" b="5078"/>
            <wp:wrapTight wrapText="bothSides">
              <wp:wrapPolygon edited="0">
                <wp:start x="0" y="0"/>
                <wp:lineTo x="0" y="21294"/>
                <wp:lineTo x="21391" y="21294"/>
                <wp:lineTo x="21391" y="0"/>
                <wp:lineTo x="0" y="0"/>
              </wp:wrapPolygon>
            </wp:wrapTight>
            <wp:docPr id="11"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t="13604" b="10953"/>
                    <a:stretch>
                      <a:fillRect/>
                    </a:stretch>
                  </pic:blipFill>
                  <pic:spPr>
                    <a:xfrm>
                      <a:off x="0" y="0"/>
                      <a:ext cx="1443352" cy="985522"/>
                    </a:xfrm>
                    <a:prstGeom prst="rect">
                      <a:avLst/>
                    </a:prstGeom>
                    <a:noFill/>
                    <a:ln>
                      <a:noFill/>
                      <a:prstDash/>
                    </a:ln>
                  </pic:spPr>
                </pic:pic>
              </a:graphicData>
            </a:graphic>
          </wp:anchor>
        </w:drawing>
      </w:r>
      <w:r w:rsidRPr="007C0DA5">
        <w:rPr>
          <w:rFonts w:ascii="Arial" w:hAnsi="Arial" w:cs="Arial"/>
          <w:b/>
          <w:color w:val="73B22C"/>
          <w:sz w:val="28"/>
          <w:szCs w:val="24"/>
        </w:rPr>
        <w:t xml:space="preserve">Priority 3: </w:t>
      </w:r>
      <w:r w:rsidRPr="007C0DA5">
        <w:rPr>
          <w:rFonts w:ascii="Arial" w:hAnsi="Arial" w:cs="Arial"/>
          <w:sz w:val="24"/>
          <w:szCs w:val="24"/>
        </w:rPr>
        <w:t xml:space="preserve">Carry out the initial site visit for priority 3 cases within </w:t>
      </w:r>
      <w:r w:rsidRPr="00FF6D3B">
        <w:rPr>
          <w:rFonts w:ascii="Arial" w:hAnsi="Arial" w:cs="Arial"/>
          <w:sz w:val="24"/>
          <w:szCs w:val="24"/>
        </w:rPr>
        <w:t xml:space="preserve">15 working </w:t>
      </w:r>
      <w:r w:rsidRPr="007C0DA5">
        <w:rPr>
          <w:rFonts w:ascii="Arial" w:hAnsi="Arial" w:cs="Arial"/>
          <w:sz w:val="24"/>
          <w:szCs w:val="24"/>
        </w:rPr>
        <w:t>days if necessary following desktop appraisal:</w:t>
      </w:r>
    </w:p>
    <w:p w:rsidR="00324CD0" w:rsidRPr="007C0DA5" w:rsidRDefault="009363B0" w:rsidP="00CB1439">
      <w:pPr>
        <w:pStyle w:val="ListParagraph"/>
        <w:numPr>
          <w:ilvl w:val="0"/>
          <w:numId w:val="7"/>
        </w:numPr>
        <w:spacing w:after="120" w:line="240" w:lineRule="auto"/>
        <w:jc w:val="both"/>
        <w:rPr>
          <w:rFonts w:ascii="Arial" w:hAnsi="Arial" w:cs="Arial"/>
          <w:sz w:val="24"/>
          <w:szCs w:val="24"/>
        </w:rPr>
      </w:pPr>
      <w:r w:rsidRPr="007C0DA5">
        <w:rPr>
          <w:rFonts w:ascii="Arial" w:hAnsi="Arial" w:cs="Arial"/>
          <w:sz w:val="24"/>
          <w:szCs w:val="24"/>
        </w:rPr>
        <w:t>Untidy sites</w:t>
      </w:r>
    </w:p>
    <w:p w:rsidR="007F2765" w:rsidRPr="007F2765" w:rsidRDefault="009363B0" w:rsidP="007F2765">
      <w:pPr>
        <w:pStyle w:val="ListParagraph"/>
        <w:numPr>
          <w:ilvl w:val="0"/>
          <w:numId w:val="7"/>
        </w:numPr>
        <w:spacing w:after="120" w:line="240" w:lineRule="auto"/>
        <w:jc w:val="both"/>
        <w:rPr>
          <w:rFonts w:ascii="Arial" w:hAnsi="Arial" w:cs="Arial"/>
          <w:sz w:val="24"/>
          <w:szCs w:val="24"/>
        </w:rPr>
      </w:pPr>
      <w:r w:rsidRPr="007C0DA5">
        <w:rPr>
          <w:rFonts w:ascii="Arial" w:hAnsi="Arial" w:cs="Arial"/>
          <w:sz w:val="24"/>
          <w:szCs w:val="24"/>
        </w:rPr>
        <w:t>Display of advertisements</w:t>
      </w:r>
    </w:p>
    <w:p w:rsidR="007F2765" w:rsidRDefault="001E694C" w:rsidP="00CB1439">
      <w:pPr>
        <w:pStyle w:val="ListParagraph"/>
        <w:numPr>
          <w:ilvl w:val="0"/>
          <w:numId w:val="7"/>
        </w:numPr>
        <w:spacing w:after="240" w:line="240" w:lineRule="auto"/>
        <w:jc w:val="both"/>
        <w:rPr>
          <w:rFonts w:ascii="Arial" w:hAnsi="Arial" w:cs="Arial"/>
          <w:sz w:val="24"/>
          <w:szCs w:val="24"/>
        </w:rPr>
      </w:pPr>
      <w:r>
        <w:rPr>
          <w:rFonts w:ascii="Arial" w:hAnsi="Arial" w:cs="Arial"/>
          <w:sz w:val="24"/>
          <w:szCs w:val="24"/>
        </w:rPr>
        <w:t>O</w:t>
      </w:r>
      <w:r w:rsidR="007F2765">
        <w:rPr>
          <w:rFonts w:ascii="Arial" w:hAnsi="Arial" w:cs="Arial"/>
          <w:sz w:val="24"/>
          <w:szCs w:val="24"/>
        </w:rPr>
        <w:t>ther breaches of planning control</w:t>
      </w:r>
    </w:p>
    <w:p w:rsidR="007F2765" w:rsidRDefault="007F2765" w:rsidP="007F2765">
      <w:pPr>
        <w:pStyle w:val="ListParagraph"/>
        <w:spacing w:after="240" w:line="240" w:lineRule="auto"/>
        <w:ind w:left="1080"/>
        <w:jc w:val="both"/>
        <w:rPr>
          <w:rFonts w:ascii="Arial" w:hAnsi="Arial" w:cs="Arial"/>
          <w:sz w:val="24"/>
          <w:szCs w:val="24"/>
        </w:rPr>
      </w:pPr>
    </w:p>
    <w:p w:rsidR="00BC3E19" w:rsidRDefault="00BC3E19" w:rsidP="007F2765">
      <w:pPr>
        <w:pStyle w:val="ListParagraph"/>
        <w:spacing w:after="240" w:line="240" w:lineRule="auto"/>
        <w:ind w:left="1080"/>
        <w:jc w:val="both"/>
        <w:rPr>
          <w:rFonts w:ascii="Arial" w:hAnsi="Arial" w:cs="Arial"/>
          <w:sz w:val="24"/>
          <w:szCs w:val="24"/>
        </w:rPr>
      </w:pPr>
    </w:p>
    <w:p w:rsidR="00BC3E19" w:rsidRDefault="00BC3E19" w:rsidP="007F2765">
      <w:pPr>
        <w:pStyle w:val="ListParagraph"/>
        <w:spacing w:after="240" w:line="240" w:lineRule="auto"/>
        <w:ind w:left="1080"/>
        <w:jc w:val="both"/>
        <w:rPr>
          <w:rFonts w:ascii="Arial" w:hAnsi="Arial" w:cs="Arial"/>
          <w:sz w:val="24"/>
          <w:szCs w:val="24"/>
        </w:rPr>
      </w:pPr>
    </w:p>
    <w:p w:rsidR="00324CD0" w:rsidRPr="00FF6D3B" w:rsidRDefault="009363B0" w:rsidP="00FF6D3B">
      <w:pPr>
        <w:pStyle w:val="ListParagraph"/>
        <w:numPr>
          <w:ilvl w:val="1"/>
          <w:numId w:val="19"/>
        </w:numPr>
        <w:spacing w:after="120" w:line="240" w:lineRule="auto"/>
        <w:jc w:val="both"/>
        <w:rPr>
          <w:rFonts w:ascii="Arial" w:hAnsi="Arial" w:cs="Arial"/>
          <w:sz w:val="24"/>
          <w:szCs w:val="24"/>
        </w:rPr>
      </w:pPr>
      <w:r w:rsidRPr="00FF6D3B">
        <w:rPr>
          <w:rFonts w:ascii="Arial" w:hAnsi="Arial" w:cs="Arial"/>
          <w:sz w:val="24"/>
          <w:szCs w:val="24"/>
        </w:rPr>
        <w:t>On receipt of an alleged breach the Enforcement Team aim to:</w:t>
      </w:r>
    </w:p>
    <w:p w:rsidR="00324CD0" w:rsidRPr="007C0DA5" w:rsidRDefault="009363B0" w:rsidP="00CB1439">
      <w:pPr>
        <w:pStyle w:val="ListParagraph"/>
        <w:numPr>
          <w:ilvl w:val="0"/>
          <w:numId w:val="8"/>
        </w:numPr>
        <w:spacing w:after="120" w:line="240" w:lineRule="auto"/>
        <w:jc w:val="both"/>
        <w:rPr>
          <w:rFonts w:ascii="Arial" w:hAnsi="Arial" w:cs="Arial"/>
          <w:sz w:val="24"/>
          <w:szCs w:val="24"/>
        </w:rPr>
      </w:pPr>
      <w:r w:rsidRPr="007C0DA5">
        <w:rPr>
          <w:rFonts w:ascii="Arial" w:hAnsi="Arial" w:cs="Arial"/>
          <w:sz w:val="24"/>
          <w:szCs w:val="24"/>
        </w:rPr>
        <w:t xml:space="preserve">Register and acknowledge all enquiries </w:t>
      </w:r>
      <w:r w:rsidRPr="00FF6D3B">
        <w:rPr>
          <w:rFonts w:ascii="Arial" w:hAnsi="Arial" w:cs="Arial"/>
          <w:sz w:val="24"/>
          <w:szCs w:val="24"/>
        </w:rPr>
        <w:t>within 5 working days</w:t>
      </w:r>
    </w:p>
    <w:p w:rsidR="00324CD0" w:rsidRPr="007C0DA5" w:rsidRDefault="009363B0" w:rsidP="00CB1439">
      <w:pPr>
        <w:pStyle w:val="ListParagraph"/>
        <w:numPr>
          <w:ilvl w:val="0"/>
          <w:numId w:val="8"/>
        </w:numPr>
        <w:spacing w:after="120" w:line="240" w:lineRule="auto"/>
        <w:jc w:val="both"/>
        <w:rPr>
          <w:rFonts w:ascii="Arial" w:hAnsi="Arial" w:cs="Arial"/>
          <w:sz w:val="24"/>
          <w:szCs w:val="24"/>
        </w:rPr>
      </w:pPr>
      <w:r w:rsidRPr="007C0DA5">
        <w:rPr>
          <w:rFonts w:ascii="Arial" w:hAnsi="Arial" w:cs="Arial"/>
          <w:sz w:val="24"/>
          <w:szCs w:val="24"/>
        </w:rPr>
        <w:t>Carry out the initial site visit for priority 1 cases within 1 working day</w:t>
      </w:r>
    </w:p>
    <w:p w:rsidR="00324CD0" w:rsidRPr="00FF6D3B" w:rsidRDefault="009363B0" w:rsidP="00CB1439">
      <w:pPr>
        <w:pStyle w:val="ListParagraph"/>
        <w:numPr>
          <w:ilvl w:val="0"/>
          <w:numId w:val="8"/>
        </w:numPr>
        <w:spacing w:after="120" w:line="240" w:lineRule="auto"/>
        <w:jc w:val="both"/>
        <w:rPr>
          <w:rFonts w:ascii="Arial" w:hAnsi="Arial" w:cs="Arial"/>
          <w:sz w:val="24"/>
          <w:szCs w:val="24"/>
        </w:rPr>
      </w:pPr>
      <w:r w:rsidRPr="00FF6D3B">
        <w:rPr>
          <w:rFonts w:ascii="Arial" w:hAnsi="Arial" w:cs="Arial"/>
          <w:sz w:val="24"/>
          <w:szCs w:val="24"/>
        </w:rPr>
        <w:t>Provide an update at key stages in the investigation and when significant progress has been made.</w:t>
      </w:r>
    </w:p>
    <w:p w:rsidR="0080107A" w:rsidRPr="007C0DA5" w:rsidRDefault="0080107A" w:rsidP="0080107A">
      <w:pPr>
        <w:pStyle w:val="ListParagraph"/>
        <w:spacing w:after="0" w:line="276" w:lineRule="auto"/>
        <w:ind w:left="1080"/>
        <w:jc w:val="both"/>
        <w:rPr>
          <w:rFonts w:ascii="Arial" w:hAnsi="Arial" w:cs="Arial"/>
          <w:sz w:val="24"/>
          <w:szCs w:val="24"/>
        </w:rPr>
      </w:pPr>
    </w:p>
    <w:p w:rsidR="00324CD0" w:rsidRPr="007C0DA5" w:rsidRDefault="009363B0" w:rsidP="00FF6D3B">
      <w:pPr>
        <w:pStyle w:val="TOCHeading"/>
        <w:numPr>
          <w:ilvl w:val="0"/>
          <w:numId w:val="19"/>
        </w:numPr>
        <w:spacing w:before="0"/>
        <w:ind w:left="993" w:hanging="709"/>
        <w:jc w:val="both"/>
        <w:rPr>
          <w:rFonts w:ascii="Arial" w:hAnsi="Arial" w:cs="Arial"/>
          <w:b/>
          <w:color w:val="5D9C24"/>
          <w:sz w:val="38"/>
          <w:szCs w:val="38"/>
        </w:rPr>
      </w:pPr>
      <w:bookmarkStart w:id="4" w:name="_Toc32843733"/>
      <w:bookmarkStart w:id="5" w:name="_Hlk34391152"/>
      <w:r w:rsidRPr="007C0DA5">
        <w:rPr>
          <w:rFonts w:ascii="Arial" w:hAnsi="Arial" w:cs="Arial"/>
          <w:b/>
          <w:color w:val="5D9C24"/>
          <w:sz w:val="38"/>
          <w:szCs w:val="38"/>
        </w:rPr>
        <w:t>How we deal with enquiries</w:t>
      </w:r>
      <w:bookmarkEnd w:id="4"/>
      <w:r w:rsidRPr="007C0DA5">
        <w:rPr>
          <w:rFonts w:ascii="Arial" w:hAnsi="Arial" w:cs="Arial"/>
          <w:b/>
          <w:color w:val="5D9C24"/>
          <w:sz w:val="38"/>
          <w:szCs w:val="38"/>
        </w:rPr>
        <w:t xml:space="preserve"> </w:t>
      </w:r>
    </w:p>
    <w:p w:rsidR="00324CD0" w:rsidRPr="007C0DA5" w:rsidRDefault="009363B0" w:rsidP="00FF6D3B">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4"/>
        </w:rPr>
        <w:t xml:space="preserve">Enquiries from the public can be made using the online reporting enquiry form which can be found on the EHDC website or via this </w:t>
      </w:r>
      <w:hyperlink r:id="rId20" w:history="1">
        <w:r w:rsidRPr="007C0DA5">
          <w:rPr>
            <w:rStyle w:val="Hyperlink"/>
            <w:rFonts w:ascii="Arial" w:hAnsi="Arial" w:cs="Arial"/>
            <w:sz w:val="24"/>
            <w:szCs w:val="24"/>
          </w:rPr>
          <w:t>link.</w:t>
        </w:r>
      </w:hyperlink>
      <w:r w:rsidRPr="007C0DA5">
        <w:rPr>
          <w:rFonts w:ascii="Arial" w:hAnsi="Arial" w:cs="Arial"/>
          <w:sz w:val="24"/>
          <w:szCs w:val="24"/>
        </w:rPr>
        <w:t xml:space="preserve"> This is the </w:t>
      </w:r>
      <w:r w:rsidR="002D294F" w:rsidRPr="007C0DA5">
        <w:rPr>
          <w:rFonts w:ascii="Arial" w:hAnsi="Arial" w:cs="Arial"/>
          <w:sz w:val="24"/>
          <w:szCs w:val="24"/>
        </w:rPr>
        <w:t>Council</w:t>
      </w:r>
      <w:r w:rsidR="001E0BEC">
        <w:rPr>
          <w:rFonts w:ascii="Arial" w:hAnsi="Arial" w:cs="Arial"/>
          <w:sz w:val="24"/>
          <w:szCs w:val="24"/>
        </w:rPr>
        <w:t>’</w:t>
      </w:r>
      <w:r w:rsidR="002D294F" w:rsidRPr="007C0DA5">
        <w:rPr>
          <w:rFonts w:ascii="Arial" w:hAnsi="Arial" w:cs="Arial"/>
          <w:sz w:val="24"/>
          <w:szCs w:val="24"/>
        </w:rPr>
        <w:t xml:space="preserve">s </w:t>
      </w:r>
      <w:r w:rsidR="00D951BB" w:rsidRPr="007C0DA5">
        <w:rPr>
          <w:rFonts w:ascii="Arial" w:hAnsi="Arial" w:cs="Arial"/>
          <w:sz w:val="24"/>
          <w:szCs w:val="24"/>
        </w:rPr>
        <w:t xml:space="preserve">primary </w:t>
      </w:r>
      <w:r w:rsidRPr="007C0DA5">
        <w:rPr>
          <w:rFonts w:ascii="Arial" w:hAnsi="Arial" w:cs="Arial"/>
          <w:sz w:val="24"/>
          <w:szCs w:val="24"/>
        </w:rPr>
        <w:t xml:space="preserve">method of </w:t>
      </w:r>
      <w:r w:rsidR="002D294F" w:rsidRPr="007C0DA5">
        <w:rPr>
          <w:rFonts w:ascii="Arial" w:hAnsi="Arial" w:cs="Arial"/>
          <w:sz w:val="24"/>
          <w:szCs w:val="24"/>
        </w:rPr>
        <w:t>reporting alleged breaches of planning control. Additional information</w:t>
      </w:r>
      <w:r w:rsidR="001E0BEC">
        <w:rPr>
          <w:rFonts w:ascii="Arial" w:hAnsi="Arial" w:cs="Arial"/>
          <w:sz w:val="24"/>
          <w:szCs w:val="24"/>
        </w:rPr>
        <w:t>, such as photographs of the development,</w:t>
      </w:r>
      <w:r w:rsidR="002D294F" w:rsidRPr="007C0DA5">
        <w:rPr>
          <w:rFonts w:ascii="Arial" w:hAnsi="Arial" w:cs="Arial"/>
          <w:sz w:val="24"/>
          <w:szCs w:val="24"/>
        </w:rPr>
        <w:t xml:space="preserve"> can be sent via email</w:t>
      </w:r>
      <w:r w:rsidR="00AA7921" w:rsidRPr="007C0DA5">
        <w:rPr>
          <w:rFonts w:ascii="Arial" w:hAnsi="Arial" w:cs="Arial"/>
          <w:sz w:val="24"/>
          <w:szCs w:val="24"/>
        </w:rPr>
        <w:t xml:space="preserve"> found on the web page</w:t>
      </w:r>
      <w:r w:rsidR="002D294F" w:rsidRPr="007C0DA5">
        <w:rPr>
          <w:rFonts w:ascii="Arial" w:hAnsi="Arial" w:cs="Arial"/>
          <w:sz w:val="24"/>
          <w:szCs w:val="24"/>
        </w:rPr>
        <w:t>.</w:t>
      </w:r>
    </w:p>
    <w:p w:rsidR="00316F1B" w:rsidRPr="00316F1B" w:rsidRDefault="009363B0" w:rsidP="00316F1B">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8"/>
        </w:rPr>
        <w:t xml:space="preserve">Enquiries can also be made via email, telephone or letter addressed to the Planning </w:t>
      </w:r>
      <w:r w:rsidR="001E2009">
        <w:rPr>
          <w:rFonts w:ascii="Arial" w:hAnsi="Arial" w:cs="Arial"/>
          <w:sz w:val="24"/>
          <w:szCs w:val="28"/>
        </w:rPr>
        <w:t>Enforcement</w:t>
      </w:r>
      <w:r w:rsidRPr="007C0DA5">
        <w:rPr>
          <w:rFonts w:ascii="Arial" w:hAnsi="Arial" w:cs="Arial"/>
          <w:sz w:val="24"/>
          <w:szCs w:val="28"/>
        </w:rPr>
        <w:t xml:space="preserve"> Team, East Hampshire District Council, Penn’s Place, Petersfield, GU31 4EX.</w:t>
      </w:r>
      <w:r w:rsidR="00316F1B">
        <w:rPr>
          <w:rFonts w:ascii="Arial" w:hAnsi="Arial" w:cs="Arial"/>
          <w:sz w:val="24"/>
          <w:szCs w:val="28"/>
        </w:rPr>
        <w:t xml:space="preserve"> </w:t>
      </w:r>
    </w:p>
    <w:p w:rsidR="00316F1B" w:rsidRPr="001E2009" w:rsidRDefault="002D294F" w:rsidP="00FF6D3B">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8"/>
        </w:rPr>
        <w:t xml:space="preserve">All enquiries are </w:t>
      </w:r>
      <w:r w:rsidR="009363B0" w:rsidRPr="007C0DA5">
        <w:rPr>
          <w:rFonts w:ascii="Arial" w:hAnsi="Arial" w:cs="Arial"/>
          <w:sz w:val="24"/>
          <w:szCs w:val="28"/>
        </w:rPr>
        <w:t>confidential</w:t>
      </w:r>
      <w:r w:rsidRPr="007C0DA5">
        <w:rPr>
          <w:rFonts w:ascii="Arial" w:hAnsi="Arial" w:cs="Arial"/>
          <w:sz w:val="24"/>
          <w:szCs w:val="28"/>
        </w:rPr>
        <w:t xml:space="preserve">. However, if the enquiry progressed into a court of law, you may be required to </w:t>
      </w:r>
      <w:r w:rsidR="00316F1B">
        <w:rPr>
          <w:rFonts w:ascii="Arial" w:hAnsi="Arial" w:cs="Arial"/>
          <w:sz w:val="24"/>
          <w:szCs w:val="28"/>
        </w:rPr>
        <w:t xml:space="preserve">support the </w:t>
      </w:r>
      <w:r w:rsidR="001E2009">
        <w:rPr>
          <w:rFonts w:ascii="Arial" w:hAnsi="Arial" w:cs="Arial"/>
          <w:sz w:val="24"/>
          <w:szCs w:val="28"/>
        </w:rPr>
        <w:t>Local Planning Authority</w:t>
      </w:r>
      <w:r w:rsidR="00316F1B">
        <w:rPr>
          <w:rFonts w:ascii="Arial" w:hAnsi="Arial" w:cs="Arial"/>
          <w:sz w:val="24"/>
          <w:szCs w:val="28"/>
        </w:rPr>
        <w:t xml:space="preserve"> in </w:t>
      </w:r>
      <w:r w:rsidRPr="007C0DA5">
        <w:rPr>
          <w:rFonts w:ascii="Arial" w:hAnsi="Arial" w:cs="Arial"/>
          <w:sz w:val="24"/>
          <w:szCs w:val="28"/>
        </w:rPr>
        <w:t>provid</w:t>
      </w:r>
      <w:r w:rsidR="00316F1B">
        <w:rPr>
          <w:rFonts w:ascii="Arial" w:hAnsi="Arial" w:cs="Arial"/>
          <w:sz w:val="24"/>
          <w:szCs w:val="28"/>
        </w:rPr>
        <w:t>ing</w:t>
      </w:r>
      <w:r w:rsidRPr="007C0DA5">
        <w:rPr>
          <w:rFonts w:ascii="Arial" w:hAnsi="Arial" w:cs="Arial"/>
          <w:sz w:val="24"/>
          <w:szCs w:val="28"/>
        </w:rPr>
        <w:t xml:space="preserve"> evidence in relation to a prosecution, only with your express consent to do so. </w:t>
      </w:r>
    </w:p>
    <w:p w:rsidR="001E2009" w:rsidRPr="001E2009" w:rsidRDefault="001E2009" w:rsidP="001E2009">
      <w:pPr>
        <w:pStyle w:val="ListParagraph"/>
        <w:numPr>
          <w:ilvl w:val="1"/>
          <w:numId w:val="19"/>
        </w:numPr>
        <w:rPr>
          <w:rFonts w:ascii="Arial" w:hAnsi="Arial" w:cs="Arial"/>
          <w:sz w:val="24"/>
          <w:szCs w:val="24"/>
        </w:rPr>
      </w:pPr>
      <w:r w:rsidRPr="001E2009">
        <w:rPr>
          <w:rFonts w:ascii="Arial" w:hAnsi="Arial" w:cs="Arial"/>
          <w:sz w:val="24"/>
          <w:szCs w:val="24"/>
        </w:rPr>
        <w:t xml:space="preserve">The </w:t>
      </w:r>
      <w:r>
        <w:rPr>
          <w:rFonts w:ascii="Arial" w:hAnsi="Arial" w:cs="Arial"/>
          <w:sz w:val="24"/>
          <w:szCs w:val="24"/>
        </w:rPr>
        <w:t>Local Planning Authority is unable to</w:t>
      </w:r>
      <w:r w:rsidRPr="001E2009">
        <w:rPr>
          <w:rFonts w:ascii="Arial" w:hAnsi="Arial" w:cs="Arial"/>
          <w:sz w:val="24"/>
          <w:szCs w:val="24"/>
        </w:rPr>
        <w:t xml:space="preserve"> investigate anonymous enquiries. </w:t>
      </w:r>
    </w:p>
    <w:p w:rsidR="001E2009" w:rsidRPr="00316F1B" w:rsidRDefault="001E2009" w:rsidP="001E2009">
      <w:pPr>
        <w:pStyle w:val="ListParagraph"/>
        <w:spacing w:before="240" w:after="120" w:line="276" w:lineRule="auto"/>
        <w:ind w:left="1080"/>
        <w:jc w:val="both"/>
        <w:rPr>
          <w:rFonts w:ascii="Arial" w:hAnsi="Arial" w:cs="Arial"/>
        </w:rPr>
      </w:pPr>
    </w:p>
    <w:p w:rsidR="002D294F" w:rsidRPr="00D908CC" w:rsidRDefault="00D908CC" w:rsidP="00316F1B">
      <w:pPr>
        <w:pStyle w:val="ListParagraph"/>
        <w:spacing w:before="240" w:after="120" w:line="276" w:lineRule="auto"/>
        <w:ind w:left="1080"/>
        <w:jc w:val="both"/>
        <w:rPr>
          <w:rFonts w:ascii="Arial" w:hAnsi="Arial" w:cs="Arial"/>
        </w:rPr>
      </w:pPr>
      <w:r>
        <w:rPr>
          <w:rFonts w:ascii="Arial" w:hAnsi="Arial" w:cs="Arial"/>
          <w:sz w:val="24"/>
          <w:szCs w:val="28"/>
        </w:rPr>
        <w:t xml:space="preserve"> </w:t>
      </w:r>
    </w:p>
    <w:p w:rsidR="00D908CC" w:rsidRPr="007C0DA5" w:rsidRDefault="00D908CC" w:rsidP="00D908CC">
      <w:pPr>
        <w:pStyle w:val="ListParagraph"/>
        <w:spacing w:before="240" w:after="120" w:line="276" w:lineRule="auto"/>
        <w:ind w:left="1080"/>
        <w:jc w:val="both"/>
        <w:rPr>
          <w:rFonts w:ascii="Arial" w:hAnsi="Arial" w:cs="Arial"/>
        </w:rPr>
      </w:pPr>
    </w:p>
    <w:p w:rsidR="007C0DA5" w:rsidRPr="007C0DA5" w:rsidRDefault="007C0DA5" w:rsidP="007C0DA5">
      <w:pPr>
        <w:pStyle w:val="ListParagraph"/>
        <w:spacing w:before="240" w:after="0" w:line="276" w:lineRule="auto"/>
        <w:ind w:left="1077"/>
        <w:jc w:val="both"/>
        <w:rPr>
          <w:rFonts w:ascii="Arial" w:hAnsi="Arial" w:cs="Arial"/>
          <w:sz w:val="24"/>
          <w:szCs w:val="28"/>
        </w:rPr>
      </w:pPr>
    </w:p>
    <w:p w:rsidR="0020632D" w:rsidRPr="007C0DA5" w:rsidRDefault="007C0DA5" w:rsidP="00FF6D3B">
      <w:pPr>
        <w:pStyle w:val="TOCHeading"/>
        <w:keepNext w:val="0"/>
        <w:keepLines w:val="0"/>
        <w:numPr>
          <w:ilvl w:val="0"/>
          <w:numId w:val="19"/>
        </w:numPr>
        <w:spacing w:before="0" w:after="0"/>
        <w:ind w:left="993" w:hanging="709"/>
        <w:jc w:val="both"/>
        <w:rPr>
          <w:rFonts w:ascii="Arial" w:hAnsi="Arial" w:cs="Arial"/>
          <w:b/>
          <w:color w:val="5D9C24"/>
          <w:sz w:val="38"/>
          <w:szCs w:val="38"/>
        </w:rPr>
      </w:pPr>
      <w:bookmarkStart w:id="6" w:name="_Toc32843734"/>
      <w:bookmarkEnd w:id="5"/>
      <w:r w:rsidRPr="007C0DA5">
        <w:rPr>
          <w:rFonts w:ascii="Arial" w:hAnsi="Arial" w:cs="Arial"/>
          <w:b/>
          <w:noProof/>
          <w:color w:val="5D9C24"/>
          <w:sz w:val="38"/>
          <w:szCs w:val="38"/>
          <w:lang w:eastAsia="en-GB"/>
        </w:rPr>
        <w:lastRenderedPageBreak/>
        <w:drawing>
          <wp:anchor distT="0" distB="0" distL="114300" distR="114300" simplePos="0" relativeHeight="251707392" behindDoc="1" locked="0" layoutInCell="1" allowOverlap="1" wp14:anchorId="163EC4D7" wp14:editId="011237A3">
            <wp:simplePos x="0" y="0"/>
            <wp:positionH relativeFrom="margin">
              <wp:align>center</wp:align>
            </wp:positionH>
            <wp:positionV relativeFrom="paragraph">
              <wp:posOffset>393700</wp:posOffset>
            </wp:positionV>
            <wp:extent cx="6970395" cy="4631055"/>
            <wp:effectExtent l="0" t="0" r="1905" b="0"/>
            <wp:wrapTight wrapText="bothSides">
              <wp:wrapPolygon edited="0">
                <wp:start x="0" y="0"/>
                <wp:lineTo x="0" y="21502"/>
                <wp:lineTo x="21547" y="21502"/>
                <wp:lineTo x="21547"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8800" t="19646" r="53845" b="14316"/>
                    <a:stretch/>
                  </pic:blipFill>
                  <pic:spPr bwMode="auto">
                    <a:xfrm>
                      <a:off x="0" y="0"/>
                      <a:ext cx="6970395" cy="4631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3D57" w:rsidRPr="007C0DA5">
        <w:rPr>
          <w:rFonts w:ascii="Arial" w:hAnsi="Arial" w:cs="Arial"/>
          <w:b/>
          <w:color w:val="5D9C24"/>
          <w:sz w:val="38"/>
          <w:szCs w:val="38"/>
        </w:rPr>
        <w:t>Planning enforcement flowchart</w:t>
      </w:r>
      <w:bookmarkEnd w:id="6"/>
    </w:p>
    <w:p w:rsidR="00BA7EF6" w:rsidRPr="007C0DA5" w:rsidRDefault="00BA7EF6" w:rsidP="0020632D">
      <w:pPr>
        <w:pStyle w:val="TOCHeading"/>
        <w:spacing w:before="0" w:after="0"/>
        <w:ind w:left="993"/>
        <w:jc w:val="both"/>
        <w:rPr>
          <w:rFonts w:ascii="Arial" w:hAnsi="Arial" w:cs="Arial"/>
          <w:b/>
          <w:color w:val="5D9C24"/>
          <w:sz w:val="38"/>
          <w:szCs w:val="38"/>
        </w:rPr>
      </w:pPr>
      <w:r w:rsidRPr="007C0DA5">
        <w:rPr>
          <w:rFonts w:ascii="Arial" w:hAnsi="Arial" w:cs="Arial"/>
          <w:b/>
          <w:color w:val="5D9C24"/>
          <w:sz w:val="28"/>
          <w:szCs w:val="28"/>
        </w:rPr>
        <w:t>What happens next?</w:t>
      </w:r>
    </w:p>
    <w:p w:rsidR="00B473D7" w:rsidRPr="007C0DA5" w:rsidRDefault="009363B0" w:rsidP="00FF6D3B">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8"/>
        </w:rPr>
        <w:t xml:space="preserve">Once an enquiry has been received an enforcement officer will be allocated the case. They will then </w:t>
      </w:r>
      <w:r w:rsidR="002D294F" w:rsidRPr="007C0DA5">
        <w:rPr>
          <w:rFonts w:ascii="Arial" w:hAnsi="Arial" w:cs="Arial"/>
          <w:sz w:val="24"/>
          <w:szCs w:val="28"/>
        </w:rPr>
        <w:t xml:space="preserve">undertake a desk top study of the site, look at the planning history </w:t>
      </w:r>
      <w:r w:rsidRPr="007C0DA5">
        <w:rPr>
          <w:rFonts w:ascii="Arial" w:hAnsi="Arial" w:cs="Arial"/>
          <w:sz w:val="24"/>
          <w:szCs w:val="28"/>
        </w:rPr>
        <w:t>and</w:t>
      </w:r>
      <w:r w:rsidR="002D294F" w:rsidRPr="007C0DA5">
        <w:rPr>
          <w:rFonts w:ascii="Arial" w:hAnsi="Arial" w:cs="Arial"/>
          <w:sz w:val="24"/>
          <w:szCs w:val="28"/>
        </w:rPr>
        <w:t xml:space="preserve"> may </w:t>
      </w:r>
      <w:r w:rsidRPr="007C0DA5">
        <w:rPr>
          <w:rFonts w:ascii="Arial" w:hAnsi="Arial" w:cs="Arial"/>
          <w:sz w:val="24"/>
          <w:szCs w:val="28"/>
        </w:rPr>
        <w:t>visit</w:t>
      </w:r>
      <w:r w:rsidR="002D294F" w:rsidRPr="007C0DA5">
        <w:rPr>
          <w:rFonts w:ascii="Arial" w:hAnsi="Arial" w:cs="Arial"/>
          <w:sz w:val="24"/>
          <w:szCs w:val="28"/>
        </w:rPr>
        <w:t xml:space="preserve"> the site if required</w:t>
      </w:r>
      <w:r w:rsidRPr="007C0DA5">
        <w:rPr>
          <w:rFonts w:ascii="Arial" w:hAnsi="Arial" w:cs="Arial"/>
          <w:sz w:val="24"/>
          <w:szCs w:val="28"/>
        </w:rPr>
        <w:t xml:space="preserve">, in accordance with the timescale set out in </w:t>
      </w:r>
      <w:r w:rsidR="002D294F" w:rsidRPr="007C0DA5">
        <w:rPr>
          <w:rFonts w:ascii="Arial" w:hAnsi="Arial" w:cs="Arial"/>
          <w:sz w:val="24"/>
          <w:szCs w:val="28"/>
        </w:rPr>
        <w:t xml:space="preserve">the priorities in paragraph 4 of this plan. </w:t>
      </w:r>
      <w:r w:rsidRPr="007C0DA5">
        <w:rPr>
          <w:rFonts w:ascii="Arial" w:hAnsi="Arial" w:cs="Arial"/>
          <w:color w:val="E600AA"/>
          <w:sz w:val="24"/>
          <w:szCs w:val="28"/>
        </w:rPr>
        <w:t xml:space="preserve"> </w:t>
      </w:r>
    </w:p>
    <w:p w:rsidR="00324CD0" w:rsidRPr="007C0DA5" w:rsidRDefault="009363B0" w:rsidP="00FF6D3B">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8"/>
        </w:rPr>
        <w:t>If it is found that a breach of planning control has occurred a decision on how to pursue the case will be made</w:t>
      </w:r>
      <w:r w:rsidR="00B473D7" w:rsidRPr="007C0DA5">
        <w:rPr>
          <w:rFonts w:ascii="Arial" w:hAnsi="Arial" w:cs="Arial"/>
          <w:sz w:val="24"/>
          <w:szCs w:val="28"/>
        </w:rPr>
        <w:t xml:space="preserve"> and the enquirer updated. If there is no development found or no breach in planning terms, then the case will be closed with the reason for closure recorded. </w:t>
      </w:r>
    </w:p>
    <w:p w:rsidR="00324CD0" w:rsidRPr="007C0DA5" w:rsidRDefault="009363B0" w:rsidP="00FF6D3B">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Many of the enquiries we receive reveal that there is in fact no breach of planning taking place. The development taking place may have been granted planning permission or may not have needed planning permission (known as permitted development).</w:t>
      </w:r>
      <w:r w:rsidR="00AC1CC4" w:rsidRPr="007C0DA5">
        <w:rPr>
          <w:rFonts w:ascii="Arial" w:hAnsi="Arial" w:cs="Arial"/>
          <w:sz w:val="24"/>
          <w:szCs w:val="28"/>
        </w:rPr>
        <w:t xml:space="preserve"> </w:t>
      </w:r>
    </w:p>
    <w:p w:rsidR="00D52082" w:rsidRDefault="009363B0" w:rsidP="00333E72">
      <w:pPr>
        <w:pStyle w:val="ListParagraph"/>
        <w:keepNext/>
        <w:widowControl w:val="0"/>
        <w:numPr>
          <w:ilvl w:val="1"/>
          <w:numId w:val="19"/>
        </w:numPr>
        <w:spacing w:before="240" w:after="120" w:line="276" w:lineRule="auto"/>
        <w:jc w:val="both"/>
        <w:rPr>
          <w:rFonts w:ascii="Arial" w:hAnsi="Arial" w:cs="Arial"/>
          <w:sz w:val="24"/>
          <w:szCs w:val="28"/>
        </w:rPr>
      </w:pPr>
      <w:bookmarkStart w:id="7" w:name="_Hlk46330945"/>
      <w:r w:rsidRPr="00D52082">
        <w:rPr>
          <w:rFonts w:ascii="Arial" w:hAnsi="Arial" w:cs="Arial"/>
          <w:sz w:val="24"/>
          <w:szCs w:val="28"/>
        </w:rPr>
        <w:t xml:space="preserve">In some cases, a breach </w:t>
      </w:r>
      <w:r w:rsidR="00B473D7" w:rsidRPr="00D52082">
        <w:rPr>
          <w:rFonts w:ascii="Arial" w:hAnsi="Arial" w:cs="Arial"/>
          <w:sz w:val="24"/>
          <w:szCs w:val="28"/>
        </w:rPr>
        <w:t>may</w:t>
      </w:r>
      <w:r w:rsidRPr="00D52082">
        <w:rPr>
          <w:rFonts w:ascii="Arial" w:hAnsi="Arial" w:cs="Arial"/>
          <w:sz w:val="24"/>
          <w:szCs w:val="28"/>
        </w:rPr>
        <w:t xml:space="preserve"> occur, however, </w:t>
      </w:r>
      <w:r w:rsidR="00AC1CC4" w:rsidRPr="00D52082">
        <w:rPr>
          <w:rFonts w:ascii="Arial" w:hAnsi="Arial" w:cs="Arial"/>
          <w:sz w:val="24"/>
          <w:szCs w:val="28"/>
        </w:rPr>
        <w:t xml:space="preserve">formal </w:t>
      </w:r>
      <w:r w:rsidRPr="00D52082">
        <w:rPr>
          <w:rFonts w:ascii="Arial" w:hAnsi="Arial" w:cs="Arial"/>
          <w:sz w:val="24"/>
          <w:szCs w:val="28"/>
        </w:rPr>
        <w:t xml:space="preserve">enforcement action isn’t </w:t>
      </w:r>
      <w:r w:rsidR="00AC1CC4" w:rsidRPr="00D52082">
        <w:rPr>
          <w:rFonts w:ascii="Arial" w:hAnsi="Arial" w:cs="Arial"/>
          <w:sz w:val="24"/>
          <w:szCs w:val="28"/>
        </w:rPr>
        <w:t xml:space="preserve">always </w:t>
      </w:r>
      <w:r w:rsidRPr="00D52082">
        <w:rPr>
          <w:rFonts w:ascii="Arial" w:hAnsi="Arial" w:cs="Arial"/>
          <w:sz w:val="24"/>
          <w:szCs w:val="28"/>
        </w:rPr>
        <w:t xml:space="preserve">taken. It may be </w:t>
      </w:r>
      <w:r w:rsidR="00AC1CC4" w:rsidRPr="00D52082">
        <w:rPr>
          <w:rFonts w:ascii="Arial" w:hAnsi="Arial" w:cs="Arial"/>
          <w:sz w:val="24"/>
          <w:szCs w:val="28"/>
        </w:rPr>
        <w:t>decided</w:t>
      </w:r>
      <w:r w:rsidRPr="00D52082">
        <w:rPr>
          <w:rFonts w:ascii="Arial" w:hAnsi="Arial" w:cs="Arial"/>
          <w:sz w:val="24"/>
          <w:szCs w:val="28"/>
        </w:rPr>
        <w:t xml:space="preserve"> </w:t>
      </w:r>
      <w:r w:rsidR="00F30ED0" w:rsidRPr="00D52082">
        <w:rPr>
          <w:rFonts w:ascii="Arial" w:hAnsi="Arial" w:cs="Arial"/>
          <w:sz w:val="24"/>
          <w:szCs w:val="28"/>
        </w:rPr>
        <w:t xml:space="preserve">on occasion </w:t>
      </w:r>
      <w:r w:rsidRPr="00D52082">
        <w:rPr>
          <w:rFonts w:ascii="Arial" w:hAnsi="Arial" w:cs="Arial"/>
          <w:sz w:val="24"/>
          <w:szCs w:val="28"/>
        </w:rPr>
        <w:t xml:space="preserve">that planning permission would </w:t>
      </w:r>
      <w:r w:rsidR="00AC1CC4" w:rsidRPr="00D52082">
        <w:rPr>
          <w:rFonts w:ascii="Arial" w:hAnsi="Arial" w:cs="Arial"/>
          <w:sz w:val="24"/>
          <w:szCs w:val="28"/>
        </w:rPr>
        <w:t xml:space="preserve">have </w:t>
      </w:r>
      <w:r w:rsidRPr="00D52082">
        <w:rPr>
          <w:rFonts w:ascii="Arial" w:hAnsi="Arial" w:cs="Arial"/>
          <w:sz w:val="24"/>
          <w:szCs w:val="28"/>
        </w:rPr>
        <w:t xml:space="preserve">be given for the retention of </w:t>
      </w:r>
      <w:r w:rsidR="00B473D7" w:rsidRPr="00D52082">
        <w:rPr>
          <w:rFonts w:ascii="Arial" w:hAnsi="Arial" w:cs="Arial"/>
          <w:sz w:val="24"/>
          <w:szCs w:val="28"/>
        </w:rPr>
        <w:t>a</w:t>
      </w:r>
      <w:r w:rsidRPr="00D52082">
        <w:rPr>
          <w:rFonts w:ascii="Arial" w:hAnsi="Arial" w:cs="Arial"/>
          <w:sz w:val="24"/>
          <w:szCs w:val="28"/>
        </w:rPr>
        <w:t xml:space="preserve"> development or</w:t>
      </w:r>
      <w:r w:rsidR="00B473D7" w:rsidRPr="00D52082">
        <w:rPr>
          <w:rFonts w:ascii="Arial" w:hAnsi="Arial" w:cs="Arial"/>
          <w:sz w:val="24"/>
          <w:szCs w:val="28"/>
        </w:rPr>
        <w:t xml:space="preserve"> the works are so minor that permission would have been granted without condition. </w:t>
      </w:r>
      <w:r w:rsidRPr="00D52082">
        <w:rPr>
          <w:rFonts w:ascii="Arial" w:hAnsi="Arial" w:cs="Arial"/>
          <w:sz w:val="24"/>
          <w:szCs w:val="28"/>
        </w:rPr>
        <w:t xml:space="preserve"> </w:t>
      </w:r>
      <w:r w:rsidR="00F30ED0" w:rsidRPr="00D52082">
        <w:rPr>
          <w:rFonts w:ascii="Arial" w:hAnsi="Arial" w:cs="Arial"/>
          <w:sz w:val="24"/>
          <w:szCs w:val="28"/>
        </w:rPr>
        <w:t xml:space="preserve">In these examples, no further action </w:t>
      </w:r>
      <w:r w:rsidR="00F30ED0" w:rsidRPr="00D52082">
        <w:rPr>
          <w:rFonts w:ascii="Arial" w:hAnsi="Arial" w:cs="Arial"/>
          <w:sz w:val="24"/>
          <w:szCs w:val="28"/>
        </w:rPr>
        <w:lastRenderedPageBreak/>
        <w:t xml:space="preserve">would be </w:t>
      </w:r>
      <w:r w:rsidR="00F226BB" w:rsidRPr="00D52082">
        <w:rPr>
          <w:rFonts w:ascii="Arial" w:hAnsi="Arial" w:cs="Arial"/>
          <w:sz w:val="24"/>
          <w:szCs w:val="28"/>
        </w:rPr>
        <w:t xml:space="preserve">taken. </w:t>
      </w:r>
      <w:r w:rsidR="00F30ED0" w:rsidRPr="00D52082">
        <w:rPr>
          <w:rFonts w:ascii="Arial" w:hAnsi="Arial" w:cs="Arial"/>
          <w:sz w:val="24"/>
          <w:szCs w:val="28"/>
        </w:rPr>
        <w:t xml:space="preserve"> </w:t>
      </w:r>
      <w:bookmarkEnd w:id="7"/>
    </w:p>
    <w:p w:rsidR="00324CD0" w:rsidRPr="00D52082" w:rsidRDefault="00F30ED0" w:rsidP="00333E72">
      <w:pPr>
        <w:pStyle w:val="ListParagraph"/>
        <w:keepNext/>
        <w:widowControl w:val="0"/>
        <w:numPr>
          <w:ilvl w:val="1"/>
          <w:numId w:val="19"/>
        </w:numPr>
        <w:spacing w:before="240" w:after="120" w:line="276" w:lineRule="auto"/>
        <w:jc w:val="both"/>
        <w:rPr>
          <w:rFonts w:ascii="Arial" w:hAnsi="Arial" w:cs="Arial"/>
          <w:sz w:val="24"/>
          <w:szCs w:val="28"/>
        </w:rPr>
      </w:pPr>
      <w:r w:rsidRPr="00D52082">
        <w:rPr>
          <w:rFonts w:ascii="Arial" w:hAnsi="Arial" w:cs="Arial"/>
          <w:sz w:val="24"/>
          <w:szCs w:val="28"/>
        </w:rPr>
        <w:t>Should there be a breach,</w:t>
      </w:r>
      <w:r w:rsidR="001E2009" w:rsidRPr="00D52082">
        <w:rPr>
          <w:rFonts w:ascii="Arial" w:hAnsi="Arial" w:cs="Arial"/>
          <w:sz w:val="24"/>
          <w:szCs w:val="28"/>
        </w:rPr>
        <w:t xml:space="preserve"> and the development may be acceptable in planning terms, </w:t>
      </w:r>
      <w:r w:rsidRPr="00D52082">
        <w:rPr>
          <w:rFonts w:ascii="Arial" w:hAnsi="Arial" w:cs="Arial"/>
          <w:sz w:val="24"/>
          <w:szCs w:val="28"/>
        </w:rPr>
        <w:t>t</w:t>
      </w:r>
      <w:r w:rsidR="009363B0" w:rsidRPr="00D52082">
        <w:rPr>
          <w:rFonts w:ascii="Arial" w:hAnsi="Arial" w:cs="Arial"/>
          <w:sz w:val="24"/>
          <w:szCs w:val="28"/>
        </w:rPr>
        <w:t xml:space="preserve">he person responsible for the breach </w:t>
      </w:r>
      <w:r w:rsidRPr="00D52082">
        <w:rPr>
          <w:rFonts w:ascii="Arial" w:hAnsi="Arial" w:cs="Arial"/>
          <w:sz w:val="24"/>
          <w:szCs w:val="28"/>
        </w:rPr>
        <w:t xml:space="preserve">is normally required to apply </w:t>
      </w:r>
      <w:r w:rsidR="00C126E0" w:rsidRPr="00D52082">
        <w:rPr>
          <w:rFonts w:ascii="Arial" w:hAnsi="Arial" w:cs="Arial"/>
          <w:sz w:val="24"/>
          <w:szCs w:val="28"/>
        </w:rPr>
        <w:t xml:space="preserve">for planning permission. </w:t>
      </w:r>
      <w:r w:rsidR="009363B0" w:rsidRPr="00D52082">
        <w:rPr>
          <w:rFonts w:ascii="Arial" w:hAnsi="Arial" w:cs="Arial"/>
          <w:sz w:val="24"/>
          <w:szCs w:val="28"/>
        </w:rPr>
        <w:t xml:space="preserve">This is known as express </w:t>
      </w:r>
      <w:r w:rsidRPr="00D52082">
        <w:rPr>
          <w:rFonts w:ascii="Arial" w:hAnsi="Arial" w:cs="Arial"/>
          <w:sz w:val="24"/>
          <w:szCs w:val="28"/>
        </w:rPr>
        <w:t>permissio</w:t>
      </w:r>
      <w:r w:rsidR="00C126E0" w:rsidRPr="00D52082">
        <w:rPr>
          <w:rFonts w:ascii="Arial" w:hAnsi="Arial" w:cs="Arial"/>
          <w:sz w:val="24"/>
          <w:szCs w:val="28"/>
        </w:rPr>
        <w:t>n</w:t>
      </w:r>
      <w:r w:rsidRPr="00D52082">
        <w:rPr>
          <w:rFonts w:ascii="Arial" w:hAnsi="Arial" w:cs="Arial"/>
          <w:sz w:val="24"/>
          <w:szCs w:val="28"/>
        </w:rPr>
        <w:t>.</w:t>
      </w:r>
      <w:r w:rsidR="009363B0" w:rsidRPr="00D52082">
        <w:rPr>
          <w:rFonts w:ascii="Arial" w:hAnsi="Arial" w:cs="Arial"/>
          <w:sz w:val="24"/>
          <w:szCs w:val="28"/>
        </w:rPr>
        <w:t xml:space="preserve"> </w:t>
      </w:r>
    </w:p>
    <w:p w:rsidR="003E3C60" w:rsidRPr="007C0DA5" w:rsidRDefault="003E3C60" w:rsidP="002D6102">
      <w:pPr>
        <w:pStyle w:val="ListParagraph"/>
        <w:spacing w:after="0" w:line="276" w:lineRule="auto"/>
        <w:ind w:left="1080"/>
        <w:jc w:val="both"/>
        <w:rPr>
          <w:rFonts w:ascii="Arial" w:hAnsi="Arial" w:cs="Arial"/>
          <w:sz w:val="24"/>
          <w:szCs w:val="28"/>
        </w:rPr>
      </w:pPr>
    </w:p>
    <w:p w:rsidR="00324CD0" w:rsidRPr="007C0DA5" w:rsidRDefault="009363B0" w:rsidP="00FF6D3B">
      <w:pPr>
        <w:pStyle w:val="TOCHeading"/>
        <w:numPr>
          <w:ilvl w:val="0"/>
          <w:numId w:val="19"/>
        </w:numPr>
        <w:spacing w:before="0"/>
        <w:ind w:left="993" w:hanging="709"/>
        <w:jc w:val="both"/>
        <w:rPr>
          <w:rFonts w:ascii="Arial" w:hAnsi="Arial" w:cs="Arial"/>
          <w:b/>
          <w:color w:val="5D9C24"/>
          <w:sz w:val="38"/>
          <w:szCs w:val="38"/>
        </w:rPr>
      </w:pPr>
      <w:bookmarkStart w:id="8" w:name="_Toc32843735"/>
      <w:r w:rsidRPr="007C0DA5">
        <w:rPr>
          <w:rFonts w:ascii="Arial" w:hAnsi="Arial" w:cs="Arial"/>
          <w:b/>
          <w:color w:val="5D9C24"/>
          <w:sz w:val="38"/>
          <w:szCs w:val="38"/>
        </w:rPr>
        <w:t>Cases needing further investigation</w:t>
      </w:r>
      <w:bookmarkEnd w:id="8"/>
    </w:p>
    <w:p w:rsidR="00D121AC" w:rsidRPr="007C0DA5" w:rsidRDefault="00D121AC" w:rsidP="00D121AC">
      <w:pPr>
        <w:rPr>
          <w:rFonts w:ascii="Arial" w:hAnsi="Arial" w:cs="Arial"/>
        </w:rPr>
      </w:pPr>
      <w:r w:rsidRPr="007C0DA5">
        <w:rPr>
          <w:rFonts w:ascii="Arial" w:hAnsi="Arial" w:cs="Arial"/>
          <w:noProof/>
          <w:lang w:eastAsia="en-GB"/>
        </w:rPr>
        <w:drawing>
          <wp:anchor distT="0" distB="0" distL="114300" distR="114300" simplePos="0" relativeHeight="251687936" behindDoc="0" locked="0" layoutInCell="1" allowOverlap="1">
            <wp:simplePos x="0" y="0"/>
            <wp:positionH relativeFrom="margin">
              <wp:align>center</wp:align>
            </wp:positionH>
            <wp:positionV relativeFrom="paragraph">
              <wp:posOffset>6985</wp:posOffset>
            </wp:positionV>
            <wp:extent cx="1246505" cy="752475"/>
            <wp:effectExtent l="0" t="0" r="0" b="0"/>
            <wp:wrapTight wrapText="bothSides">
              <wp:wrapPolygon edited="0">
                <wp:start x="0" y="0"/>
                <wp:lineTo x="0" y="20780"/>
                <wp:lineTo x="21127" y="20780"/>
                <wp:lineTo x="21127" y="0"/>
                <wp:lineTo x="0" y="0"/>
              </wp:wrapPolygon>
            </wp:wrapTight>
            <wp:docPr id="12"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0750" t="9500" b="8694"/>
                    <a:stretch/>
                  </pic:blipFill>
                  <pic:spPr bwMode="auto">
                    <a:xfrm>
                      <a:off x="0" y="0"/>
                      <a:ext cx="1247761" cy="752858"/>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D121AC" w:rsidRPr="007C0DA5" w:rsidRDefault="00D121AC" w:rsidP="00D121AC">
      <w:pPr>
        <w:rPr>
          <w:rFonts w:ascii="Arial" w:hAnsi="Arial" w:cs="Arial"/>
        </w:rPr>
      </w:pPr>
    </w:p>
    <w:p w:rsidR="0080107A" w:rsidRPr="007C0DA5" w:rsidRDefault="0080107A" w:rsidP="0080107A">
      <w:pPr>
        <w:spacing w:after="0" w:line="276" w:lineRule="auto"/>
        <w:jc w:val="both"/>
        <w:rPr>
          <w:rFonts w:ascii="Arial" w:hAnsi="Arial" w:cs="Arial"/>
          <w:b/>
          <w:color w:val="73B22C"/>
          <w:sz w:val="18"/>
          <w:szCs w:val="20"/>
        </w:rPr>
      </w:pPr>
    </w:p>
    <w:p w:rsidR="00324CD0" w:rsidRPr="00C126E0" w:rsidRDefault="009363B0" w:rsidP="00FF6D3B">
      <w:pPr>
        <w:pStyle w:val="ListParagraph"/>
        <w:numPr>
          <w:ilvl w:val="1"/>
          <w:numId w:val="19"/>
        </w:numPr>
        <w:spacing w:after="120" w:line="276" w:lineRule="auto"/>
        <w:jc w:val="both"/>
        <w:rPr>
          <w:rFonts w:ascii="Arial" w:hAnsi="Arial" w:cs="Arial"/>
        </w:rPr>
      </w:pPr>
      <w:r w:rsidRPr="007C0DA5">
        <w:rPr>
          <w:rFonts w:ascii="Arial" w:hAnsi="Arial" w:cs="Arial"/>
          <w:sz w:val="24"/>
          <w:szCs w:val="28"/>
        </w:rPr>
        <w:t>Sometimes an initial site visit is not conclusive, for example when investigating a change of use</w:t>
      </w:r>
      <w:r w:rsidR="00C126E0">
        <w:rPr>
          <w:rFonts w:ascii="Arial" w:hAnsi="Arial" w:cs="Arial"/>
          <w:sz w:val="24"/>
          <w:szCs w:val="28"/>
        </w:rPr>
        <w:t xml:space="preserve"> of </w:t>
      </w:r>
      <w:r w:rsidR="00435DDA">
        <w:rPr>
          <w:rFonts w:ascii="Arial" w:hAnsi="Arial" w:cs="Arial"/>
          <w:sz w:val="24"/>
          <w:szCs w:val="28"/>
        </w:rPr>
        <w:t>land,</w:t>
      </w:r>
      <w:r w:rsidRPr="007C0DA5">
        <w:rPr>
          <w:rFonts w:ascii="Arial" w:hAnsi="Arial" w:cs="Arial"/>
          <w:sz w:val="24"/>
          <w:szCs w:val="28"/>
        </w:rPr>
        <w:t xml:space="preserve"> it can be difficult to establish the use and the impact it is having.</w:t>
      </w:r>
      <w:r w:rsidRPr="007C0DA5">
        <w:rPr>
          <w:rFonts w:ascii="Arial" w:hAnsi="Arial" w:cs="Arial"/>
          <w:b/>
          <w:sz w:val="24"/>
          <w:szCs w:val="28"/>
        </w:rPr>
        <w:t xml:space="preserve"> </w:t>
      </w:r>
      <w:r w:rsidR="00C126E0">
        <w:rPr>
          <w:rFonts w:ascii="Arial" w:hAnsi="Arial" w:cs="Arial"/>
          <w:sz w:val="24"/>
          <w:szCs w:val="28"/>
        </w:rPr>
        <w:t>Therefore</w:t>
      </w:r>
      <w:r w:rsidR="002A178E">
        <w:rPr>
          <w:rFonts w:ascii="Arial" w:hAnsi="Arial" w:cs="Arial"/>
          <w:sz w:val="24"/>
          <w:szCs w:val="28"/>
        </w:rPr>
        <w:t>,</w:t>
      </w:r>
      <w:r w:rsidR="00C126E0">
        <w:rPr>
          <w:rFonts w:ascii="Arial" w:hAnsi="Arial" w:cs="Arial"/>
          <w:sz w:val="24"/>
          <w:szCs w:val="28"/>
        </w:rPr>
        <w:t xml:space="preserve"> in some instances repeat inspections may be required. </w:t>
      </w:r>
    </w:p>
    <w:p w:rsidR="003E3C60" w:rsidRPr="007C0DA5" w:rsidRDefault="003E3C60" w:rsidP="002D6102">
      <w:pPr>
        <w:pStyle w:val="ListParagraph"/>
        <w:spacing w:after="0" w:line="276" w:lineRule="auto"/>
        <w:ind w:left="1080"/>
        <w:jc w:val="both"/>
        <w:rPr>
          <w:rFonts w:ascii="Arial" w:hAnsi="Arial" w:cs="Arial"/>
        </w:rPr>
      </w:pPr>
    </w:p>
    <w:p w:rsidR="00324CD0" w:rsidRPr="007C0DA5" w:rsidRDefault="009363B0" w:rsidP="00FF6D3B">
      <w:pPr>
        <w:pStyle w:val="TOCHeading"/>
        <w:numPr>
          <w:ilvl w:val="0"/>
          <w:numId w:val="19"/>
        </w:numPr>
        <w:spacing w:before="0" w:after="120"/>
        <w:ind w:left="993" w:hanging="709"/>
        <w:jc w:val="both"/>
        <w:rPr>
          <w:rFonts w:ascii="Arial" w:hAnsi="Arial" w:cs="Arial"/>
          <w:b/>
          <w:color w:val="5D9C24"/>
          <w:sz w:val="38"/>
          <w:szCs w:val="38"/>
        </w:rPr>
      </w:pPr>
      <w:bookmarkStart w:id="9" w:name="_Toc32843736"/>
      <w:r w:rsidRPr="007C0DA5">
        <w:rPr>
          <w:rFonts w:ascii="Arial" w:hAnsi="Arial" w:cs="Arial"/>
          <w:b/>
          <w:color w:val="5D9C24"/>
          <w:sz w:val="38"/>
          <w:szCs w:val="38"/>
        </w:rPr>
        <w:t>Retrospective planning permission</w:t>
      </w:r>
      <w:bookmarkEnd w:id="9"/>
    </w:p>
    <w:p w:rsidR="00E73DDF" w:rsidRPr="007C0DA5" w:rsidRDefault="00E73DDF" w:rsidP="00E73DDF">
      <w:pPr>
        <w:pStyle w:val="ListParagraph"/>
        <w:numPr>
          <w:ilvl w:val="1"/>
          <w:numId w:val="19"/>
        </w:numPr>
        <w:spacing w:before="240" w:after="120" w:line="276" w:lineRule="auto"/>
        <w:jc w:val="both"/>
        <w:rPr>
          <w:rFonts w:ascii="Arial" w:hAnsi="Arial" w:cs="Arial"/>
          <w:sz w:val="24"/>
          <w:szCs w:val="28"/>
        </w:rPr>
      </w:pPr>
      <w:bookmarkStart w:id="10" w:name="_Hlk34836862"/>
      <w:r>
        <w:rPr>
          <w:rFonts w:ascii="Arial" w:hAnsi="Arial" w:cs="Arial"/>
          <w:sz w:val="24"/>
          <w:szCs w:val="28"/>
        </w:rPr>
        <w:t xml:space="preserve">Retrospective planning permission is where development has taken place </w:t>
      </w:r>
      <w:r w:rsidRPr="007C0DA5">
        <w:rPr>
          <w:rFonts w:ascii="Arial" w:hAnsi="Arial" w:cs="Arial"/>
          <w:sz w:val="24"/>
          <w:szCs w:val="28"/>
        </w:rPr>
        <w:t>that requires permission and ha</w:t>
      </w:r>
      <w:r>
        <w:rPr>
          <w:rFonts w:ascii="Arial" w:hAnsi="Arial" w:cs="Arial"/>
          <w:sz w:val="24"/>
          <w:szCs w:val="28"/>
        </w:rPr>
        <w:t>s</w:t>
      </w:r>
      <w:r w:rsidRPr="007C0DA5">
        <w:rPr>
          <w:rFonts w:ascii="Arial" w:hAnsi="Arial" w:cs="Arial"/>
          <w:sz w:val="24"/>
          <w:szCs w:val="28"/>
        </w:rPr>
        <w:t xml:space="preserve"> not </w:t>
      </w:r>
      <w:r>
        <w:rPr>
          <w:rFonts w:ascii="Arial" w:hAnsi="Arial" w:cs="Arial"/>
          <w:sz w:val="24"/>
          <w:szCs w:val="28"/>
        </w:rPr>
        <w:t>obtained</w:t>
      </w:r>
      <w:r w:rsidRPr="007C0DA5">
        <w:rPr>
          <w:rFonts w:ascii="Arial" w:hAnsi="Arial" w:cs="Arial"/>
          <w:sz w:val="24"/>
          <w:szCs w:val="28"/>
        </w:rPr>
        <w:t xml:space="preserve"> </w:t>
      </w:r>
      <w:r>
        <w:rPr>
          <w:rFonts w:ascii="Arial" w:hAnsi="Arial" w:cs="Arial"/>
          <w:sz w:val="24"/>
          <w:szCs w:val="28"/>
        </w:rPr>
        <w:t>it.</w:t>
      </w:r>
      <w:r w:rsidRPr="007C0DA5">
        <w:rPr>
          <w:rFonts w:ascii="Arial" w:hAnsi="Arial" w:cs="Arial"/>
          <w:sz w:val="24"/>
          <w:szCs w:val="28"/>
        </w:rPr>
        <w:t xml:space="preserve"> </w:t>
      </w:r>
      <w:r>
        <w:rPr>
          <w:rFonts w:ascii="Arial" w:hAnsi="Arial" w:cs="Arial"/>
          <w:sz w:val="24"/>
          <w:szCs w:val="28"/>
        </w:rPr>
        <w:t>T</w:t>
      </w:r>
      <w:r w:rsidRPr="007C0DA5">
        <w:rPr>
          <w:rFonts w:ascii="Arial" w:hAnsi="Arial" w:cs="Arial"/>
          <w:sz w:val="24"/>
          <w:szCs w:val="28"/>
        </w:rPr>
        <w:t xml:space="preserve">he </w:t>
      </w:r>
      <w:r>
        <w:rPr>
          <w:rFonts w:ascii="Arial" w:hAnsi="Arial" w:cs="Arial"/>
          <w:sz w:val="24"/>
          <w:szCs w:val="28"/>
        </w:rPr>
        <w:t>Local Planning Authority</w:t>
      </w:r>
      <w:r w:rsidRPr="007C0DA5">
        <w:rPr>
          <w:rFonts w:ascii="Arial" w:hAnsi="Arial" w:cs="Arial"/>
          <w:sz w:val="24"/>
          <w:szCs w:val="28"/>
        </w:rPr>
        <w:t xml:space="preserve"> may request that the owner or occupier to submit a retrospective planning application for the work that </w:t>
      </w:r>
      <w:r>
        <w:rPr>
          <w:rFonts w:ascii="Arial" w:hAnsi="Arial" w:cs="Arial"/>
          <w:sz w:val="24"/>
          <w:szCs w:val="28"/>
        </w:rPr>
        <w:t>has been</w:t>
      </w:r>
      <w:r w:rsidRPr="007C0DA5">
        <w:rPr>
          <w:rFonts w:ascii="Arial" w:hAnsi="Arial" w:cs="Arial"/>
          <w:sz w:val="24"/>
          <w:szCs w:val="28"/>
        </w:rPr>
        <w:t xml:space="preserve"> carried out. </w:t>
      </w:r>
    </w:p>
    <w:p w:rsidR="00743AA9" w:rsidRPr="00E73DDF" w:rsidRDefault="00743AA9" w:rsidP="007C57A6">
      <w:pPr>
        <w:pStyle w:val="ListParagraph"/>
        <w:numPr>
          <w:ilvl w:val="1"/>
          <w:numId w:val="19"/>
        </w:numPr>
        <w:spacing w:before="240" w:after="120" w:line="276" w:lineRule="auto"/>
        <w:jc w:val="both"/>
        <w:rPr>
          <w:rFonts w:ascii="Arial" w:hAnsi="Arial" w:cs="Arial"/>
          <w:sz w:val="24"/>
          <w:szCs w:val="28"/>
        </w:rPr>
      </w:pPr>
      <w:r w:rsidRPr="00E73DDF">
        <w:rPr>
          <w:rFonts w:ascii="Arial" w:hAnsi="Arial" w:cs="Arial"/>
          <w:sz w:val="24"/>
          <w:szCs w:val="28"/>
        </w:rPr>
        <w:t>Although a local authority may ask for a planning application to be submitted, it does not mean that planning permission will automatically be granted</w:t>
      </w:r>
      <w:r w:rsidR="002A178E" w:rsidRPr="00E73DDF">
        <w:rPr>
          <w:rFonts w:ascii="Arial" w:hAnsi="Arial" w:cs="Arial"/>
          <w:sz w:val="24"/>
          <w:szCs w:val="28"/>
        </w:rPr>
        <w:t>,</w:t>
      </w:r>
      <w:r w:rsidR="00435DDA" w:rsidRPr="00E73DDF">
        <w:rPr>
          <w:rFonts w:ascii="Arial" w:hAnsi="Arial" w:cs="Arial"/>
          <w:sz w:val="24"/>
          <w:szCs w:val="28"/>
        </w:rPr>
        <w:t xml:space="preserve"> </w:t>
      </w:r>
      <w:r w:rsidRPr="00E73DDF">
        <w:rPr>
          <w:rFonts w:ascii="Arial" w:hAnsi="Arial" w:cs="Arial"/>
          <w:sz w:val="24"/>
          <w:szCs w:val="28"/>
        </w:rPr>
        <w:t>and the application will be treated in the usual way. The planning system allows planning applications to be submitted retrospectively under section 73A of the 1990 Planning Act.</w:t>
      </w:r>
    </w:p>
    <w:p w:rsidR="00743AA9" w:rsidRPr="007C0DA5" w:rsidRDefault="00743AA9" w:rsidP="00FF6D3B">
      <w:pPr>
        <w:pStyle w:val="ListParagraph"/>
        <w:keepNext/>
        <w:widowControl w:val="0"/>
        <w:numPr>
          <w:ilvl w:val="1"/>
          <w:numId w:val="19"/>
        </w:numPr>
        <w:spacing w:after="120" w:line="276" w:lineRule="auto"/>
        <w:ind w:left="1077"/>
        <w:jc w:val="both"/>
        <w:rPr>
          <w:rFonts w:ascii="Arial" w:hAnsi="Arial" w:cs="Arial"/>
          <w:sz w:val="24"/>
          <w:szCs w:val="28"/>
        </w:rPr>
      </w:pPr>
      <w:r w:rsidRPr="007C0DA5">
        <w:rPr>
          <w:rFonts w:ascii="Arial" w:hAnsi="Arial" w:cs="Arial"/>
          <w:sz w:val="24"/>
          <w:szCs w:val="28"/>
        </w:rPr>
        <w:t>If the retrospective application is refused, the local authority may issue an enforcement notice which may require you to remedy the breach of planning control</w:t>
      </w:r>
      <w:r w:rsidR="00E73DDF">
        <w:rPr>
          <w:rFonts w:ascii="Arial" w:hAnsi="Arial" w:cs="Arial"/>
          <w:sz w:val="24"/>
          <w:szCs w:val="28"/>
        </w:rPr>
        <w:t>.</w:t>
      </w:r>
    </w:p>
    <w:p w:rsidR="00E73DDF" w:rsidRPr="007C0DA5" w:rsidRDefault="00E73DDF" w:rsidP="00E73DDF">
      <w:pPr>
        <w:pStyle w:val="ListParagraph"/>
        <w:keepNext/>
        <w:widowControl w:val="0"/>
        <w:numPr>
          <w:ilvl w:val="1"/>
          <w:numId w:val="19"/>
        </w:numPr>
        <w:spacing w:after="120" w:line="276" w:lineRule="auto"/>
        <w:ind w:left="1077"/>
        <w:jc w:val="both"/>
        <w:rPr>
          <w:rFonts w:ascii="Arial" w:hAnsi="Arial" w:cs="Arial"/>
          <w:sz w:val="24"/>
          <w:szCs w:val="28"/>
        </w:rPr>
      </w:pPr>
      <w:r w:rsidRPr="007C0DA5">
        <w:rPr>
          <w:rFonts w:ascii="Arial" w:hAnsi="Arial" w:cs="Arial"/>
          <w:sz w:val="24"/>
          <w:szCs w:val="28"/>
        </w:rPr>
        <w:t xml:space="preserve">The </w:t>
      </w:r>
      <w:r>
        <w:rPr>
          <w:rFonts w:ascii="Arial" w:hAnsi="Arial" w:cs="Arial"/>
          <w:sz w:val="24"/>
          <w:szCs w:val="28"/>
        </w:rPr>
        <w:t>Local Planning Authority</w:t>
      </w:r>
      <w:r w:rsidRPr="007C0DA5">
        <w:rPr>
          <w:rFonts w:ascii="Arial" w:hAnsi="Arial" w:cs="Arial"/>
          <w:sz w:val="24"/>
          <w:szCs w:val="28"/>
        </w:rPr>
        <w:t xml:space="preserve"> does not invite the submission of a retrospective application if it is considered that the planning permission is unlikely to be granted, however, the applicant has the right to apply. The only time the applicant’s right is withdrawn is when an Enforcement Notice has already been served against the development that they are putting the application in for. </w:t>
      </w:r>
      <w:r>
        <w:rPr>
          <w:rFonts w:ascii="Arial" w:hAnsi="Arial" w:cs="Arial"/>
          <w:sz w:val="24"/>
          <w:szCs w:val="28"/>
        </w:rPr>
        <w:t>In this scenario planning permission must be sought via the appeal process of the enforcement notice.</w:t>
      </w:r>
    </w:p>
    <w:bookmarkEnd w:id="10"/>
    <w:p w:rsidR="003E3C60" w:rsidRPr="007C0DA5" w:rsidRDefault="003E3C60" w:rsidP="002D6102">
      <w:pPr>
        <w:pStyle w:val="ListParagraph"/>
        <w:spacing w:after="0" w:line="276" w:lineRule="auto"/>
        <w:ind w:left="1080"/>
        <w:jc w:val="both"/>
        <w:rPr>
          <w:rFonts w:ascii="Arial" w:hAnsi="Arial" w:cs="Arial"/>
          <w:sz w:val="24"/>
          <w:szCs w:val="28"/>
        </w:rPr>
      </w:pPr>
    </w:p>
    <w:p w:rsidR="00324CD0" w:rsidRPr="007C0DA5" w:rsidRDefault="003C2FDB" w:rsidP="00FF6D3B">
      <w:pPr>
        <w:pStyle w:val="TOCHeading"/>
        <w:numPr>
          <w:ilvl w:val="0"/>
          <w:numId w:val="19"/>
        </w:numPr>
        <w:spacing w:before="0"/>
        <w:ind w:left="993" w:hanging="709"/>
        <w:jc w:val="both"/>
        <w:rPr>
          <w:rFonts w:ascii="Arial" w:hAnsi="Arial" w:cs="Arial"/>
          <w:b/>
          <w:color w:val="5D9C24"/>
          <w:sz w:val="38"/>
          <w:szCs w:val="38"/>
        </w:rPr>
      </w:pPr>
      <w:bookmarkStart w:id="11" w:name="_Toc32843737"/>
      <w:r w:rsidRPr="007C0DA5">
        <w:rPr>
          <w:rFonts w:ascii="Arial" w:hAnsi="Arial" w:cs="Arial"/>
          <w:b/>
          <w:color w:val="5D9C24"/>
          <w:sz w:val="38"/>
          <w:szCs w:val="38"/>
        </w:rPr>
        <w:t>Ag</w:t>
      </w:r>
      <w:r w:rsidR="0034767A" w:rsidRPr="007C0DA5">
        <w:rPr>
          <w:rFonts w:ascii="Arial" w:hAnsi="Arial" w:cs="Arial"/>
          <w:b/>
          <w:color w:val="5D9C24"/>
          <w:sz w:val="38"/>
          <w:szCs w:val="38"/>
        </w:rPr>
        <w:t>r</w:t>
      </w:r>
      <w:r w:rsidRPr="007C0DA5">
        <w:rPr>
          <w:rFonts w:ascii="Arial" w:hAnsi="Arial" w:cs="Arial"/>
          <w:b/>
          <w:color w:val="5D9C24"/>
          <w:sz w:val="38"/>
          <w:szCs w:val="38"/>
        </w:rPr>
        <w:t>eeing</w:t>
      </w:r>
      <w:r w:rsidR="009363B0" w:rsidRPr="007C0DA5">
        <w:rPr>
          <w:rFonts w:ascii="Arial" w:hAnsi="Arial" w:cs="Arial"/>
          <w:b/>
          <w:color w:val="5D9C24"/>
          <w:sz w:val="38"/>
          <w:szCs w:val="38"/>
        </w:rPr>
        <w:t xml:space="preserve"> an acceptable outcome</w:t>
      </w:r>
      <w:bookmarkEnd w:id="11"/>
    </w:p>
    <w:p w:rsidR="00324CD0" w:rsidRPr="007C0DA5" w:rsidRDefault="009363B0" w:rsidP="00FF6D3B">
      <w:pPr>
        <w:pStyle w:val="ListParagraph"/>
        <w:numPr>
          <w:ilvl w:val="1"/>
          <w:numId w:val="19"/>
        </w:numPr>
        <w:spacing w:before="240" w:after="120" w:line="276" w:lineRule="auto"/>
        <w:jc w:val="both"/>
        <w:rPr>
          <w:rFonts w:ascii="Arial" w:hAnsi="Arial" w:cs="Arial"/>
          <w:sz w:val="24"/>
          <w:szCs w:val="28"/>
        </w:rPr>
      </w:pPr>
      <w:bookmarkStart w:id="12" w:name="_Hlk34836971"/>
      <w:r w:rsidRPr="007C0DA5">
        <w:rPr>
          <w:rFonts w:ascii="Arial" w:hAnsi="Arial" w:cs="Arial"/>
          <w:sz w:val="24"/>
          <w:szCs w:val="28"/>
        </w:rPr>
        <w:t xml:space="preserve">Where a breach has been discovered and the development is unacceptable the enforcement team will normally try to resolve the matter by </w:t>
      </w:r>
      <w:r w:rsidR="003C2FDB" w:rsidRPr="007C0DA5">
        <w:rPr>
          <w:rFonts w:ascii="Arial" w:hAnsi="Arial" w:cs="Arial"/>
          <w:sz w:val="24"/>
          <w:szCs w:val="28"/>
        </w:rPr>
        <w:t>discussion</w:t>
      </w:r>
      <w:r w:rsidRPr="007C0DA5">
        <w:rPr>
          <w:rFonts w:ascii="Arial" w:hAnsi="Arial" w:cs="Arial"/>
          <w:sz w:val="24"/>
          <w:szCs w:val="28"/>
        </w:rPr>
        <w:t>. We seek to persuade the person responsible for the breach to either stop development or to modify the development in a manner that is deemed more acceptable. This is often the quickest and most effective way of resolving breaches as formal action can be a lengthy process.</w:t>
      </w:r>
    </w:p>
    <w:p w:rsidR="00324CD0" w:rsidRPr="007C0DA5" w:rsidRDefault="009363B0" w:rsidP="00FF6D3B">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lastRenderedPageBreak/>
        <w:t>If</w:t>
      </w:r>
      <w:r w:rsidR="00010955" w:rsidRPr="007C0DA5">
        <w:rPr>
          <w:rFonts w:ascii="Arial" w:hAnsi="Arial" w:cs="Arial"/>
          <w:sz w:val="24"/>
          <w:szCs w:val="28"/>
        </w:rPr>
        <w:t xml:space="preserve"> discussions</w:t>
      </w:r>
      <w:r w:rsidRPr="007C0DA5">
        <w:rPr>
          <w:rFonts w:ascii="Arial" w:hAnsi="Arial" w:cs="Arial"/>
          <w:sz w:val="24"/>
          <w:szCs w:val="28"/>
        </w:rPr>
        <w:t xml:space="preserve"> fail or the development is going to have a significant impact on the amenity or environment or it becomes clear to the </w:t>
      </w:r>
      <w:r w:rsidR="00010955" w:rsidRPr="007C0DA5">
        <w:rPr>
          <w:rFonts w:ascii="Arial" w:hAnsi="Arial" w:cs="Arial"/>
          <w:sz w:val="24"/>
          <w:szCs w:val="28"/>
        </w:rPr>
        <w:t>t</w:t>
      </w:r>
      <w:r w:rsidRPr="007C0DA5">
        <w:rPr>
          <w:rFonts w:ascii="Arial" w:hAnsi="Arial" w:cs="Arial"/>
          <w:sz w:val="24"/>
          <w:szCs w:val="28"/>
        </w:rPr>
        <w:t>eam that a solution is not going to be achieved</w:t>
      </w:r>
      <w:r w:rsidR="00010955" w:rsidRPr="007C0DA5">
        <w:rPr>
          <w:rFonts w:ascii="Arial" w:hAnsi="Arial" w:cs="Arial"/>
          <w:sz w:val="24"/>
          <w:szCs w:val="28"/>
        </w:rPr>
        <w:t xml:space="preserve">, it is then open to </w:t>
      </w:r>
      <w:r w:rsidRPr="007C0DA5">
        <w:rPr>
          <w:rFonts w:ascii="Arial" w:hAnsi="Arial" w:cs="Arial"/>
          <w:sz w:val="24"/>
          <w:szCs w:val="28"/>
        </w:rPr>
        <w:t>the</w:t>
      </w:r>
      <w:r w:rsidR="00714395">
        <w:rPr>
          <w:rFonts w:ascii="Arial" w:hAnsi="Arial" w:cs="Arial"/>
          <w:sz w:val="24"/>
          <w:szCs w:val="28"/>
        </w:rPr>
        <w:t xml:space="preserve"> Planning Authority</w:t>
      </w:r>
      <w:r w:rsidRPr="007C0DA5">
        <w:rPr>
          <w:rFonts w:ascii="Arial" w:hAnsi="Arial" w:cs="Arial"/>
          <w:sz w:val="24"/>
          <w:szCs w:val="28"/>
        </w:rPr>
        <w:t xml:space="preserve"> </w:t>
      </w:r>
      <w:r w:rsidR="00010955" w:rsidRPr="007C0DA5">
        <w:rPr>
          <w:rFonts w:ascii="Arial" w:hAnsi="Arial" w:cs="Arial"/>
          <w:sz w:val="24"/>
          <w:szCs w:val="28"/>
        </w:rPr>
        <w:t xml:space="preserve">to </w:t>
      </w:r>
      <w:r w:rsidRPr="007C0DA5">
        <w:rPr>
          <w:rFonts w:ascii="Arial" w:hAnsi="Arial" w:cs="Arial"/>
          <w:sz w:val="24"/>
          <w:szCs w:val="28"/>
        </w:rPr>
        <w:t xml:space="preserve">take formal enforcement action. </w:t>
      </w:r>
    </w:p>
    <w:bookmarkEnd w:id="12"/>
    <w:p w:rsidR="003E3C60" w:rsidRPr="007C0DA5" w:rsidRDefault="003E3C60" w:rsidP="002D6102">
      <w:pPr>
        <w:spacing w:after="0" w:line="276" w:lineRule="auto"/>
        <w:ind w:left="360"/>
        <w:jc w:val="both"/>
        <w:rPr>
          <w:rFonts w:ascii="Arial" w:hAnsi="Arial" w:cs="Arial"/>
          <w:sz w:val="24"/>
          <w:szCs w:val="28"/>
        </w:rPr>
      </w:pPr>
    </w:p>
    <w:p w:rsidR="00324CD0" w:rsidRPr="007C0DA5" w:rsidRDefault="00A87FDB" w:rsidP="00FF6D3B">
      <w:pPr>
        <w:pStyle w:val="TOCHeading"/>
        <w:numPr>
          <w:ilvl w:val="0"/>
          <w:numId w:val="19"/>
        </w:numPr>
        <w:spacing w:before="0"/>
        <w:ind w:left="709" w:hanging="851"/>
        <w:jc w:val="both"/>
        <w:rPr>
          <w:rFonts w:ascii="Arial" w:hAnsi="Arial" w:cs="Arial"/>
          <w:b/>
          <w:color w:val="5D9C24"/>
          <w:sz w:val="38"/>
          <w:szCs w:val="38"/>
        </w:rPr>
      </w:pPr>
      <w:bookmarkStart w:id="13" w:name="_Toc32843738"/>
      <w:r>
        <w:rPr>
          <w:rFonts w:ascii="Arial" w:hAnsi="Arial" w:cs="Arial"/>
          <w:b/>
          <w:color w:val="5D9C24"/>
          <w:sz w:val="38"/>
          <w:szCs w:val="38"/>
        </w:rPr>
        <w:t>The</w:t>
      </w:r>
      <w:r w:rsidR="009363B0" w:rsidRPr="007C0DA5">
        <w:rPr>
          <w:rFonts w:ascii="Arial" w:hAnsi="Arial" w:cs="Arial"/>
          <w:b/>
          <w:color w:val="5D9C24"/>
          <w:sz w:val="38"/>
          <w:szCs w:val="38"/>
        </w:rPr>
        <w:t xml:space="preserve"> investigation</w:t>
      </w:r>
      <w:bookmarkEnd w:id="13"/>
    </w:p>
    <w:p w:rsidR="00324CD0" w:rsidRPr="007C0DA5" w:rsidRDefault="00A87FDB" w:rsidP="00FF6D3B">
      <w:pPr>
        <w:pStyle w:val="ListParagraph"/>
        <w:numPr>
          <w:ilvl w:val="1"/>
          <w:numId w:val="19"/>
        </w:numPr>
        <w:spacing w:before="240" w:after="120" w:line="276" w:lineRule="auto"/>
        <w:jc w:val="both"/>
        <w:rPr>
          <w:rFonts w:ascii="Arial" w:hAnsi="Arial" w:cs="Arial"/>
          <w:sz w:val="24"/>
          <w:szCs w:val="28"/>
        </w:rPr>
      </w:pPr>
      <w:r>
        <w:rPr>
          <w:rFonts w:ascii="Arial" w:hAnsi="Arial" w:cs="Arial"/>
          <w:sz w:val="24"/>
          <w:szCs w:val="28"/>
        </w:rPr>
        <w:t xml:space="preserve">The starting point to an investigation is to establish all the facts reported. It is then processed to decide if it is firstly development, then if it requires planning approval or consent. A desk top analysis is then undertaken and then a site visit (if required) then an </w:t>
      </w:r>
      <w:proofErr w:type="gramStart"/>
      <w:r>
        <w:rPr>
          <w:rFonts w:ascii="Arial" w:hAnsi="Arial" w:cs="Arial"/>
          <w:sz w:val="24"/>
          <w:szCs w:val="28"/>
        </w:rPr>
        <w:t>officers</w:t>
      </w:r>
      <w:proofErr w:type="gramEnd"/>
      <w:r>
        <w:rPr>
          <w:rFonts w:ascii="Arial" w:hAnsi="Arial" w:cs="Arial"/>
          <w:sz w:val="24"/>
          <w:szCs w:val="28"/>
        </w:rPr>
        <w:t xml:space="preserve"> view will be made and then a decision. </w:t>
      </w:r>
      <w:r w:rsidR="009363B0" w:rsidRPr="007C0DA5">
        <w:rPr>
          <w:rFonts w:ascii="Arial" w:hAnsi="Arial" w:cs="Arial"/>
          <w:sz w:val="24"/>
          <w:szCs w:val="28"/>
        </w:rPr>
        <w:t xml:space="preserve">An investigation can be a time consuming, complex and lengthy process. </w:t>
      </w:r>
      <w:r w:rsidR="00DC5C0D">
        <w:rPr>
          <w:rFonts w:ascii="Arial" w:hAnsi="Arial" w:cs="Arial"/>
          <w:sz w:val="24"/>
          <w:szCs w:val="28"/>
        </w:rPr>
        <w:t xml:space="preserve">Many aspects of a case may need to be fully investigated before reaching a conclusion. </w:t>
      </w:r>
      <w:r w:rsidR="009363B0" w:rsidRPr="007C0DA5">
        <w:rPr>
          <w:rFonts w:ascii="Arial" w:hAnsi="Arial" w:cs="Arial"/>
          <w:sz w:val="24"/>
          <w:szCs w:val="28"/>
        </w:rPr>
        <w:t>The time taken to determine each case can vary depending on the site and type of breach that has been reported. The time taken may depend on many factors to which is outlined below:</w:t>
      </w:r>
    </w:p>
    <w:p w:rsidR="00324CD0" w:rsidRPr="007C0DA5" w:rsidRDefault="009363B0" w:rsidP="0080107A">
      <w:pPr>
        <w:pStyle w:val="ListParagraph"/>
        <w:numPr>
          <w:ilvl w:val="0"/>
          <w:numId w:val="9"/>
        </w:numPr>
        <w:spacing w:before="120" w:after="0" w:line="276" w:lineRule="auto"/>
        <w:jc w:val="both"/>
        <w:rPr>
          <w:rFonts w:ascii="Arial" w:hAnsi="Arial" w:cs="Arial"/>
          <w:sz w:val="24"/>
          <w:szCs w:val="28"/>
        </w:rPr>
      </w:pPr>
      <w:r w:rsidRPr="007C0DA5">
        <w:rPr>
          <w:rFonts w:ascii="Arial" w:hAnsi="Arial" w:cs="Arial"/>
          <w:sz w:val="24"/>
          <w:szCs w:val="28"/>
        </w:rPr>
        <w:t xml:space="preserve">Evidence gathering </w:t>
      </w:r>
    </w:p>
    <w:p w:rsidR="00324CD0" w:rsidRPr="007C0DA5" w:rsidRDefault="009363B0" w:rsidP="0080107A">
      <w:pPr>
        <w:pStyle w:val="ListParagraph"/>
        <w:numPr>
          <w:ilvl w:val="0"/>
          <w:numId w:val="9"/>
        </w:numPr>
        <w:spacing w:before="120" w:after="0" w:line="276" w:lineRule="auto"/>
        <w:jc w:val="both"/>
        <w:rPr>
          <w:rFonts w:ascii="Arial" w:hAnsi="Arial" w:cs="Arial"/>
          <w:sz w:val="24"/>
          <w:szCs w:val="28"/>
        </w:rPr>
      </w:pPr>
      <w:r w:rsidRPr="007C0DA5">
        <w:rPr>
          <w:rFonts w:ascii="Arial" w:hAnsi="Arial" w:cs="Arial"/>
          <w:sz w:val="24"/>
          <w:szCs w:val="28"/>
        </w:rPr>
        <w:t xml:space="preserve">Entry to site </w:t>
      </w:r>
    </w:p>
    <w:p w:rsidR="00324CD0" w:rsidRPr="00A87FDB" w:rsidRDefault="009363B0" w:rsidP="00A87FDB">
      <w:pPr>
        <w:pStyle w:val="ListParagraph"/>
        <w:numPr>
          <w:ilvl w:val="0"/>
          <w:numId w:val="9"/>
        </w:numPr>
        <w:spacing w:before="120" w:after="0" w:line="276" w:lineRule="auto"/>
        <w:jc w:val="both"/>
        <w:rPr>
          <w:rFonts w:ascii="Arial" w:hAnsi="Arial" w:cs="Arial"/>
          <w:sz w:val="24"/>
          <w:szCs w:val="28"/>
        </w:rPr>
      </w:pPr>
      <w:r w:rsidRPr="00A87FDB">
        <w:rPr>
          <w:rFonts w:ascii="Arial" w:hAnsi="Arial" w:cs="Arial"/>
          <w:sz w:val="24"/>
          <w:szCs w:val="28"/>
        </w:rPr>
        <w:t xml:space="preserve">Establishing a breach </w:t>
      </w:r>
    </w:p>
    <w:p w:rsidR="00324CD0" w:rsidRPr="007C0DA5" w:rsidRDefault="009363B0" w:rsidP="0080107A">
      <w:pPr>
        <w:pStyle w:val="ListParagraph"/>
        <w:numPr>
          <w:ilvl w:val="0"/>
          <w:numId w:val="9"/>
        </w:numPr>
        <w:spacing w:before="120" w:after="0" w:line="276" w:lineRule="auto"/>
        <w:jc w:val="both"/>
        <w:rPr>
          <w:rFonts w:ascii="Arial" w:hAnsi="Arial" w:cs="Arial"/>
          <w:sz w:val="24"/>
          <w:szCs w:val="28"/>
        </w:rPr>
      </w:pPr>
      <w:r w:rsidRPr="007C0DA5">
        <w:rPr>
          <w:rFonts w:ascii="Arial" w:hAnsi="Arial" w:cs="Arial"/>
          <w:sz w:val="24"/>
          <w:szCs w:val="28"/>
        </w:rPr>
        <w:t>Awaiting the compliance of an Enforcement Notice or enforcement appeal</w:t>
      </w:r>
    </w:p>
    <w:p w:rsidR="00324CD0" w:rsidRPr="007C0DA5" w:rsidRDefault="009363B0" w:rsidP="0080107A">
      <w:pPr>
        <w:pStyle w:val="ListParagraph"/>
        <w:numPr>
          <w:ilvl w:val="0"/>
          <w:numId w:val="9"/>
        </w:numPr>
        <w:spacing w:before="120" w:after="0" w:line="276" w:lineRule="auto"/>
        <w:ind w:left="1502" w:hanging="357"/>
        <w:jc w:val="both"/>
        <w:rPr>
          <w:rFonts w:ascii="Arial" w:hAnsi="Arial" w:cs="Arial"/>
          <w:sz w:val="24"/>
          <w:szCs w:val="28"/>
        </w:rPr>
      </w:pPr>
      <w:r w:rsidRPr="007C0DA5">
        <w:rPr>
          <w:rFonts w:ascii="Arial" w:hAnsi="Arial" w:cs="Arial"/>
          <w:sz w:val="24"/>
          <w:szCs w:val="28"/>
        </w:rPr>
        <w:t>Complex legal matters</w:t>
      </w:r>
    </w:p>
    <w:p w:rsidR="006D6C33" w:rsidRPr="007C0DA5" w:rsidRDefault="006D6C33" w:rsidP="006D6C33">
      <w:pPr>
        <w:pStyle w:val="ListParagraph"/>
        <w:spacing w:after="0" w:line="276" w:lineRule="auto"/>
        <w:ind w:left="1502"/>
        <w:jc w:val="both"/>
        <w:rPr>
          <w:rFonts w:ascii="Arial" w:hAnsi="Arial" w:cs="Arial"/>
          <w:sz w:val="24"/>
          <w:szCs w:val="28"/>
        </w:rPr>
      </w:pPr>
    </w:p>
    <w:p w:rsidR="00324CD0" w:rsidRPr="007C0DA5" w:rsidRDefault="00D121AC" w:rsidP="00FF6D3B">
      <w:pPr>
        <w:pStyle w:val="TOCHeading"/>
        <w:numPr>
          <w:ilvl w:val="0"/>
          <w:numId w:val="19"/>
        </w:numPr>
        <w:spacing w:before="0"/>
        <w:ind w:left="851" w:hanging="709"/>
        <w:jc w:val="left"/>
        <w:rPr>
          <w:rFonts w:ascii="Arial" w:hAnsi="Arial" w:cs="Arial"/>
          <w:b/>
          <w:color w:val="5D9C24"/>
          <w:sz w:val="38"/>
          <w:szCs w:val="38"/>
        </w:rPr>
      </w:pPr>
      <w:bookmarkStart w:id="14" w:name="_Toc32843739"/>
      <w:r w:rsidRPr="007C0DA5">
        <w:rPr>
          <w:rFonts w:ascii="Arial" w:hAnsi="Arial" w:cs="Arial"/>
          <w:b/>
          <w:noProof/>
          <w:color w:val="5D9C24"/>
          <w:sz w:val="38"/>
          <w:szCs w:val="38"/>
          <w:lang w:eastAsia="en-GB"/>
        </w:rPr>
        <w:drawing>
          <wp:anchor distT="0" distB="0" distL="114300" distR="114300" simplePos="0" relativeHeight="251693056" behindDoc="0" locked="0" layoutInCell="1" allowOverlap="1">
            <wp:simplePos x="0" y="0"/>
            <wp:positionH relativeFrom="margin">
              <wp:align>center</wp:align>
            </wp:positionH>
            <wp:positionV relativeFrom="paragraph">
              <wp:posOffset>429326</wp:posOffset>
            </wp:positionV>
            <wp:extent cx="1571625" cy="1285875"/>
            <wp:effectExtent l="0" t="0" r="9525" b="9525"/>
            <wp:wrapTight wrapText="bothSides">
              <wp:wrapPolygon edited="0">
                <wp:start x="0" y="0"/>
                <wp:lineTo x="0" y="21440"/>
                <wp:lineTo x="21469" y="21440"/>
                <wp:lineTo x="21469" y="0"/>
                <wp:lineTo x="0" y="0"/>
              </wp:wrapPolygon>
            </wp:wrapTight>
            <wp:docPr id="13"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1571625" cy="12858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9363B0" w:rsidRPr="007C0DA5">
        <w:rPr>
          <w:rFonts w:ascii="Arial" w:hAnsi="Arial" w:cs="Arial"/>
          <w:b/>
          <w:color w:val="5D9C24"/>
          <w:sz w:val="38"/>
          <w:szCs w:val="38"/>
        </w:rPr>
        <w:t>What if somebody makes a report about me or my property?</w:t>
      </w:r>
      <w:bookmarkEnd w:id="14"/>
    </w:p>
    <w:p w:rsidR="00324CD0" w:rsidRPr="007C0DA5" w:rsidRDefault="00324CD0" w:rsidP="002D6102">
      <w:pPr>
        <w:pStyle w:val="ListParagraph"/>
        <w:spacing w:before="240" w:after="120" w:line="276" w:lineRule="auto"/>
        <w:ind w:left="567"/>
        <w:jc w:val="both"/>
        <w:rPr>
          <w:rFonts w:ascii="Arial" w:hAnsi="Arial" w:cs="Arial"/>
          <w:b/>
          <w:color w:val="73B22C"/>
          <w:sz w:val="28"/>
          <w:szCs w:val="36"/>
        </w:rPr>
      </w:pPr>
    </w:p>
    <w:p w:rsidR="00CC490B" w:rsidRPr="007C0DA5" w:rsidRDefault="00CC490B" w:rsidP="008B1F67">
      <w:pPr>
        <w:spacing w:before="240" w:after="120" w:line="276" w:lineRule="auto"/>
        <w:jc w:val="both"/>
        <w:rPr>
          <w:rFonts w:ascii="Arial" w:hAnsi="Arial" w:cs="Arial"/>
          <w:b/>
          <w:color w:val="73B22C"/>
          <w:sz w:val="28"/>
          <w:szCs w:val="36"/>
        </w:rPr>
      </w:pPr>
    </w:p>
    <w:p w:rsidR="006D6C33" w:rsidRPr="007C0DA5" w:rsidRDefault="006D6C33" w:rsidP="008B1F67">
      <w:pPr>
        <w:spacing w:before="240" w:after="120" w:line="276" w:lineRule="auto"/>
        <w:jc w:val="both"/>
        <w:rPr>
          <w:rFonts w:ascii="Arial" w:hAnsi="Arial" w:cs="Arial"/>
          <w:b/>
          <w:color w:val="73B22C"/>
          <w:sz w:val="28"/>
          <w:szCs w:val="36"/>
        </w:rPr>
      </w:pPr>
    </w:p>
    <w:p w:rsidR="00BC3E19" w:rsidRDefault="009363B0" w:rsidP="00FF6D3B">
      <w:pPr>
        <w:pStyle w:val="ListParagraph"/>
        <w:numPr>
          <w:ilvl w:val="1"/>
          <w:numId w:val="19"/>
        </w:numPr>
        <w:spacing w:before="240" w:after="120" w:line="276" w:lineRule="auto"/>
        <w:jc w:val="both"/>
        <w:rPr>
          <w:rFonts w:ascii="Arial" w:hAnsi="Arial" w:cs="Arial"/>
          <w:sz w:val="24"/>
          <w:szCs w:val="36"/>
        </w:rPr>
      </w:pPr>
      <w:r w:rsidRPr="007C0DA5">
        <w:rPr>
          <w:rFonts w:ascii="Arial" w:hAnsi="Arial" w:cs="Arial"/>
          <w:sz w:val="24"/>
          <w:szCs w:val="36"/>
        </w:rPr>
        <w:t>If you are contacted by the Council about an alleged breach of planning control you are entitled to know what the allegation is, you will also be given the opportunity to discuss the alleged breach. Your co-operation will be sought to remedy the breach of planning control</w:t>
      </w:r>
      <w:r w:rsidR="00714395">
        <w:rPr>
          <w:rFonts w:ascii="Arial" w:hAnsi="Arial" w:cs="Arial"/>
          <w:sz w:val="24"/>
          <w:szCs w:val="36"/>
        </w:rPr>
        <w:t xml:space="preserve"> and a</w:t>
      </w:r>
      <w:r w:rsidRPr="007C0DA5">
        <w:rPr>
          <w:rFonts w:ascii="Arial" w:hAnsi="Arial" w:cs="Arial"/>
          <w:sz w:val="24"/>
          <w:szCs w:val="36"/>
        </w:rPr>
        <w:t xml:space="preserve"> reasonable time </w:t>
      </w:r>
      <w:r w:rsidR="00386B26" w:rsidRPr="007C0DA5">
        <w:rPr>
          <w:rFonts w:ascii="Arial" w:hAnsi="Arial" w:cs="Arial"/>
          <w:sz w:val="24"/>
          <w:szCs w:val="36"/>
        </w:rPr>
        <w:t>may</w:t>
      </w:r>
      <w:r w:rsidRPr="007C0DA5">
        <w:rPr>
          <w:rFonts w:ascii="Arial" w:hAnsi="Arial" w:cs="Arial"/>
          <w:sz w:val="24"/>
          <w:szCs w:val="36"/>
        </w:rPr>
        <w:t xml:space="preserve"> be given for you to </w:t>
      </w:r>
      <w:r w:rsidR="00714395">
        <w:rPr>
          <w:rFonts w:ascii="Arial" w:hAnsi="Arial" w:cs="Arial"/>
          <w:sz w:val="24"/>
          <w:szCs w:val="36"/>
        </w:rPr>
        <w:t>comply</w:t>
      </w:r>
      <w:r w:rsidR="006F481B" w:rsidRPr="007C0DA5">
        <w:rPr>
          <w:rFonts w:ascii="Arial" w:hAnsi="Arial" w:cs="Arial"/>
          <w:sz w:val="24"/>
          <w:szCs w:val="36"/>
        </w:rPr>
        <w:t>.</w:t>
      </w:r>
    </w:p>
    <w:p w:rsidR="00BC3E19" w:rsidRDefault="00BC3E19" w:rsidP="00BC3E19">
      <w:pPr>
        <w:pStyle w:val="ListParagraph"/>
        <w:spacing w:before="240" w:after="120" w:line="276" w:lineRule="auto"/>
        <w:ind w:left="1080"/>
        <w:jc w:val="both"/>
        <w:rPr>
          <w:rFonts w:ascii="Arial" w:hAnsi="Arial" w:cs="Arial"/>
          <w:sz w:val="24"/>
          <w:szCs w:val="36"/>
        </w:rPr>
      </w:pPr>
    </w:p>
    <w:p w:rsidR="003E3C60" w:rsidRPr="007C0DA5" w:rsidRDefault="009171A2" w:rsidP="00BC3E19">
      <w:pPr>
        <w:pStyle w:val="ListParagraph"/>
        <w:spacing w:before="240" w:after="120" w:line="276" w:lineRule="auto"/>
        <w:ind w:left="1080"/>
        <w:jc w:val="both"/>
        <w:rPr>
          <w:rFonts w:ascii="Arial" w:hAnsi="Arial" w:cs="Arial"/>
          <w:sz w:val="24"/>
          <w:szCs w:val="36"/>
        </w:rPr>
      </w:pPr>
      <w:r w:rsidRPr="007C0DA5">
        <w:rPr>
          <w:rFonts w:ascii="Arial" w:hAnsi="Arial" w:cs="Arial"/>
          <w:sz w:val="24"/>
          <w:szCs w:val="36"/>
        </w:rPr>
        <w:t xml:space="preserve"> </w:t>
      </w:r>
    </w:p>
    <w:p w:rsidR="00324CD0" w:rsidRPr="007C0DA5" w:rsidRDefault="009363B0" w:rsidP="00FF6D3B">
      <w:pPr>
        <w:pStyle w:val="TOCHeading"/>
        <w:numPr>
          <w:ilvl w:val="0"/>
          <w:numId w:val="19"/>
        </w:numPr>
        <w:spacing w:before="0"/>
        <w:ind w:left="993" w:hanging="709"/>
        <w:jc w:val="both"/>
        <w:rPr>
          <w:rFonts w:ascii="Arial" w:hAnsi="Arial" w:cs="Arial"/>
          <w:b/>
          <w:color w:val="5D9C24"/>
          <w:sz w:val="38"/>
          <w:szCs w:val="38"/>
        </w:rPr>
      </w:pPr>
      <w:bookmarkStart w:id="15" w:name="_Toc32843740"/>
      <w:r w:rsidRPr="007C0DA5">
        <w:rPr>
          <w:rFonts w:ascii="Arial" w:hAnsi="Arial" w:cs="Arial"/>
          <w:b/>
          <w:color w:val="5D9C24"/>
          <w:sz w:val="38"/>
          <w:szCs w:val="38"/>
        </w:rPr>
        <w:t>Enforcement powers</w:t>
      </w:r>
      <w:bookmarkEnd w:id="15"/>
    </w:p>
    <w:p w:rsidR="00324CD0" w:rsidRPr="007C0DA5" w:rsidRDefault="009363B0" w:rsidP="002D6102">
      <w:pPr>
        <w:spacing w:before="240" w:after="120" w:line="276" w:lineRule="auto"/>
        <w:ind w:firstLine="360"/>
        <w:jc w:val="both"/>
        <w:rPr>
          <w:rFonts w:ascii="Arial" w:hAnsi="Arial" w:cs="Arial"/>
          <w:color w:val="5D9C24"/>
          <w:sz w:val="28"/>
          <w:szCs w:val="26"/>
        </w:rPr>
      </w:pPr>
      <w:r w:rsidRPr="007C0DA5">
        <w:rPr>
          <w:rFonts w:ascii="Arial" w:hAnsi="Arial" w:cs="Arial"/>
          <w:color w:val="5D9C24"/>
          <w:sz w:val="28"/>
          <w:szCs w:val="26"/>
        </w:rPr>
        <w:t>Enforcement Notice</w:t>
      </w:r>
    </w:p>
    <w:p w:rsidR="00324CD0" w:rsidRDefault="009363B0" w:rsidP="00FF6D3B">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lastRenderedPageBreak/>
        <w:t xml:space="preserve">An Enforcement Notice will be served against unauthorised operational development, change of use or non-compliance with planning conditions, where the </w:t>
      </w:r>
      <w:r w:rsidR="00714395">
        <w:rPr>
          <w:rFonts w:ascii="Arial" w:hAnsi="Arial" w:cs="Arial"/>
          <w:sz w:val="24"/>
          <w:szCs w:val="28"/>
        </w:rPr>
        <w:t>Local Planning Authority</w:t>
      </w:r>
      <w:r w:rsidRPr="007C0DA5">
        <w:rPr>
          <w:rFonts w:ascii="Arial" w:hAnsi="Arial" w:cs="Arial"/>
          <w:sz w:val="24"/>
          <w:szCs w:val="28"/>
        </w:rPr>
        <w:t xml:space="preserve"> is satisfied that the breach has taken place and action is required. The notice is served on the owner, occupier and anybody else who has an interest in the land.</w:t>
      </w:r>
    </w:p>
    <w:p w:rsidR="00B63990" w:rsidRPr="007C0DA5" w:rsidRDefault="00B63990" w:rsidP="00B63990">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The Enforcement Notice will state what steps are required to be taken, including which activities we require to stop, to secure the following outcomes:</w:t>
      </w:r>
    </w:p>
    <w:p w:rsidR="00B63990" w:rsidRPr="007C0DA5" w:rsidRDefault="00B63990" w:rsidP="00B63990">
      <w:pPr>
        <w:pStyle w:val="ListParagraph"/>
        <w:numPr>
          <w:ilvl w:val="0"/>
          <w:numId w:val="10"/>
        </w:numPr>
        <w:spacing w:before="120" w:after="120" w:line="276" w:lineRule="auto"/>
        <w:jc w:val="both"/>
        <w:rPr>
          <w:rFonts w:ascii="Arial" w:hAnsi="Arial" w:cs="Arial"/>
          <w:sz w:val="24"/>
          <w:szCs w:val="28"/>
        </w:rPr>
      </w:pPr>
      <w:r w:rsidRPr="007C0DA5">
        <w:rPr>
          <w:rFonts w:ascii="Arial" w:hAnsi="Arial" w:cs="Arial"/>
          <w:sz w:val="24"/>
          <w:szCs w:val="28"/>
        </w:rPr>
        <w:t>Remedy the breach by making any development comply with the terms (including conditions) of any planning permission which has been granted, by discontinuing any use of land or by restoring the land to its condition before the breach took place, or</w:t>
      </w:r>
    </w:p>
    <w:p w:rsidR="00B63990" w:rsidRPr="007C0DA5" w:rsidRDefault="00B63990" w:rsidP="00B63990">
      <w:pPr>
        <w:pStyle w:val="ListParagraph"/>
        <w:numPr>
          <w:ilvl w:val="0"/>
          <w:numId w:val="10"/>
        </w:numPr>
        <w:spacing w:before="120" w:after="120" w:line="276" w:lineRule="auto"/>
        <w:jc w:val="both"/>
        <w:rPr>
          <w:rFonts w:ascii="Arial" w:hAnsi="Arial" w:cs="Arial"/>
          <w:sz w:val="24"/>
          <w:szCs w:val="28"/>
        </w:rPr>
      </w:pPr>
      <w:r w:rsidRPr="007C0DA5">
        <w:rPr>
          <w:rFonts w:ascii="Arial" w:hAnsi="Arial" w:cs="Arial"/>
          <w:sz w:val="24"/>
          <w:szCs w:val="28"/>
        </w:rPr>
        <w:t>Remedying any harm to amenity caused by the breach.</w:t>
      </w:r>
    </w:p>
    <w:p w:rsidR="00B63990" w:rsidRPr="007C0DA5" w:rsidRDefault="00B63990" w:rsidP="00B63990">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The Enforcement Notice will set out a timetable for compliance, for the steps needed to be taken, starting from the date that the Notice takes effect, which is a date at least 28 days after the notice is served. Any person served with the Notice can use the period between the service of the Notice and the date it comes into effect to appeal to the Planning Inspectorate against the Notice. If an appeal is lodged, the Notice has no effect until the appeal has been determined.</w:t>
      </w:r>
    </w:p>
    <w:p w:rsidR="00B63990" w:rsidRPr="007C0DA5" w:rsidRDefault="00B63990" w:rsidP="00B63990">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There are 7 grounds on which an Enforcement Notice can be appealed:</w:t>
      </w:r>
    </w:p>
    <w:p w:rsidR="00B63990" w:rsidRPr="007C0DA5" w:rsidRDefault="00B63990" w:rsidP="00B63990">
      <w:pPr>
        <w:pStyle w:val="ListParagraph"/>
        <w:numPr>
          <w:ilvl w:val="0"/>
          <w:numId w:val="11"/>
        </w:numPr>
        <w:spacing w:before="120" w:after="120" w:line="276" w:lineRule="auto"/>
        <w:jc w:val="both"/>
        <w:rPr>
          <w:rFonts w:ascii="Arial" w:hAnsi="Arial" w:cs="Arial"/>
          <w:sz w:val="24"/>
          <w:szCs w:val="28"/>
        </w:rPr>
      </w:pPr>
      <w:r w:rsidRPr="007C0DA5">
        <w:rPr>
          <w:rFonts w:ascii="Arial" w:hAnsi="Arial" w:cs="Arial"/>
          <w:sz w:val="24"/>
          <w:szCs w:val="28"/>
        </w:rPr>
        <w:t>That Planning Permission ought to be granted for the works enforced against or if it relates to a breach of a condition that condition should be discharged.</w:t>
      </w:r>
    </w:p>
    <w:p w:rsidR="00B63990" w:rsidRPr="007C0DA5" w:rsidRDefault="00B63990" w:rsidP="00B63990">
      <w:pPr>
        <w:pStyle w:val="ListParagraph"/>
        <w:numPr>
          <w:ilvl w:val="0"/>
          <w:numId w:val="11"/>
        </w:numPr>
        <w:spacing w:before="120" w:after="120" w:line="276" w:lineRule="auto"/>
        <w:jc w:val="both"/>
        <w:rPr>
          <w:rFonts w:ascii="Arial" w:hAnsi="Arial" w:cs="Arial"/>
          <w:sz w:val="24"/>
          <w:szCs w:val="28"/>
        </w:rPr>
      </w:pPr>
      <w:r w:rsidRPr="007C0DA5">
        <w:rPr>
          <w:rFonts w:ascii="Arial" w:hAnsi="Arial" w:cs="Arial"/>
          <w:sz w:val="24"/>
          <w:szCs w:val="28"/>
        </w:rPr>
        <w:t>That the breach claimed has not occurred</w:t>
      </w:r>
    </w:p>
    <w:p w:rsidR="00B63990" w:rsidRPr="007C0DA5" w:rsidRDefault="00B63990" w:rsidP="00B63990">
      <w:pPr>
        <w:pStyle w:val="ListParagraph"/>
        <w:numPr>
          <w:ilvl w:val="0"/>
          <w:numId w:val="11"/>
        </w:numPr>
        <w:spacing w:before="120" w:after="120" w:line="276" w:lineRule="auto"/>
        <w:jc w:val="both"/>
        <w:rPr>
          <w:rFonts w:ascii="Arial" w:hAnsi="Arial" w:cs="Arial"/>
          <w:sz w:val="24"/>
          <w:szCs w:val="28"/>
        </w:rPr>
      </w:pPr>
      <w:r w:rsidRPr="007C0DA5">
        <w:rPr>
          <w:rFonts w:ascii="Arial" w:hAnsi="Arial" w:cs="Arial"/>
          <w:sz w:val="24"/>
          <w:szCs w:val="28"/>
        </w:rPr>
        <w:t>That the matters being enforced against do not constitute a breach of planning control</w:t>
      </w:r>
    </w:p>
    <w:p w:rsidR="00B63990" w:rsidRPr="007C0DA5" w:rsidRDefault="00B63990" w:rsidP="00B63990">
      <w:pPr>
        <w:pStyle w:val="ListParagraph"/>
        <w:numPr>
          <w:ilvl w:val="0"/>
          <w:numId w:val="11"/>
        </w:numPr>
        <w:spacing w:before="120" w:after="120" w:line="276" w:lineRule="auto"/>
        <w:jc w:val="both"/>
        <w:rPr>
          <w:rFonts w:ascii="Arial" w:hAnsi="Arial" w:cs="Arial"/>
          <w:sz w:val="24"/>
          <w:szCs w:val="28"/>
        </w:rPr>
      </w:pPr>
      <w:r w:rsidRPr="007C0DA5">
        <w:rPr>
          <w:rFonts w:ascii="Arial" w:hAnsi="Arial" w:cs="Arial"/>
          <w:sz w:val="24"/>
          <w:szCs w:val="28"/>
        </w:rPr>
        <w:t>That when the notice was served no enforcement action could be taken</w:t>
      </w:r>
    </w:p>
    <w:p w:rsidR="00B63990" w:rsidRPr="007C0DA5" w:rsidRDefault="00B63990" w:rsidP="00B63990">
      <w:pPr>
        <w:pStyle w:val="ListParagraph"/>
        <w:numPr>
          <w:ilvl w:val="0"/>
          <w:numId w:val="11"/>
        </w:numPr>
        <w:spacing w:before="120" w:after="120" w:line="276" w:lineRule="auto"/>
        <w:jc w:val="both"/>
        <w:rPr>
          <w:rFonts w:ascii="Arial" w:hAnsi="Arial" w:cs="Arial"/>
          <w:sz w:val="24"/>
          <w:szCs w:val="28"/>
        </w:rPr>
      </w:pPr>
      <w:r w:rsidRPr="007C0DA5">
        <w:rPr>
          <w:rFonts w:ascii="Arial" w:hAnsi="Arial" w:cs="Arial"/>
          <w:sz w:val="24"/>
          <w:szCs w:val="28"/>
        </w:rPr>
        <w:t>That the Enforcement Notice was not served on all parties with an interest in the land.</w:t>
      </w:r>
    </w:p>
    <w:p w:rsidR="00B63990" w:rsidRPr="007C0DA5" w:rsidRDefault="00B63990" w:rsidP="00B63990">
      <w:pPr>
        <w:pStyle w:val="ListParagraph"/>
        <w:numPr>
          <w:ilvl w:val="0"/>
          <w:numId w:val="11"/>
        </w:numPr>
        <w:spacing w:before="120" w:after="120" w:line="276" w:lineRule="auto"/>
        <w:jc w:val="both"/>
        <w:rPr>
          <w:rFonts w:ascii="Arial" w:hAnsi="Arial" w:cs="Arial"/>
          <w:sz w:val="24"/>
          <w:szCs w:val="28"/>
        </w:rPr>
      </w:pPr>
      <w:r w:rsidRPr="007C0DA5">
        <w:rPr>
          <w:rFonts w:ascii="Arial" w:hAnsi="Arial" w:cs="Arial"/>
          <w:sz w:val="24"/>
          <w:szCs w:val="28"/>
        </w:rPr>
        <w:t>The steps required exceed what is required to remedy the breach or to remedy any injury caused by the unauthorised development.</w:t>
      </w:r>
    </w:p>
    <w:p w:rsidR="00B63990" w:rsidRPr="007C0DA5" w:rsidRDefault="00B63990" w:rsidP="00B63990">
      <w:pPr>
        <w:pStyle w:val="ListParagraph"/>
        <w:numPr>
          <w:ilvl w:val="0"/>
          <w:numId w:val="11"/>
        </w:numPr>
        <w:spacing w:before="120" w:after="120" w:line="276" w:lineRule="auto"/>
        <w:jc w:val="both"/>
        <w:rPr>
          <w:rFonts w:ascii="Arial" w:hAnsi="Arial" w:cs="Arial"/>
          <w:sz w:val="24"/>
          <w:szCs w:val="28"/>
        </w:rPr>
      </w:pPr>
      <w:r w:rsidRPr="007C0DA5">
        <w:rPr>
          <w:rFonts w:ascii="Arial" w:hAnsi="Arial" w:cs="Arial"/>
          <w:sz w:val="24"/>
          <w:szCs w:val="28"/>
        </w:rPr>
        <w:t>The period for compliance falls short of what is reasonably required to be allowed.</w:t>
      </w:r>
    </w:p>
    <w:p w:rsidR="00B63990" w:rsidRPr="007C0DA5" w:rsidRDefault="00B63990" w:rsidP="00B63990">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4"/>
        </w:rPr>
        <w:t xml:space="preserve">It is important that the wording of the </w:t>
      </w:r>
      <w:r>
        <w:rPr>
          <w:rFonts w:ascii="Arial" w:hAnsi="Arial" w:cs="Arial"/>
          <w:sz w:val="24"/>
          <w:szCs w:val="24"/>
        </w:rPr>
        <w:t>E</w:t>
      </w:r>
      <w:r w:rsidRPr="007C0DA5">
        <w:rPr>
          <w:rFonts w:ascii="Arial" w:hAnsi="Arial" w:cs="Arial"/>
          <w:sz w:val="24"/>
          <w:szCs w:val="24"/>
        </w:rPr>
        <w:t>nforcement</w:t>
      </w:r>
      <w:r>
        <w:rPr>
          <w:rFonts w:ascii="Arial" w:hAnsi="Arial" w:cs="Arial"/>
          <w:sz w:val="24"/>
          <w:szCs w:val="24"/>
        </w:rPr>
        <w:t xml:space="preserve"> Notice</w:t>
      </w:r>
      <w:r w:rsidRPr="007C0DA5">
        <w:rPr>
          <w:rFonts w:ascii="Arial" w:hAnsi="Arial" w:cs="Arial"/>
          <w:sz w:val="24"/>
          <w:szCs w:val="24"/>
        </w:rPr>
        <w:t xml:space="preserve"> is clear to ensure that any enforcement action taken by the </w:t>
      </w:r>
      <w:r w:rsidR="00714395">
        <w:rPr>
          <w:rFonts w:ascii="Arial" w:hAnsi="Arial" w:cs="Arial"/>
          <w:sz w:val="24"/>
          <w:szCs w:val="24"/>
        </w:rPr>
        <w:t>Local Planning Authority</w:t>
      </w:r>
      <w:r w:rsidRPr="007C0DA5">
        <w:rPr>
          <w:rFonts w:ascii="Arial" w:hAnsi="Arial" w:cs="Arial"/>
          <w:sz w:val="24"/>
          <w:szCs w:val="24"/>
        </w:rPr>
        <w:t xml:space="preserve"> can be easily understood. Officers will produce a report, in planning terms, to justify the reasoning for enforcement action. They will take into consideration all material planning considerations i.e. the human rights of those being enforced against.</w:t>
      </w:r>
    </w:p>
    <w:p w:rsidR="00324CD0" w:rsidRPr="007C0DA5" w:rsidRDefault="009363B0" w:rsidP="00FF6D3B">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To ascertain</w:t>
      </w:r>
      <w:r w:rsidR="00DC6E42">
        <w:rPr>
          <w:rFonts w:ascii="Arial" w:hAnsi="Arial" w:cs="Arial"/>
          <w:sz w:val="24"/>
          <w:szCs w:val="28"/>
        </w:rPr>
        <w:t xml:space="preserve"> </w:t>
      </w:r>
      <w:r w:rsidRPr="007C0DA5">
        <w:rPr>
          <w:rFonts w:ascii="Arial" w:hAnsi="Arial" w:cs="Arial"/>
          <w:sz w:val="24"/>
          <w:szCs w:val="28"/>
        </w:rPr>
        <w:t>who need</w:t>
      </w:r>
      <w:r w:rsidR="00DC6E42">
        <w:rPr>
          <w:rFonts w:ascii="Arial" w:hAnsi="Arial" w:cs="Arial"/>
          <w:sz w:val="24"/>
          <w:szCs w:val="28"/>
        </w:rPr>
        <w:t>s</w:t>
      </w:r>
      <w:r w:rsidRPr="007C0DA5">
        <w:rPr>
          <w:rFonts w:ascii="Arial" w:hAnsi="Arial" w:cs="Arial"/>
          <w:sz w:val="24"/>
          <w:szCs w:val="28"/>
        </w:rPr>
        <w:t xml:space="preserve"> to be served an Enforcement Notice, a Planning Contravention</w:t>
      </w:r>
      <w:r w:rsidR="00C126E0">
        <w:rPr>
          <w:rFonts w:ascii="Arial" w:hAnsi="Arial" w:cs="Arial"/>
          <w:sz w:val="24"/>
          <w:szCs w:val="28"/>
        </w:rPr>
        <w:t xml:space="preserve"> Notice</w:t>
      </w:r>
      <w:r w:rsidRPr="007C0DA5">
        <w:rPr>
          <w:rFonts w:ascii="Arial" w:hAnsi="Arial" w:cs="Arial"/>
          <w:sz w:val="24"/>
          <w:szCs w:val="28"/>
        </w:rPr>
        <w:t xml:space="preserve"> (PCN) is normally served</w:t>
      </w:r>
      <w:r w:rsidR="00FD1E3C" w:rsidRPr="007C0DA5">
        <w:rPr>
          <w:rFonts w:ascii="Arial" w:hAnsi="Arial" w:cs="Arial"/>
          <w:sz w:val="24"/>
          <w:szCs w:val="28"/>
        </w:rPr>
        <w:t xml:space="preserve"> which also obtains information </w:t>
      </w:r>
      <w:r w:rsidR="00FD1E3C" w:rsidRPr="007C0DA5">
        <w:rPr>
          <w:rFonts w:ascii="Arial" w:hAnsi="Arial" w:cs="Arial"/>
          <w:sz w:val="24"/>
          <w:szCs w:val="28"/>
        </w:rPr>
        <w:lastRenderedPageBreak/>
        <w:t>relevant to the planning breach</w:t>
      </w:r>
      <w:r w:rsidRPr="007C0DA5">
        <w:rPr>
          <w:rFonts w:ascii="Arial" w:hAnsi="Arial" w:cs="Arial"/>
          <w:sz w:val="24"/>
          <w:szCs w:val="28"/>
        </w:rPr>
        <w:t xml:space="preserve">. A person who is served with a PCN </w:t>
      </w:r>
      <w:r w:rsidR="00FD1E3C" w:rsidRPr="007C0DA5">
        <w:rPr>
          <w:rFonts w:ascii="Arial" w:hAnsi="Arial" w:cs="Arial"/>
          <w:sz w:val="24"/>
          <w:szCs w:val="28"/>
        </w:rPr>
        <w:t>would be subject to</w:t>
      </w:r>
      <w:r w:rsidRPr="007C0DA5">
        <w:rPr>
          <w:rFonts w:ascii="Arial" w:hAnsi="Arial" w:cs="Arial"/>
          <w:sz w:val="24"/>
          <w:szCs w:val="28"/>
        </w:rPr>
        <w:t xml:space="preserve"> a fine of </w:t>
      </w:r>
      <w:r w:rsidR="00FD1E3C" w:rsidRPr="007C0DA5">
        <w:rPr>
          <w:rFonts w:ascii="Arial" w:hAnsi="Arial" w:cs="Arial"/>
          <w:sz w:val="24"/>
          <w:szCs w:val="28"/>
        </w:rPr>
        <w:t xml:space="preserve">up to </w:t>
      </w:r>
      <w:r w:rsidRPr="007C0DA5">
        <w:rPr>
          <w:rFonts w:ascii="Arial" w:hAnsi="Arial" w:cs="Arial"/>
          <w:sz w:val="24"/>
          <w:szCs w:val="28"/>
        </w:rPr>
        <w:t xml:space="preserve">£1,000 for failing to complete and return the Notice </w:t>
      </w:r>
      <w:r w:rsidR="00FD1E3C" w:rsidRPr="007C0DA5">
        <w:rPr>
          <w:rFonts w:ascii="Arial" w:hAnsi="Arial" w:cs="Arial"/>
          <w:sz w:val="24"/>
          <w:szCs w:val="28"/>
        </w:rPr>
        <w:t xml:space="preserve">within 21 days, </w:t>
      </w:r>
      <w:r w:rsidRPr="007C0DA5">
        <w:rPr>
          <w:rFonts w:ascii="Arial" w:hAnsi="Arial" w:cs="Arial"/>
          <w:sz w:val="24"/>
          <w:szCs w:val="28"/>
        </w:rPr>
        <w:t>and a fine of up to £5,000 for knowingly providing false information.</w:t>
      </w:r>
    </w:p>
    <w:p w:rsidR="00324CD0" w:rsidRPr="007C0DA5" w:rsidRDefault="009363B0" w:rsidP="00FF6D3B">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 xml:space="preserve">The </w:t>
      </w:r>
      <w:r w:rsidR="00714395">
        <w:rPr>
          <w:rFonts w:ascii="Arial" w:hAnsi="Arial" w:cs="Arial"/>
          <w:sz w:val="24"/>
          <w:szCs w:val="28"/>
        </w:rPr>
        <w:t>Planning Authority</w:t>
      </w:r>
      <w:r w:rsidRPr="007C0DA5">
        <w:rPr>
          <w:rFonts w:ascii="Arial" w:hAnsi="Arial" w:cs="Arial"/>
          <w:sz w:val="24"/>
          <w:szCs w:val="28"/>
        </w:rPr>
        <w:t xml:space="preserve"> may also serve a Requisition for Information</w:t>
      </w:r>
      <w:r w:rsidR="00FD1E3C" w:rsidRPr="007C0DA5">
        <w:rPr>
          <w:rFonts w:ascii="Arial" w:hAnsi="Arial" w:cs="Arial"/>
          <w:sz w:val="24"/>
          <w:szCs w:val="28"/>
        </w:rPr>
        <w:t xml:space="preserve"> under Section 330</w:t>
      </w:r>
      <w:r w:rsidRPr="007C0DA5">
        <w:rPr>
          <w:rFonts w:ascii="Arial" w:hAnsi="Arial" w:cs="Arial"/>
          <w:sz w:val="24"/>
          <w:szCs w:val="28"/>
        </w:rPr>
        <w:t xml:space="preserve"> </w:t>
      </w:r>
      <w:r w:rsidR="00FD1E3C" w:rsidRPr="007C0DA5">
        <w:rPr>
          <w:rFonts w:ascii="Arial" w:hAnsi="Arial" w:cs="Arial"/>
          <w:sz w:val="24"/>
          <w:szCs w:val="28"/>
        </w:rPr>
        <w:t xml:space="preserve">of the Town and Country Planning Act 1990, </w:t>
      </w:r>
      <w:r w:rsidRPr="007C0DA5">
        <w:rPr>
          <w:rFonts w:ascii="Arial" w:hAnsi="Arial" w:cs="Arial"/>
          <w:sz w:val="24"/>
          <w:szCs w:val="28"/>
        </w:rPr>
        <w:t>to require the recipient to set out all parties with an interest in the land</w:t>
      </w:r>
      <w:r w:rsidR="00FD1E3C" w:rsidRPr="007C0DA5">
        <w:rPr>
          <w:rFonts w:ascii="Arial" w:hAnsi="Arial" w:cs="Arial"/>
          <w:sz w:val="24"/>
          <w:szCs w:val="28"/>
        </w:rPr>
        <w:t>, including ownership and occupation details</w:t>
      </w:r>
      <w:r w:rsidRPr="007C0DA5">
        <w:rPr>
          <w:rFonts w:ascii="Arial" w:hAnsi="Arial" w:cs="Arial"/>
          <w:sz w:val="24"/>
          <w:szCs w:val="28"/>
        </w:rPr>
        <w:t>.</w:t>
      </w:r>
    </w:p>
    <w:p w:rsidR="00324CD0" w:rsidRPr="007C0DA5" w:rsidRDefault="009363B0" w:rsidP="002D6102">
      <w:pPr>
        <w:spacing w:before="240" w:after="120" w:line="276" w:lineRule="auto"/>
        <w:ind w:firstLine="360"/>
        <w:jc w:val="both"/>
        <w:rPr>
          <w:rFonts w:ascii="Arial" w:hAnsi="Arial" w:cs="Arial"/>
          <w:color w:val="5D9C24"/>
          <w:sz w:val="28"/>
          <w:szCs w:val="26"/>
        </w:rPr>
      </w:pPr>
      <w:r w:rsidRPr="007C0DA5">
        <w:rPr>
          <w:rFonts w:ascii="Arial" w:hAnsi="Arial" w:cs="Arial"/>
          <w:color w:val="5D9C24"/>
          <w:sz w:val="28"/>
          <w:szCs w:val="26"/>
        </w:rPr>
        <w:t>Breach of Condition Notice (BCN)</w:t>
      </w:r>
    </w:p>
    <w:p w:rsidR="00324CD0" w:rsidRPr="007C0DA5" w:rsidRDefault="009363B0" w:rsidP="00FF6D3B">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 xml:space="preserve">If a planning condition has not been complied with, the </w:t>
      </w:r>
      <w:r w:rsidR="00714395">
        <w:rPr>
          <w:rFonts w:ascii="Arial" w:hAnsi="Arial" w:cs="Arial"/>
          <w:sz w:val="24"/>
          <w:szCs w:val="28"/>
        </w:rPr>
        <w:t>Local Planning Authority</w:t>
      </w:r>
      <w:r w:rsidRPr="007C0DA5">
        <w:rPr>
          <w:rFonts w:ascii="Arial" w:hAnsi="Arial" w:cs="Arial"/>
          <w:sz w:val="24"/>
          <w:szCs w:val="28"/>
        </w:rPr>
        <w:t xml:space="preserve"> can serve a BCN setting out the steps required to comply with the condition. As with the Enforcement Notice, it does not come into effect for 28 days</w:t>
      </w:r>
      <w:r w:rsidR="00AA7921" w:rsidRPr="007C0DA5">
        <w:rPr>
          <w:rFonts w:ascii="Arial" w:hAnsi="Arial" w:cs="Arial"/>
          <w:sz w:val="24"/>
          <w:szCs w:val="28"/>
        </w:rPr>
        <w:t>,</w:t>
      </w:r>
      <w:r w:rsidRPr="007C0DA5">
        <w:rPr>
          <w:rFonts w:ascii="Arial" w:hAnsi="Arial" w:cs="Arial"/>
          <w:sz w:val="24"/>
          <w:szCs w:val="28"/>
        </w:rPr>
        <w:t xml:space="preserve"> however, unlike the Enforcement Notice there is no appeal against the service of the BCN. The current maximum fine in a Magistrates Court for failing to comply with a BCN is </w:t>
      </w:r>
      <w:r w:rsidR="00AB70AD" w:rsidRPr="007C0DA5">
        <w:rPr>
          <w:rFonts w:ascii="Arial" w:hAnsi="Arial" w:cs="Arial"/>
          <w:sz w:val="24"/>
          <w:szCs w:val="28"/>
        </w:rPr>
        <w:t xml:space="preserve">up to </w:t>
      </w:r>
      <w:r w:rsidRPr="007C0DA5">
        <w:rPr>
          <w:rFonts w:ascii="Arial" w:hAnsi="Arial" w:cs="Arial"/>
          <w:sz w:val="24"/>
          <w:szCs w:val="28"/>
        </w:rPr>
        <w:t>£2,500.</w:t>
      </w:r>
    </w:p>
    <w:p w:rsidR="00324CD0" w:rsidRPr="007C0DA5" w:rsidRDefault="009363B0" w:rsidP="002D6102">
      <w:pPr>
        <w:spacing w:before="240" w:after="120" w:line="276" w:lineRule="auto"/>
        <w:ind w:firstLine="360"/>
        <w:jc w:val="both"/>
        <w:rPr>
          <w:rFonts w:ascii="Arial" w:hAnsi="Arial" w:cs="Arial"/>
          <w:color w:val="5D9C24"/>
          <w:sz w:val="28"/>
          <w:szCs w:val="26"/>
        </w:rPr>
      </w:pPr>
      <w:r w:rsidRPr="007C0DA5">
        <w:rPr>
          <w:rFonts w:ascii="Arial" w:hAnsi="Arial" w:cs="Arial"/>
          <w:color w:val="5D9C24"/>
          <w:sz w:val="28"/>
          <w:szCs w:val="26"/>
        </w:rPr>
        <w:t>Stop Notice (Full and Temporary)</w:t>
      </w:r>
    </w:p>
    <w:p w:rsidR="00324CD0" w:rsidRPr="007C0DA5" w:rsidRDefault="009363B0" w:rsidP="00FF6D3B">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 xml:space="preserve">Where the breach requires the urgent termination of an activity due to it having a serious </w:t>
      </w:r>
      <w:r w:rsidR="00AB70AD" w:rsidRPr="007C0DA5">
        <w:rPr>
          <w:rFonts w:ascii="Arial" w:hAnsi="Arial" w:cs="Arial"/>
          <w:sz w:val="24"/>
          <w:szCs w:val="28"/>
        </w:rPr>
        <w:t xml:space="preserve">harmful </w:t>
      </w:r>
      <w:r w:rsidRPr="007C0DA5">
        <w:rPr>
          <w:rFonts w:ascii="Arial" w:hAnsi="Arial" w:cs="Arial"/>
          <w:sz w:val="24"/>
          <w:szCs w:val="28"/>
        </w:rPr>
        <w:t>impact and it is necessary to stop it before the Enforcement Notice comes into effect</w:t>
      </w:r>
      <w:r w:rsidR="004C4CCB">
        <w:rPr>
          <w:rFonts w:ascii="Arial" w:hAnsi="Arial" w:cs="Arial"/>
          <w:sz w:val="24"/>
          <w:szCs w:val="28"/>
        </w:rPr>
        <w:t>, a</w:t>
      </w:r>
      <w:r w:rsidRPr="007C0DA5">
        <w:rPr>
          <w:rFonts w:ascii="Arial" w:hAnsi="Arial" w:cs="Arial"/>
          <w:sz w:val="24"/>
          <w:szCs w:val="28"/>
        </w:rPr>
        <w:t xml:space="preserve"> Stop Notice can be served either at the same time as the Enforcement Notice or afterwards</w:t>
      </w:r>
      <w:r w:rsidR="00F24718" w:rsidRPr="007C0DA5">
        <w:rPr>
          <w:rFonts w:ascii="Arial" w:hAnsi="Arial" w:cs="Arial"/>
          <w:sz w:val="24"/>
          <w:szCs w:val="28"/>
        </w:rPr>
        <w:t>. T</w:t>
      </w:r>
      <w:r w:rsidRPr="007C0DA5">
        <w:rPr>
          <w:rFonts w:ascii="Arial" w:hAnsi="Arial" w:cs="Arial"/>
          <w:sz w:val="24"/>
          <w:szCs w:val="28"/>
        </w:rPr>
        <w:t>his Notice may remain in effect until the Enforcement Notice comes into effect. Failure to comply with a Stop Notice may result in a fine of up to £20,000 upon conviction in a Magistrates’ Court.</w:t>
      </w:r>
    </w:p>
    <w:p w:rsidR="00324CD0" w:rsidRPr="007C0DA5" w:rsidRDefault="009363B0" w:rsidP="002D6102">
      <w:pPr>
        <w:pStyle w:val="ListParagraph"/>
        <w:spacing w:before="240" w:after="120" w:line="276" w:lineRule="auto"/>
        <w:ind w:left="1080"/>
        <w:jc w:val="both"/>
        <w:rPr>
          <w:rFonts w:ascii="Arial" w:hAnsi="Arial" w:cs="Arial"/>
        </w:rPr>
      </w:pPr>
      <w:r w:rsidRPr="007C0DA5">
        <w:rPr>
          <w:rFonts w:ascii="Arial" w:hAnsi="Arial" w:cs="Arial"/>
          <w:noProof/>
          <w:sz w:val="28"/>
          <w:lang w:eastAsia="en-GB"/>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9525</wp:posOffset>
                </wp:positionV>
                <wp:extent cx="2162171" cy="590546"/>
                <wp:effectExtent l="0" t="0" r="10160" b="19685"/>
                <wp:wrapTight wrapText="bothSides">
                  <wp:wrapPolygon edited="0">
                    <wp:start x="0" y="0"/>
                    <wp:lineTo x="0" y="21623"/>
                    <wp:lineTo x="21511" y="21623"/>
                    <wp:lineTo x="21511" y="0"/>
                    <wp:lineTo x="0" y="0"/>
                  </wp:wrapPolygon>
                </wp:wrapTight>
                <wp:docPr id="14" name="Text Box 2"/>
                <wp:cNvGraphicFramePr/>
                <a:graphic xmlns:a="http://schemas.openxmlformats.org/drawingml/2006/main">
                  <a:graphicData uri="http://schemas.microsoft.com/office/word/2010/wordprocessingShape">
                    <wps:wsp>
                      <wps:cNvSpPr txBox="1"/>
                      <wps:spPr>
                        <a:xfrm>
                          <a:off x="0" y="0"/>
                          <a:ext cx="2162171" cy="590546"/>
                        </a:xfrm>
                        <a:prstGeom prst="rect">
                          <a:avLst/>
                        </a:prstGeom>
                        <a:solidFill>
                          <a:srgbClr val="FFFFFF"/>
                        </a:solidFill>
                        <a:ln w="9528">
                          <a:solidFill>
                            <a:srgbClr val="000000"/>
                          </a:solidFill>
                          <a:prstDash val="solid"/>
                        </a:ln>
                      </wps:spPr>
                      <wps:txbx>
                        <w:txbxContent>
                          <w:p w:rsidR="00A87FDB" w:rsidRDefault="00A87FDB">
                            <w:pPr>
                              <w:spacing w:after="0"/>
                              <w:jc w:val="center"/>
                              <w:rPr>
                                <w:b/>
                                <w:color w:val="FF0000"/>
                                <w:sz w:val="20"/>
                                <w:szCs w:val="20"/>
                              </w:rPr>
                            </w:pPr>
                            <w:r>
                              <w:rPr>
                                <w:b/>
                                <w:color w:val="FF0000"/>
                                <w:sz w:val="20"/>
                                <w:szCs w:val="20"/>
                              </w:rPr>
                              <w:t>TEMPORARY STOP NOTICE</w:t>
                            </w:r>
                          </w:p>
                          <w:p w:rsidR="00A87FDB" w:rsidRDefault="00A87FDB">
                            <w:pPr>
                              <w:spacing w:after="0" w:line="240" w:lineRule="auto"/>
                              <w:jc w:val="center"/>
                              <w:rPr>
                                <w:sz w:val="20"/>
                                <w:szCs w:val="20"/>
                              </w:rPr>
                            </w:pPr>
                            <w:r>
                              <w:rPr>
                                <w:sz w:val="20"/>
                                <w:szCs w:val="20"/>
                              </w:rPr>
                              <w:t>TOWN AND COUNTRY PLANNING ACT 1990</w:t>
                            </w:r>
                          </w:p>
                        </w:txbxContent>
                      </wps:txbx>
                      <wps:bodyPr vert="horz" wrap="square" lIns="91440" tIns="45720" rIns="91440" bIns="45720" anchor="t" anchorCtr="0" compatLnSpc="0">
                        <a:noAutofit/>
                      </wps:bodyPr>
                    </wps:wsp>
                  </a:graphicData>
                </a:graphic>
              </wp:anchor>
            </w:drawing>
          </mc:Choice>
          <mc:Fallback>
            <w:pict>
              <v:shape id="_x0000_s1028" type="#_x0000_t202" style="position:absolute;left:0;text-align:left;margin-left:0;margin-top:.75pt;width:170.25pt;height:46.5pt;z-index:2516910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" strokeweight=".26467mm">
                <v:textbox>
                  <w:txbxContent>
                    <w:p w:rsidR="00A87FDB" w:rsidRDefault="00A87FDB">
                      <w:pPr>
                        <w:spacing w:after="0"/>
                        <w:jc w:val="center"/>
                        <w:rPr>
                          <w:b/>
                          <w:color w:val="FF0000"/>
                          <w:sz w:val="20"/>
                          <w:szCs w:val="20"/>
                        </w:rPr>
                      </w:pPr>
                      <w:r>
                        <w:rPr>
                          <w:b/>
                          <w:color w:val="FF0000"/>
                          <w:sz w:val="20"/>
                          <w:szCs w:val="20"/>
                        </w:rPr>
                        <w:t>TEMPORARY STOP NOTICE</w:t>
                      </w:r>
                    </w:p>
                    <w:p w:rsidR="00A87FDB" w:rsidRDefault="00A87FDB">
                      <w:pPr>
                        <w:spacing w:after="0" w:line="240" w:lineRule="auto"/>
                        <w:jc w:val="center"/>
                        <w:rPr>
                          <w:sz w:val="20"/>
                          <w:szCs w:val="20"/>
                        </w:rPr>
                      </w:pPr>
                      <w:r>
                        <w:rPr>
                          <w:sz w:val="20"/>
                          <w:szCs w:val="20"/>
                        </w:rPr>
                        <w:t>TOWN AND COUNTRY PLANNING ACT 1990</w:t>
                      </w:r>
                    </w:p>
                  </w:txbxContent>
                </v:textbox>
                <w10:wrap type="tight" anchorx="margin"/>
              </v:shape>
            </w:pict>
          </mc:Fallback>
        </mc:AlternateContent>
      </w:r>
    </w:p>
    <w:p w:rsidR="00324CD0" w:rsidRPr="007C0DA5" w:rsidRDefault="00324CD0" w:rsidP="002D6102">
      <w:pPr>
        <w:spacing w:before="240" w:after="120" w:line="276" w:lineRule="auto"/>
        <w:jc w:val="both"/>
        <w:rPr>
          <w:rFonts w:ascii="Arial" w:hAnsi="Arial" w:cs="Arial"/>
          <w:sz w:val="24"/>
          <w:szCs w:val="28"/>
        </w:rPr>
      </w:pPr>
    </w:p>
    <w:p w:rsidR="00324CD0" w:rsidRPr="007C0DA5" w:rsidRDefault="009363B0" w:rsidP="00FF6D3B">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A Temporary Stop Notice can also be served which can halt development for up to 28 days and can be served before an Enforcement Notice. Consideration can then be taken to serve a Full Stop Notice, once the Enforcement Notice has become effective.</w:t>
      </w:r>
    </w:p>
    <w:p w:rsidR="00324CD0" w:rsidRPr="007C0DA5" w:rsidRDefault="009363B0" w:rsidP="002D6102">
      <w:pPr>
        <w:spacing w:before="240" w:after="120" w:line="276" w:lineRule="auto"/>
        <w:ind w:left="360"/>
        <w:jc w:val="both"/>
        <w:rPr>
          <w:rFonts w:ascii="Arial" w:hAnsi="Arial" w:cs="Arial"/>
          <w:color w:val="5D9C24"/>
          <w:sz w:val="28"/>
          <w:szCs w:val="26"/>
        </w:rPr>
      </w:pPr>
      <w:r w:rsidRPr="007C0DA5">
        <w:rPr>
          <w:rFonts w:ascii="Arial" w:hAnsi="Arial" w:cs="Arial"/>
          <w:color w:val="5D9C24"/>
          <w:sz w:val="28"/>
          <w:szCs w:val="26"/>
        </w:rPr>
        <w:t>Section 215 Notice</w:t>
      </w:r>
    </w:p>
    <w:p w:rsidR="00324CD0" w:rsidRPr="007C0DA5" w:rsidRDefault="009363B0" w:rsidP="00FF6D3B">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Where the amenity of an area is adversely affected by the condition of land or building, the Council can serve a Notice under Section 215 of the Town and Country Planning Act 1990. This Notice sets out the steps necessary to remedy the injury and the time scales for those works to be completed.</w:t>
      </w:r>
    </w:p>
    <w:p w:rsidR="00324CD0" w:rsidRPr="007C0DA5" w:rsidRDefault="009363B0" w:rsidP="002D6102">
      <w:pPr>
        <w:spacing w:before="240" w:after="120" w:line="276" w:lineRule="auto"/>
        <w:ind w:left="360"/>
        <w:jc w:val="both"/>
        <w:rPr>
          <w:rFonts w:ascii="Arial" w:hAnsi="Arial" w:cs="Arial"/>
          <w:color w:val="5D9C24"/>
          <w:sz w:val="28"/>
          <w:szCs w:val="26"/>
        </w:rPr>
      </w:pPr>
      <w:r w:rsidRPr="007C0DA5">
        <w:rPr>
          <w:rFonts w:ascii="Arial" w:hAnsi="Arial" w:cs="Arial"/>
          <w:color w:val="5D9C24"/>
          <w:sz w:val="28"/>
          <w:szCs w:val="26"/>
        </w:rPr>
        <w:t>Planning Enforcement Order</w:t>
      </w:r>
    </w:p>
    <w:p w:rsidR="00324CD0" w:rsidRPr="007C0DA5" w:rsidRDefault="009363B0" w:rsidP="00FF6D3B">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8"/>
        </w:rPr>
        <w:t>In the normal course of events, the</w:t>
      </w:r>
      <w:r w:rsidR="00714395">
        <w:rPr>
          <w:rFonts w:ascii="Arial" w:hAnsi="Arial" w:cs="Arial"/>
          <w:sz w:val="24"/>
          <w:szCs w:val="28"/>
        </w:rPr>
        <w:t xml:space="preserve"> Local Planning Authority</w:t>
      </w:r>
      <w:r w:rsidRPr="007C0DA5">
        <w:rPr>
          <w:rFonts w:ascii="Arial" w:hAnsi="Arial" w:cs="Arial"/>
          <w:sz w:val="24"/>
          <w:szCs w:val="28"/>
        </w:rPr>
        <w:t xml:space="preserve"> cannot take enforcement action against operational development or the change of use to a dwelling house after 4 years from the commencement of the breach, or 10 years in the case of other changes of use or non-compliance with conditions. After these periods </w:t>
      </w:r>
      <w:r w:rsidR="00714395">
        <w:rPr>
          <w:rFonts w:ascii="Arial" w:hAnsi="Arial" w:cs="Arial"/>
          <w:sz w:val="24"/>
          <w:szCs w:val="28"/>
        </w:rPr>
        <w:t xml:space="preserve">no formal </w:t>
      </w:r>
      <w:r w:rsidRPr="007C0DA5">
        <w:rPr>
          <w:rFonts w:ascii="Arial" w:hAnsi="Arial" w:cs="Arial"/>
          <w:sz w:val="24"/>
          <w:szCs w:val="28"/>
        </w:rPr>
        <w:t xml:space="preserve">enforcement action </w:t>
      </w:r>
      <w:r w:rsidR="00714395">
        <w:rPr>
          <w:rFonts w:ascii="Arial" w:hAnsi="Arial" w:cs="Arial"/>
          <w:sz w:val="24"/>
          <w:szCs w:val="28"/>
        </w:rPr>
        <w:t xml:space="preserve">can be taken, </w:t>
      </w:r>
      <w:r w:rsidRPr="007C0DA5">
        <w:rPr>
          <w:rFonts w:ascii="Arial" w:hAnsi="Arial" w:cs="Arial"/>
          <w:sz w:val="24"/>
          <w:szCs w:val="28"/>
        </w:rPr>
        <w:t xml:space="preserve">and the breach becomes lawful. </w:t>
      </w:r>
      <w:r w:rsidRPr="007C0DA5">
        <w:rPr>
          <w:rFonts w:ascii="Arial" w:hAnsi="Arial" w:cs="Arial"/>
          <w:sz w:val="24"/>
          <w:szCs w:val="28"/>
        </w:rPr>
        <w:lastRenderedPageBreak/>
        <w:t>An owner can apply for a Certificate of Lawful use or Development to establish that a breach is immune from enforcement action. These rights cannot be established if during that period the Council has taken enforcement action.</w:t>
      </w:r>
    </w:p>
    <w:p w:rsidR="00324CD0" w:rsidRPr="007C0DA5" w:rsidRDefault="009363B0" w:rsidP="00FF6D3B">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 xml:space="preserve">If the breach of </w:t>
      </w:r>
      <w:r w:rsidR="00711E84">
        <w:rPr>
          <w:rFonts w:ascii="Arial" w:hAnsi="Arial" w:cs="Arial"/>
          <w:sz w:val="24"/>
          <w:szCs w:val="28"/>
        </w:rPr>
        <w:t xml:space="preserve">planning </w:t>
      </w:r>
      <w:r w:rsidRPr="007C0DA5">
        <w:rPr>
          <w:rFonts w:ascii="Arial" w:hAnsi="Arial" w:cs="Arial"/>
          <w:sz w:val="24"/>
          <w:szCs w:val="28"/>
        </w:rPr>
        <w:t xml:space="preserve">control has been deliberately concealed then even though the time-period for </w:t>
      </w:r>
      <w:r w:rsidR="00802D14" w:rsidRPr="007C0DA5">
        <w:rPr>
          <w:rFonts w:ascii="Arial" w:hAnsi="Arial" w:cs="Arial"/>
          <w:sz w:val="24"/>
          <w:szCs w:val="28"/>
        </w:rPr>
        <w:t>action</w:t>
      </w:r>
      <w:r w:rsidRPr="007C0DA5">
        <w:rPr>
          <w:rFonts w:ascii="Arial" w:hAnsi="Arial" w:cs="Arial"/>
          <w:sz w:val="24"/>
          <w:szCs w:val="28"/>
        </w:rPr>
        <w:t xml:space="preserve"> may have expired, the </w:t>
      </w:r>
      <w:r w:rsidR="00711E84">
        <w:rPr>
          <w:rFonts w:ascii="Arial" w:hAnsi="Arial" w:cs="Arial"/>
          <w:sz w:val="24"/>
          <w:szCs w:val="28"/>
        </w:rPr>
        <w:t>Local Planning Authority</w:t>
      </w:r>
      <w:r w:rsidRPr="007C0DA5">
        <w:rPr>
          <w:rFonts w:ascii="Arial" w:hAnsi="Arial" w:cs="Arial"/>
          <w:sz w:val="24"/>
          <w:szCs w:val="28"/>
        </w:rPr>
        <w:t xml:space="preserve"> can, within 6 months of becoming aware of the breach, seek Planning Enforcement Order from the Magistrates’ Court which, if granted, then gives the </w:t>
      </w:r>
      <w:r w:rsidR="00A06AA0">
        <w:rPr>
          <w:rFonts w:ascii="Arial" w:hAnsi="Arial" w:cs="Arial"/>
          <w:sz w:val="24"/>
          <w:szCs w:val="28"/>
        </w:rPr>
        <w:t>Local Planning Authority</w:t>
      </w:r>
      <w:r w:rsidRPr="007C0DA5">
        <w:rPr>
          <w:rFonts w:ascii="Arial" w:hAnsi="Arial" w:cs="Arial"/>
          <w:sz w:val="24"/>
          <w:szCs w:val="28"/>
        </w:rPr>
        <w:t xml:space="preserve"> one year to take enforcement action.</w:t>
      </w:r>
    </w:p>
    <w:p w:rsidR="008B1F67" w:rsidRPr="007C0DA5" w:rsidRDefault="009363B0" w:rsidP="00FF6D3B">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Immunity from planning control may also be denied following a Supreme Court decision where the person responsible for the deliberate concealment forfeits their right to immunity from planning control, under the ‘Connor Principle’, in that you should not benefit from your wrong doing.</w:t>
      </w:r>
    </w:p>
    <w:p w:rsidR="00324CD0" w:rsidRPr="007C0DA5" w:rsidRDefault="009363B0" w:rsidP="00807AFE">
      <w:pPr>
        <w:spacing w:before="240" w:after="120" w:line="276" w:lineRule="auto"/>
        <w:ind w:firstLine="360"/>
        <w:jc w:val="both"/>
        <w:rPr>
          <w:rFonts w:ascii="Arial" w:hAnsi="Arial" w:cs="Arial"/>
          <w:color w:val="5D9C24"/>
          <w:sz w:val="28"/>
          <w:szCs w:val="26"/>
        </w:rPr>
      </w:pPr>
      <w:r w:rsidRPr="007C0DA5">
        <w:rPr>
          <w:rFonts w:ascii="Arial" w:hAnsi="Arial" w:cs="Arial"/>
          <w:color w:val="5D9C24"/>
          <w:sz w:val="28"/>
          <w:szCs w:val="26"/>
        </w:rPr>
        <w:t xml:space="preserve">Listed Building Enforcement Notice </w:t>
      </w:r>
    </w:p>
    <w:p w:rsidR="00324CD0" w:rsidRPr="007C0DA5" w:rsidRDefault="000E513E" w:rsidP="00FF6D3B">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A</w:t>
      </w:r>
      <w:r w:rsidR="009363B0" w:rsidRPr="007C0DA5">
        <w:rPr>
          <w:rFonts w:ascii="Arial" w:hAnsi="Arial" w:cs="Arial"/>
          <w:sz w:val="24"/>
          <w:szCs w:val="28"/>
        </w:rPr>
        <w:t xml:space="preserve"> notice may </w:t>
      </w:r>
      <w:r w:rsidRPr="007C0DA5">
        <w:rPr>
          <w:rFonts w:ascii="Arial" w:hAnsi="Arial" w:cs="Arial"/>
          <w:sz w:val="24"/>
          <w:szCs w:val="28"/>
        </w:rPr>
        <w:t xml:space="preserve">be served to </w:t>
      </w:r>
      <w:r w:rsidR="009363B0" w:rsidRPr="007C0DA5">
        <w:rPr>
          <w:rFonts w:ascii="Arial" w:hAnsi="Arial" w:cs="Arial"/>
          <w:sz w:val="24"/>
          <w:szCs w:val="28"/>
        </w:rPr>
        <w:t xml:space="preserve">require the building to be brought back to its former </w:t>
      </w:r>
      <w:r w:rsidRPr="007C0DA5">
        <w:rPr>
          <w:rFonts w:ascii="Arial" w:hAnsi="Arial" w:cs="Arial"/>
          <w:sz w:val="24"/>
          <w:szCs w:val="28"/>
        </w:rPr>
        <w:t>condition</w:t>
      </w:r>
      <w:r w:rsidR="009363B0" w:rsidRPr="007C0DA5">
        <w:rPr>
          <w:rFonts w:ascii="Arial" w:hAnsi="Arial" w:cs="Arial"/>
          <w:sz w:val="24"/>
          <w:szCs w:val="28"/>
        </w:rPr>
        <w:t xml:space="preserve"> or require other works to alleviate the effects of the unauthorised works</w:t>
      </w:r>
      <w:r w:rsidRPr="007C0DA5">
        <w:rPr>
          <w:rFonts w:ascii="Arial" w:hAnsi="Arial" w:cs="Arial"/>
          <w:sz w:val="24"/>
          <w:szCs w:val="28"/>
        </w:rPr>
        <w:t xml:space="preserve">. </w:t>
      </w:r>
    </w:p>
    <w:p w:rsidR="00324CD0" w:rsidRPr="007C0DA5" w:rsidRDefault="009363B0" w:rsidP="00FF6D3B">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There is a right to appeal against a Listed Building Enforcement Notice.</w:t>
      </w:r>
    </w:p>
    <w:p w:rsidR="008B1F67" w:rsidRPr="007C0DA5" w:rsidRDefault="009363B0" w:rsidP="00FF6D3B">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 xml:space="preserve">If a </w:t>
      </w:r>
      <w:r w:rsidR="00753D57" w:rsidRPr="007C0DA5">
        <w:rPr>
          <w:rFonts w:ascii="Arial" w:hAnsi="Arial" w:cs="Arial"/>
          <w:sz w:val="24"/>
          <w:szCs w:val="28"/>
        </w:rPr>
        <w:t>L</w:t>
      </w:r>
      <w:r w:rsidRPr="007C0DA5">
        <w:rPr>
          <w:rFonts w:ascii="Arial" w:hAnsi="Arial" w:cs="Arial"/>
          <w:sz w:val="24"/>
          <w:szCs w:val="28"/>
        </w:rPr>
        <w:t xml:space="preserve">isted </w:t>
      </w:r>
      <w:r w:rsidR="00753D57" w:rsidRPr="007C0DA5">
        <w:rPr>
          <w:rFonts w:ascii="Arial" w:hAnsi="Arial" w:cs="Arial"/>
          <w:sz w:val="24"/>
          <w:szCs w:val="28"/>
        </w:rPr>
        <w:t>B</w:t>
      </w:r>
      <w:r w:rsidRPr="007C0DA5">
        <w:rPr>
          <w:rFonts w:ascii="Arial" w:hAnsi="Arial" w:cs="Arial"/>
          <w:sz w:val="24"/>
          <w:szCs w:val="28"/>
        </w:rPr>
        <w:t xml:space="preserve">uilding consent </w:t>
      </w:r>
      <w:r w:rsidR="000E513E" w:rsidRPr="007C0DA5">
        <w:rPr>
          <w:rFonts w:ascii="Arial" w:hAnsi="Arial" w:cs="Arial"/>
          <w:sz w:val="24"/>
          <w:szCs w:val="28"/>
        </w:rPr>
        <w:t xml:space="preserve">application </w:t>
      </w:r>
      <w:r w:rsidRPr="007C0DA5">
        <w:rPr>
          <w:rFonts w:ascii="Arial" w:hAnsi="Arial" w:cs="Arial"/>
          <w:sz w:val="24"/>
          <w:szCs w:val="28"/>
        </w:rPr>
        <w:t>is granted, the Listed Building Enforcement Notice will cease to have any effect.</w:t>
      </w:r>
      <w:r w:rsidR="00753D57" w:rsidRPr="007C0DA5">
        <w:rPr>
          <w:rFonts w:ascii="Arial" w:hAnsi="Arial" w:cs="Arial"/>
          <w:sz w:val="24"/>
          <w:szCs w:val="28"/>
        </w:rPr>
        <w:t xml:space="preserve">  Listed building consent and planning permission for relevant demolition cannot be granted retrospectively. </w:t>
      </w:r>
    </w:p>
    <w:p w:rsidR="004D6BA8" w:rsidRPr="007C0DA5" w:rsidRDefault="004D6BA8" w:rsidP="00807AFE">
      <w:pPr>
        <w:spacing w:before="240" w:after="120" w:line="276" w:lineRule="auto"/>
        <w:ind w:left="360"/>
        <w:jc w:val="both"/>
        <w:rPr>
          <w:rFonts w:ascii="Arial" w:hAnsi="Arial" w:cs="Arial"/>
          <w:color w:val="5D9C24"/>
          <w:sz w:val="28"/>
          <w:szCs w:val="26"/>
        </w:rPr>
      </w:pPr>
      <w:r w:rsidRPr="007C0DA5">
        <w:rPr>
          <w:rFonts w:ascii="Arial" w:hAnsi="Arial" w:cs="Arial"/>
          <w:color w:val="5D9C24"/>
          <w:sz w:val="28"/>
          <w:szCs w:val="26"/>
        </w:rPr>
        <w:t>High Hedges</w:t>
      </w:r>
    </w:p>
    <w:p w:rsidR="00807AFE" w:rsidRPr="007C0DA5" w:rsidRDefault="007767F2" w:rsidP="00FF6D3B">
      <w:pPr>
        <w:pStyle w:val="ListParagraph"/>
        <w:numPr>
          <w:ilvl w:val="1"/>
          <w:numId w:val="19"/>
        </w:numPr>
        <w:spacing w:before="240" w:after="120" w:line="276" w:lineRule="auto"/>
        <w:jc w:val="both"/>
        <w:rPr>
          <w:rFonts w:ascii="Arial" w:hAnsi="Arial" w:cs="Arial"/>
          <w:color w:val="FF0000"/>
          <w:sz w:val="24"/>
          <w:szCs w:val="24"/>
        </w:rPr>
      </w:pPr>
      <w:r w:rsidRPr="007C0DA5">
        <w:rPr>
          <w:rFonts w:ascii="Arial" w:hAnsi="Arial" w:cs="Arial"/>
          <w:sz w:val="24"/>
          <w:szCs w:val="24"/>
        </w:rPr>
        <w:t xml:space="preserve">If a </w:t>
      </w:r>
      <w:r w:rsidR="004D6BA8" w:rsidRPr="007C0DA5">
        <w:rPr>
          <w:rFonts w:ascii="Arial" w:hAnsi="Arial" w:cs="Arial"/>
          <w:sz w:val="24"/>
          <w:szCs w:val="24"/>
        </w:rPr>
        <w:t xml:space="preserve">High Hedge </w:t>
      </w:r>
      <w:r w:rsidRPr="007C0DA5">
        <w:rPr>
          <w:rFonts w:ascii="Arial" w:hAnsi="Arial" w:cs="Arial"/>
          <w:sz w:val="24"/>
          <w:szCs w:val="24"/>
        </w:rPr>
        <w:t>complaint</w:t>
      </w:r>
      <w:r w:rsidR="004D6BA8" w:rsidRPr="007C0DA5">
        <w:rPr>
          <w:rFonts w:ascii="Arial" w:hAnsi="Arial" w:cs="Arial"/>
          <w:sz w:val="24"/>
          <w:szCs w:val="24"/>
        </w:rPr>
        <w:t xml:space="preserve"> is submitted and has followed the correct procedure as outlined in the High Hedges Legislation, we would validate the application and investigate. If </w:t>
      </w:r>
      <w:r w:rsidRPr="007C0DA5">
        <w:rPr>
          <w:rFonts w:ascii="Arial" w:hAnsi="Arial" w:cs="Arial"/>
          <w:sz w:val="24"/>
          <w:szCs w:val="24"/>
        </w:rPr>
        <w:t>we decide that action should be taken to resolve the complaint, we may issue a formal notice to the person responsible for the hedge, setting out what must be done and by when. This action is under the Anti</w:t>
      </w:r>
      <w:r w:rsidR="004D6BA8" w:rsidRPr="007C0DA5">
        <w:rPr>
          <w:rFonts w:ascii="Arial" w:hAnsi="Arial" w:cs="Arial"/>
          <w:sz w:val="24"/>
          <w:szCs w:val="24"/>
        </w:rPr>
        <w:t>-</w:t>
      </w:r>
      <w:r w:rsidRPr="007C0DA5">
        <w:rPr>
          <w:rFonts w:ascii="Arial" w:hAnsi="Arial" w:cs="Arial"/>
          <w:sz w:val="24"/>
          <w:szCs w:val="24"/>
        </w:rPr>
        <w:t xml:space="preserve">Social Behaviour Act 2003 and is known as a </w:t>
      </w:r>
      <w:r w:rsidR="00D031BB">
        <w:rPr>
          <w:rFonts w:ascii="Arial" w:hAnsi="Arial" w:cs="Arial"/>
          <w:sz w:val="24"/>
          <w:szCs w:val="24"/>
        </w:rPr>
        <w:t>R</w:t>
      </w:r>
      <w:r w:rsidRPr="007C0DA5">
        <w:rPr>
          <w:rFonts w:ascii="Arial" w:hAnsi="Arial" w:cs="Arial"/>
          <w:sz w:val="24"/>
          <w:szCs w:val="24"/>
        </w:rPr>
        <w:t xml:space="preserve">emedial </w:t>
      </w:r>
      <w:r w:rsidR="00D031BB">
        <w:rPr>
          <w:rFonts w:ascii="Arial" w:hAnsi="Arial" w:cs="Arial"/>
          <w:sz w:val="24"/>
          <w:szCs w:val="24"/>
        </w:rPr>
        <w:t>N</w:t>
      </w:r>
      <w:r w:rsidRPr="007C0DA5">
        <w:rPr>
          <w:rFonts w:ascii="Arial" w:hAnsi="Arial" w:cs="Arial"/>
          <w:sz w:val="24"/>
          <w:szCs w:val="24"/>
        </w:rPr>
        <w:t xml:space="preserve">otice. This can include long-term maintenance of the hedge at a lower height. It cannot involve reducing the height of the hedge below 2 metres, or its removal. Although we cannot require such action, the hedge owner is free to go further than </w:t>
      </w:r>
      <w:r w:rsidR="00D031BB">
        <w:rPr>
          <w:rFonts w:ascii="Arial" w:hAnsi="Arial" w:cs="Arial"/>
          <w:sz w:val="24"/>
          <w:szCs w:val="24"/>
        </w:rPr>
        <w:t xml:space="preserve">what </w:t>
      </w:r>
      <w:r w:rsidRPr="007C0DA5">
        <w:rPr>
          <w:rFonts w:ascii="Arial" w:hAnsi="Arial" w:cs="Arial"/>
          <w:sz w:val="24"/>
          <w:szCs w:val="24"/>
        </w:rPr>
        <w:t xml:space="preserve">the </w:t>
      </w:r>
      <w:r w:rsidR="00D031BB">
        <w:rPr>
          <w:rFonts w:ascii="Arial" w:hAnsi="Arial" w:cs="Arial"/>
          <w:sz w:val="24"/>
          <w:szCs w:val="24"/>
        </w:rPr>
        <w:t>R</w:t>
      </w:r>
      <w:r w:rsidRPr="007C0DA5">
        <w:rPr>
          <w:rFonts w:ascii="Arial" w:hAnsi="Arial" w:cs="Arial"/>
          <w:sz w:val="24"/>
          <w:szCs w:val="24"/>
        </w:rPr>
        <w:t xml:space="preserve">emedial </w:t>
      </w:r>
      <w:r w:rsidR="00D031BB">
        <w:rPr>
          <w:rFonts w:ascii="Arial" w:hAnsi="Arial" w:cs="Arial"/>
          <w:sz w:val="24"/>
          <w:szCs w:val="24"/>
        </w:rPr>
        <w:t>N</w:t>
      </w:r>
      <w:r w:rsidRPr="007C0DA5">
        <w:rPr>
          <w:rFonts w:ascii="Arial" w:hAnsi="Arial" w:cs="Arial"/>
          <w:sz w:val="24"/>
          <w:szCs w:val="24"/>
        </w:rPr>
        <w:t xml:space="preserve">otice requires. The </w:t>
      </w:r>
      <w:r w:rsidR="00D031BB">
        <w:rPr>
          <w:rFonts w:ascii="Arial" w:hAnsi="Arial" w:cs="Arial"/>
          <w:sz w:val="24"/>
          <w:szCs w:val="24"/>
        </w:rPr>
        <w:t>R</w:t>
      </w:r>
      <w:r w:rsidRPr="007C0DA5">
        <w:rPr>
          <w:rFonts w:ascii="Arial" w:hAnsi="Arial" w:cs="Arial"/>
          <w:sz w:val="24"/>
          <w:szCs w:val="24"/>
        </w:rPr>
        <w:t xml:space="preserve">emedial </w:t>
      </w:r>
      <w:r w:rsidR="00D031BB">
        <w:rPr>
          <w:rFonts w:ascii="Arial" w:hAnsi="Arial" w:cs="Arial"/>
          <w:sz w:val="24"/>
          <w:szCs w:val="24"/>
        </w:rPr>
        <w:t>N</w:t>
      </w:r>
      <w:r w:rsidRPr="007C0DA5">
        <w:rPr>
          <w:rFonts w:ascii="Arial" w:hAnsi="Arial" w:cs="Arial"/>
          <w:sz w:val="24"/>
          <w:szCs w:val="24"/>
        </w:rPr>
        <w:t xml:space="preserve">otice becomes a charge on the property and legal obligations under such a </w:t>
      </w:r>
      <w:r w:rsidR="00D031BB">
        <w:rPr>
          <w:rFonts w:ascii="Arial" w:hAnsi="Arial" w:cs="Arial"/>
          <w:sz w:val="24"/>
          <w:szCs w:val="24"/>
        </w:rPr>
        <w:t>N</w:t>
      </w:r>
      <w:r w:rsidRPr="007C0DA5">
        <w:rPr>
          <w:rFonts w:ascii="Arial" w:hAnsi="Arial" w:cs="Arial"/>
          <w:sz w:val="24"/>
          <w:szCs w:val="24"/>
        </w:rPr>
        <w:t xml:space="preserve">otice pass to any subsequent owners. </w:t>
      </w:r>
    </w:p>
    <w:p w:rsidR="004D6BA8" w:rsidRPr="007C0DA5" w:rsidRDefault="004D6BA8" w:rsidP="002D6102">
      <w:pPr>
        <w:spacing w:before="240" w:after="120" w:line="276" w:lineRule="auto"/>
        <w:ind w:left="360"/>
        <w:jc w:val="both"/>
        <w:rPr>
          <w:rFonts w:ascii="Arial" w:hAnsi="Arial" w:cs="Arial"/>
          <w:color w:val="5D9C24"/>
          <w:sz w:val="28"/>
          <w:szCs w:val="26"/>
        </w:rPr>
      </w:pPr>
      <w:r w:rsidRPr="007C0DA5">
        <w:rPr>
          <w:rFonts w:ascii="Arial" w:hAnsi="Arial" w:cs="Arial"/>
          <w:color w:val="5D9C24"/>
          <w:sz w:val="28"/>
          <w:szCs w:val="26"/>
        </w:rPr>
        <w:t>Signs and Advertisements</w:t>
      </w:r>
    </w:p>
    <w:p w:rsidR="007767F2" w:rsidRPr="007C0DA5" w:rsidRDefault="007767F2" w:rsidP="00FF6D3B">
      <w:pPr>
        <w:pStyle w:val="ListParagraph"/>
        <w:numPr>
          <w:ilvl w:val="1"/>
          <w:numId w:val="19"/>
        </w:numPr>
        <w:spacing w:before="240" w:after="120" w:line="276" w:lineRule="auto"/>
        <w:jc w:val="both"/>
        <w:rPr>
          <w:rFonts w:ascii="Arial" w:hAnsi="Arial" w:cs="Arial"/>
          <w:color w:val="FF0000"/>
          <w:sz w:val="24"/>
          <w:szCs w:val="24"/>
        </w:rPr>
      </w:pPr>
      <w:r w:rsidRPr="007C0DA5">
        <w:rPr>
          <w:rFonts w:ascii="Arial" w:hAnsi="Arial" w:cs="Arial"/>
          <w:sz w:val="24"/>
          <w:szCs w:val="24"/>
        </w:rPr>
        <w:t xml:space="preserve">Where an advertisement is </w:t>
      </w:r>
      <w:r w:rsidR="007B6378">
        <w:rPr>
          <w:rFonts w:ascii="Arial" w:hAnsi="Arial" w:cs="Arial"/>
          <w:sz w:val="24"/>
          <w:szCs w:val="24"/>
        </w:rPr>
        <w:t>un</w:t>
      </w:r>
      <w:r w:rsidRPr="007C0DA5">
        <w:rPr>
          <w:rFonts w:ascii="Arial" w:hAnsi="Arial" w:cs="Arial"/>
          <w:sz w:val="24"/>
          <w:szCs w:val="24"/>
        </w:rPr>
        <w:t xml:space="preserve">lawfully displayed and causes harm to the amenity or public safety, and it is considered that express consent would not be granted, the owner/occupier shall be requested to remove the sign. If the sign is not removed </w:t>
      </w:r>
      <w:r w:rsidR="008C73BC" w:rsidRPr="007C0DA5">
        <w:rPr>
          <w:rFonts w:ascii="Arial" w:hAnsi="Arial" w:cs="Arial"/>
          <w:sz w:val="24"/>
          <w:szCs w:val="24"/>
        </w:rPr>
        <w:t xml:space="preserve">voluntarily, </w:t>
      </w:r>
      <w:r w:rsidRPr="007C0DA5">
        <w:rPr>
          <w:rFonts w:ascii="Arial" w:hAnsi="Arial" w:cs="Arial"/>
          <w:sz w:val="24"/>
          <w:szCs w:val="24"/>
        </w:rPr>
        <w:t xml:space="preserve">the </w:t>
      </w:r>
      <w:r w:rsidR="00711E84">
        <w:rPr>
          <w:rFonts w:ascii="Arial" w:hAnsi="Arial" w:cs="Arial"/>
          <w:sz w:val="24"/>
          <w:szCs w:val="24"/>
        </w:rPr>
        <w:t>Planning Authority</w:t>
      </w:r>
      <w:r w:rsidRPr="007C0DA5">
        <w:rPr>
          <w:rFonts w:ascii="Arial" w:hAnsi="Arial" w:cs="Arial"/>
          <w:sz w:val="24"/>
          <w:szCs w:val="24"/>
        </w:rPr>
        <w:t xml:space="preserve"> </w:t>
      </w:r>
      <w:r w:rsidR="00711E84" w:rsidRPr="007C0DA5">
        <w:rPr>
          <w:rFonts w:ascii="Arial" w:hAnsi="Arial" w:cs="Arial"/>
          <w:sz w:val="24"/>
          <w:szCs w:val="24"/>
        </w:rPr>
        <w:t>can</w:t>
      </w:r>
      <w:r w:rsidRPr="007C0DA5">
        <w:rPr>
          <w:rFonts w:ascii="Arial" w:hAnsi="Arial" w:cs="Arial"/>
          <w:sz w:val="24"/>
          <w:szCs w:val="24"/>
        </w:rPr>
        <w:t xml:space="preserve"> prosecute</w:t>
      </w:r>
      <w:r w:rsidR="004D6BA8" w:rsidRPr="007C0DA5">
        <w:rPr>
          <w:rFonts w:ascii="Arial" w:hAnsi="Arial" w:cs="Arial"/>
          <w:sz w:val="24"/>
          <w:szCs w:val="24"/>
        </w:rPr>
        <w:t xml:space="preserve"> </w:t>
      </w:r>
      <w:r w:rsidR="008C73BC" w:rsidRPr="007C0DA5">
        <w:rPr>
          <w:rFonts w:ascii="Arial" w:hAnsi="Arial" w:cs="Arial"/>
          <w:sz w:val="24"/>
          <w:szCs w:val="24"/>
        </w:rPr>
        <w:t xml:space="preserve">or instigate </w:t>
      </w:r>
      <w:r w:rsidR="004D6BA8" w:rsidRPr="007C0DA5">
        <w:rPr>
          <w:rFonts w:ascii="Arial" w:hAnsi="Arial" w:cs="Arial"/>
          <w:sz w:val="24"/>
          <w:szCs w:val="24"/>
        </w:rPr>
        <w:t>removal</w:t>
      </w:r>
      <w:r w:rsidRPr="007C0DA5">
        <w:rPr>
          <w:rFonts w:ascii="Arial" w:hAnsi="Arial" w:cs="Arial"/>
          <w:sz w:val="24"/>
          <w:szCs w:val="24"/>
        </w:rPr>
        <w:t xml:space="preserve">. If a person is found guilty of an offence under The Control of Advertisement </w:t>
      </w:r>
      <w:proofErr w:type="gramStart"/>
      <w:r w:rsidRPr="007C0DA5">
        <w:rPr>
          <w:rFonts w:ascii="Arial" w:hAnsi="Arial" w:cs="Arial"/>
          <w:sz w:val="24"/>
          <w:szCs w:val="24"/>
        </w:rPr>
        <w:t>Regulations</w:t>
      </w:r>
      <w:proofErr w:type="gramEnd"/>
      <w:r w:rsidRPr="007C0DA5">
        <w:rPr>
          <w:rFonts w:ascii="Arial" w:hAnsi="Arial" w:cs="Arial"/>
          <w:sz w:val="24"/>
          <w:szCs w:val="24"/>
        </w:rPr>
        <w:t xml:space="preserve"> he or she could be liable to a fine not exceeding £2,500 per advert. The </w:t>
      </w:r>
      <w:r w:rsidR="00711E84">
        <w:rPr>
          <w:rFonts w:ascii="Arial" w:hAnsi="Arial" w:cs="Arial"/>
          <w:sz w:val="24"/>
          <w:szCs w:val="24"/>
        </w:rPr>
        <w:t xml:space="preserve">Local Planning </w:t>
      </w:r>
      <w:r w:rsidR="00711E84">
        <w:rPr>
          <w:rFonts w:ascii="Arial" w:hAnsi="Arial" w:cs="Arial"/>
          <w:sz w:val="24"/>
          <w:szCs w:val="24"/>
        </w:rPr>
        <w:lastRenderedPageBreak/>
        <w:t>Authority</w:t>
      </w:r>
      <w:r w:rsidRPr="007C0DA5">
        <w:rPr>
          <w:rFonts w:ascii="Arial" w:hAnsi="Arial" w:cs="Arial"/>
          <w:sz w:val="24"/>
          <w:szCs w:val="24"/>
        </w:rPr>
        <w:t xml:space="preserve"> also has the power to serve a Notice requiring the discontinuance of a lawfully displayed advertisement if it is satisfied that it is necessary to do so to remedy a substantial injury to the amenity of the locality or a danger to members of the public. Recipients of a Discontinuance Notice do have a right of appeal.</w:t>
      </w:r>
    </w:p>
    <w:p w:rsidR="003A73C2" w:rsidRPr="00D031BB" w:rsidRDefault="00D031BB" w:rsidP="003A73C2">
      <w:pPr>
        <w:pStyle w:val="ListParagraph"/>
        <w:spacing w:before="240" w:after="120" w:line="276" w:lineRule="auto"/>
        <w:ind w:left="1080"/>
        <w:jc w:val="both"/>
        <w:rPr>
          <w:rFonts w:ascii="Arial" w:hAnsi="Arial" w:cs="Arial"/>
          <w:color w:val="5D9C24"/>
          <w:sz w:val="28"/>
          <w:szCs w:val="28"/>
        </w:rPr>
      </w:pPr>
      <w:r w:rsidRPr="00D031BB">
        <w:rPr>
          <w:rFonts w:ascii="Arial" w:hAnsi="Arial" w:cs="Arial"/>
          <w:color w:val="5D9C24"/>
          <w:sz w:val="28"/>
          <w:szCs w:val="28"/>
        </w:rPr>
        <w:t>Pr</w:t>
      </w:r>
      <w:r w:rsidR="003A73C2" w:rsidRPr="00D031BB">
        <w:rPr>
          <w:rFonts w:ascii="Arial" w:hAnsi="Arial" w:cs="Arial"/>
          <w:color w:val="5D9C24"/>
          <w:sz w:val="28"/>
          <w:szCs w:val="28"/>
        </w:rPr>
        <w:t>otected Trees (TPO’s and trees in a conservation area)</w:t>
      </w:r>
    </w:p>
    <w:p w:rsidR="003A73C2" w:rsidRPr="007C0DA5" w:rsidRDefault="003A73C2" w:rsidP="00FF6D3B">
      <w:pPr>
        <w:pStyle w:val="ListParagraph"/>
        <w:numPr>
          <w:ilvl w:val="1"/>
          <w:numId w:val="19"/>
        </w:numPr>
        <w:spacing w:before="240" w:after="120" w:line="276" w:lineRule="auto"/>
        <w:jc w:val="both"/>
        <w:rPr>
          <w:rFonts w:ascii="Arial" w:hAnsi="Arial" w:cs="Arial"/>
          <w:sz w:val="24"/>
          <w:szCs w:val="22"/>
        </w:rPr>
      </w:pPr>
      <w:r w:rsidRPr="007C0DA5">
        <w:rPr>
          <w:rFonts w:ascii="Arial" w:hAnsi="Arial" w:cs="Arial"/>
          <w:sz w:val="24"/>
          <w:szCs w:val="22"/>
        </w:rPr>
        <w:t>It is a criminal offence to undertake works to trees that are subject to a</w:t>
      </w:r>
      <w:r w:rsidR="00A960D5">
        <w:rPr>
          <w:rFonts w:ascii="Arial" w:hAnsi="Arial" w:cs="Arial"/>
          <w:sz w:val="24"/>
          <w:szCs w:val="22"/>
        </w:rPr>
        <w:t xml:space="preserve"> Tree Preservation Order (TPO)</w:t>
      </w:r>
      <w:r w:rsidRPr="007C0DA5">
        <w:rPr>
          <w:rFonts w:ascii="Arial" w:hAnsi="Arial" w:cs="Arial"/>
          <w:sz w:val="24"/>
          <w:szCs w:val="22"/>
        </w:rPr>
        <w:t xml:space="preserve"> </w:t>
      </w:r>
      <w:r w:rsidR="002F2CE9" w:rsidRPr="007C0DA5">
        <w:rPr>
          <w:rFonts w:ascii="Arial" w:hAnsi="Arial" w:cs="Arial"/>
          <w:sz w:val="24"/>
          <w:szCs w:val="22"/>
        </w:rPr>
        <w:t xml:space="preserve">or </w:t>
      </w:r>
      <w:r w:rsidR="00A960D5">
        <w:rPr>
          <w:rFonts w:ascii="Arial" w:hAnsi="Arial" w:cs="Arial"/>
          <w:sz w:val="24"/>
          <w:szCs w:val="22"/>
        </w:rPr>
        <w:t>trees</w:t>
      </w:r>
      <w:r w:rsidR="002F2CE9" w:rsidRPr="007C0DA5">
        <w:rPr>
          <w:rFonts w:ascii="Arial" w:hAnsi="Arial" w:cs="Arial"/>
          <w:sz w:val="24"/>
          <w:szCs w:val="22"/>
        </w:rPr>
        <w:t xml:space="preserve"> within a Conservation Area. It is open for the Council to consider prosecution for unauthorised works to trees protected by a </w:t>
      </w:r>
      <w:r w:rsidR="00A960D5">
        <w:rPr>
          <w:rFonts w:ascii="Arial" w:hAnsi="Arial" w:cs="Arial"/>
          <w:sz w:val="24"/>
          <w:szCs w:val="22"/>
        </w:rPr>
        <w:t>TPO</w:t>
      </w:r>
      <w:r w:rsidR="002F2CE9" w:rsidRPr="007C0DA5">
        <w:rPr>
          <w:rFonts w:ascii="Arial" w:hAnsi="Arial" w:cs="Arial"/>
          <w:sz w:val="24"/>
          <w:szCs w:val="22"/>
        </w:rPr>
        <w:t xml:space="preserve"> or trees within a Conservation Area.</w:t>
      </w:r>
    </w:p>
    <w:p w:rsidR="003E3C60" w:rsidRPr="007C0DA5" w:rsidRDefault="003E3C60" w:rsidP="002D6102">
      <w:pPr>
        <w:pStyle w:val="ListParagraph"/>
        <w:spacing w:after="0" w:line="276" w:lineRule="auto"/>
        <w:ind w:left="1080"/>
        <w:jc w:val="both"/>
        <w:rPr>
          <w:rFonts w:ascii="Arial" w:hAnsi="Arial" w:cs="Arial"/>
          <w:color w:val="6B911C"/>
          <w:sz w:val="24"/>
          <w:szCs w:val="24"/>
        </w:rPr>
      </w:pPr>
    </w:p>
    <w:p w:rsidR="006150E6" w:rsidRPr="007C0DA5" w:rsidRDefault="009363B0" w:rsidP="00FF6D3B">
      <w:pPr>
        <w:pStyle w:val="TOCHeading"/>
        <w:numPr>
          <w:ilvl w:val="0"/>
          <w:numId w:val="19"/>
        </w:numPr>
        <w:spacing w:before="0"/>
        <w:ind w:left="993" w:hanging="709"/>
        <w:jc w:val="both"/>
        <w:rPr>
          <w:rFonts w:ascii="Arial" w:hAnsi="Arial" w:cs="Arial"/>
          <w:b/>
          <w:color w:val="5D9C24"/>
          <w:sz w:val="38"/>
          <w:szCs w:val="38"/>
        </w:rPr>
      </w:pPr>
      <w:bookmarkStart w:id="16" w:name="_Toc32843741"/>
      <w:r w:rsidRPr="007C0DA5">
        <w:rPr>
          <w:rFonts w:ascii="Arial" w:hAnsi="Arial" w:cs="Arial"/>
          <w:b/>
          <w:color w:val="5D9C24"/>
          <w:sz w:val="38"/>
          <w:szCs w:val="38"/>
        </w:rPr>
        <w:t>What happens if Notices are not complied with?</w:t>
      </w:r>
      <w:bookmarkEnd w:id="16"/>
    </w:p>
    <w:p w:rsidR="00324CD0" w:rsidRPr="007C0DA5" w:rsidRDefault="00807AFE" w:rsidP="002D6102">
      <w:pPr>
        <w:spacing w:before="240" w:after="120" w:line="276" w:lineRule="auto"/>
        <w:ind w:firstLine="360"/>
        <w:jc w:val="both"/>
        <w:rPr>
          <w:rFonts w:ascii="Arial" w:hAnsi="Arial" w:cs="Arial"/>
          <w:color w:val="5D9C24"/>
          <w:sz w:val="28"/>
          <w:szCs w:val="26"/>
        </w:rPr>
      </w:pPr>
      <w:r w:rsidRPr="007C0DA5">
        <w:rPr>
          <w:rFonts w:ascii="Arial" w:hAnsi="Arial" w:cs="Arial"/>
          <w:noProof/>
          <w:color w:val="5D9C24"/>
          <w:sz w:val="22"/>
          <w:lang w:eastAsia="en-GB"/>
        </w:rPr>
        <w:drawing>
          <wp:anchor distT="0" distB="0" distL="114300" distR="114300" simplePos="0" relativeHeight="251692032" behindDoc="0" locked="0" layoutInCell="1" allowOverlap="1">
            <wp:simplePos x="0" y="0"/>
            <wp:positionH relativeFrom="margin">
              <wp:align>center</wp:align>
            </wp:positionH>
            <wp:positionV relativeFrom="paragraph">
              <wp:posOffset>80010</wp:posOffset>
            </wp:positionV>
            <wp:extent cx="1201439" cy="981075"/>
            <wp:effectExtent l="0" t="0" r="0" b="0"/>
            <wp:wrapTight wrapText="bothSides">
              <wp:wrapPolygon edited="0">
                <wp:start x="0" y="0"/>
                <wp:lineTo x="0" y="20971"/>
                <wp:lineTo x="21235" y="20971"/>
                <wp:lineTo x="21235" y="0"/>
                <wp:lineTo x="0" y="0"/>
              </wp:wrapPolygon>
            </wp:wrapTight>
            <wp:docPr id="15"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347" t="2426"/>
                    <a:stretch/>
                  </pic:blipFill>
                  <pic:spPr bwMode="auto">
                    <a:xfrm>
                      <a:off x="0" y="0"/>
                      <a:ext cx="1201439"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63B0" w:rsidRPr="007C0DA5">
        <w:rPr>
          <w:rFonts w:ascii="Arial" w:hAnsi="Arial" w:cs="Arial"/>
          <w:color w:val="5D9C24"/>
          <w:sz w:val="28"/>
          <w:szCs w:val="26"/>
        </w:rPr>
        <w:t xml:space="preserve">Prosecution </w:t>
      </w:r>
    </w:p>
    <w:p w:rsidR="00CC490B" w:rsidRPr="007C0DA5" w:rsidRDefault="00CC490B" w:rsidP="002D6102">
      <w:pPr>
        <w:spacing w:before="240" w:after="120" w:line="276" w:lineRule="auto"/>
        <w:ind w:firstLine="360"/>
        <w:jc w:val="both"/>
        <w:rPr>
          <w:rFonts w:ascii="Arial" w:hAnsi="Arial" w:cs="Arial"/>
          <w:b/>
          <w:color w:val="73B22C"/>
          <w:sz w:val="20"/>
          <w:szCs w:val="26"/>
        </w:rPr>
      </w:pPr>
    </w:p>
    <w:p w:rsidR="00807AFE" w:rsidRPr="007C0DA5" w:rsidRDefault="00807AFE" w:rsidP="002D6102">
      <w:pPr>
        <w:spacing w:before="240" w:after="120" w:line="276" w:lineRule="auto"/>
        <w:ind w:firstLine="360"/>
        <w:jc w:val="both"/>
        <w:rPr>
          <w:rFonts w:ascii="Arial" w:hAnsi="Arial" w:cs="Arial"/>
          <w:b/>
          <w:color w:val="73B22C"/>
          <w:sz w:val="20"/>
          <w:szCs w:val="26"/>
        </w:rPr>
      </w:pPr>
    </w:p>
    <w:p w:rsidR="00324CD0" w:rsidRPr="007C0DA5" w:rsidRDefault="009363B0" w:rsidP="00FF6D3B">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8"/>
        </w:rPr>
        <w:t xml:space="preserve">If any of the Notices </w:t>
      </w:r>
      <w:r w:rsidR="007B6378">
        <w:rPr>
          <w:rFonts w:ascii="Arial" w:hAnsi="Arial" w:cs="Arial"/>
          <w:sz w:val="24"/>
          <w:szCs w:val="28"/>
        </w:rPr>
        <w:t xml:space="preserve">or the offences outlined above </w:t>
      </w:r>
      <w:r w:rsidRPr="007C0DA5">
        <w:rPr>
          <w:rFonts w:ascii="Arial" w:hAnsi="Arial" w:cs="Arial"/>
          <w:sz w:val="24"/>
          <w:szCs w:val="28"/>
        </w:rPr>
        <w:t xml:space="preserve">are not complied with then the </w:t>
      </w:r>
      <w:r w:rsidR="00711E84">
        <w:rPr>
          <w:rFonts w:ascii="Arial" w:hAnsi="Arial" w:cs="Arial"/>
          <w:sz w:val="24"/>
          <w:szCs w:val="28"/>
        </w:rPr>
        <w:t>Local Planning Authority</w:t>
      </w:r>
      <w:r w:rsidRPr="007C0DA5">
        <w:rPr>
          <w:rFonts w:ascii="Arial" w:hAnsi="Arial" w:cs="Arial"/>
          <w:sz w:val="24"/>
          <w:szCs w:val="28"/>
        </w:rPr>
        <w:t xml:space="preserve"> </w:t>
      </w:r>
      <w:r w:rsidR="00020BE9">
        <w:rPr>
          <w:rFonts w:ascii="Arial" w:hAnsi="Arial" w:cs="Arial"/>
          <w:sz w:val="24"/>
          <w:szCs w:val="28"/>
        </w:rPr>
        <w:t>may</w:t>
      </w:r>
      <w:r w:rsidRPr="007C0DA5">
        <w:rPr>
          <w:rFonts w:ascii="Arial" w:hAnsi="Arial" w:cs="Arial"/>
          <w:sz w:val="24"/>
          <w:szCs w:val="28"/>
        </w:rPr>
        <w:t xml:space="preserve"> seek prosecution in the Magistrates’ Court</w:t>
      </w:r>
      <w:r w:rsidR="00711E84">
        <w:rPr>
          <w:rFonts w:ascii="Arial" w:hAnsi="Arial" w:cs="Arial"/>
          <w:sz w:val="24"/>
          <w:szCs w:val="28"/>
        </w:rPr>
        <w:t xml:space="preserve"> and</w:t>
      </w:r>
      <w:r w:rsidRPr="007C0DA5">
        <w:rPr>
          <w:rFonts w:ascii="Arial" w:hAnsi="Arial" w:cs="Arial"/>
          <w:sz w:val="24"/>
          <w:szCs w:val="28"/>
        </w:rPr>
        <w:t xml:space="preserve"> </w:t>
      </w:r>
      <w:r w:rsidR="00711E84">
        <w:rPr>
          <w:rFonts w:ascii="Arial" w:hAnsi="Arial" w:cs="Arial"/>
          <w:sz w:val="24"/>
          <w:szCs w:val="28"/>
        </w:rPr>
        <w:t>b</w:t>
      </w:r>
      <w:r w:rsidRPr="007C0DA5">
        <w:rPr>
          <w:rFonts w:ascii="Arial" w:hAnsi="Arial" w:cs="Arial"/>
          <w:sz w:val="24"/>
          <w:szCs w:val="28"/>
        </w:rPr>
        <w:t xml:space="preserve">efore embarking upon prosecution, </w:t>
      </w:r>
      <w:r w:rsidR="00711E84">
        <w:rPr>
          <w:rFonts w:ascii="Arial" w:hAnsi="Arial" w:cs="Arial"/>
          <w:sz w:val="24"/>
          <w:szCs w:val="28"/>
        </w:rPr>
        <w:t>it</w:t>
      </w:r>
      <w:r w:rsidRPr="007C0DA5">
        <w:rPr>
          <w:rFonts w:ascii="Arial" w:hAnsi="Arial" w:cs="Arial"/>
          <w:sz w:val="24"/>
          <w:szCs w:val="28"/>
        </w:rPr>
        <w:t xml:space="preserve"> must be satisfied that there is</w:t>
      </w:r>
      <w:r w:rsidRPr="007C0DA5">
        <w:rPr>
          <w:rFonts w:ascii="Arial" w:hAnsi="Arial" w:cs="Arial"/>
          <w:b/>
          <w:sz w:val="24"/>
          <w:szCs w:val="28"/>
        </w:rPr>
        <w:t xml:space="preserve"> </w:t>
      </w:r>
      <w:r w:rsidRPr="007C0DA5">
        <w:rPr>
          <w:rFonts w:ascii="Arial" w:hAnsi="Arial" w:cs="Arial"/>
          <w:sz w:val="24"/>
          <w:szCs w:val="28"/>
        </w:rPr>
        <w:t xml:space="preserve">enough evidence and </w:t>
      </w:r>
      <w:r w:rsidR="00711E84">
        <w:rPr>
          <w:rFonts w:ascii="Arial" w:hAnsi="Arial" w:cs="Arial"/>
          <w:sz w:val="24"/>
          <w:szCs w:val="28"/>
        </w:rPr>
        <w:t xml:space="preserve">that </w:t>
      </w:r>
      <w:r w:rsidRPr="007C0DA5">
        <w:rPr>
          <w:rFonts w:ascii="Arial" w:hAnsi="Arial" w:cs="Arial"/>
          <w:sz w:val="24"/>
          <w:szCs w:val="28"/>
        </w:rPr>
        <w:t>prosecution is in the public interest.</w:t>
      </w:r>
    </w:p>
    <w:p w:rsidR="003E3C60" w:rsidRDefault="009363B0" w:rsidP="00FF6D3B">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 xml:space="preserve">Failure to comply with </w:t>
      </w:r>
      <w:r w:rsidR="00020BE9">
        <w:rPr>
          <w:rFonts w:ascii="Arial" w:hAnsi="Arial" w:cs="Arial"/>
          <w:sz w:val="24"/>
          <w:szCs w:val="28"/>
        </w:rPr>
        <w:t xml:space="preserve">the requirements of an </w:t>
      </w:r>
      <w:r w:rsidRPr="007C0DA5">
        <w:rPr>
          <w:rFonts w:ascii="Arial" w:hAnsi="Arial" w:cs="Arial"/>
          <w:sz w:val="24"/>
          <w:szCs w:val="28"/>
        </w:rPr>
        <w:t>Enforcement Notice constitutes a criminal offence</w:t>
      </w:r>
      <w:r w:rsidR="00020BE9">
        <w:rPr>
          <w:rFonts w:ascii="Arial" w:hAnsi="Arial" w:cs="Arial"/>
          <w:sz w:val="24"/>
          <w:szCs w:val="28"/>
        </w:rPr>
        <w:t xml:space="preserve"> if found guilty in a Court of Law</w:t>
      </w:r>
      <w:r w:rsidRPr="007C0DA5">
        <w:rPr>
          <w:rFonts w:ascii="Arial" w:hAnsi="Arial" w:cs="Arial"/>
          <w:sz w:val="24"/>
          <w:szCs w:val="28"/>
        </w:rPr>
        <w:t xml:space="preserve">. In addition, the carrying out of unauthorised works to Listed Buildings and demolition of unlisted buildings in a conservation area are also criminal offences. Unauthorised works to protected trees and non-protected trees in a conservation area is a criminal offence. There are powers to prosecute persons who illegally display advertisements. </w:t>
      </w:r>
      <w:r w:rsidR="00711E84">
        <w:rPr>
          <w:rFonts w:ascii="Arial" w:hAnsi="Arial" w:cs="Arial"/>
          <w:sz w:val="24"/>
          <w:szCs w:val="28"/>
        </w:rPr>
        <w:t>The Local Planning Authority</w:t>
      </w:r>
      <w:r w:rsidRPr="007C0DA5">
        <w:rPr>
          <w:rFonts w:ascii="Arial" w:hAnsi="Arial" w:cs="Arial"/>
          <w:sz w:val="24"/>
          <w:szCs w:val="28"/>
        </w:rPr>
        <w:t xml:space="preserve"> </w:t>
      </w:r>
      <w:r w:rsidR="00711E84">
        <w:rPr>
          <w:rFonts w:ascii="Arial" w:hAnsi="Arial" w:cs="Arial"/>
          <w:sz w:val="24"/>
          <w:szCs w:val="28"/>
        </w:rPr>
        <w:t xml:space="preserve">has the power </w:t>
      </w:r>
      <w:r w:rsidRPr="007C0DA5">
        <w:rPr>
          <w:rFonts w:ascii="Arial" w:hAnsi="Arial" w:cs="Arial"/>
          <w:sz w:val="24"/>
          <w:szCs w:val="28"/>
        </w:rPr>
        <w:t>to remove/obliterate illegally displayed advertisements</w:t>
      </w:r>
      <w:r w:rsidR="00711E84">
        <w:rPr>
          <w:rFonts w:ascii="Arial" w:hAnsi="Arial" w:cs="Arial"/>
          <w:sz w:val="24"/>
          <w:szCs w:val="28"/>
        </w:rPr>
        <w:t xml:space="preserve"> in the form of placards and posters</w:t>
      </w:r>
      <w:r w:rsidRPr="007C0DA5">
        <w:rPr>
          <w:rFonts w:ascii="Arial" w:hAnsi="Arial" w:cs="Arial"/>
          <w:sz w:val="24"/>
          <w:szCs w:val="28"/>
        </w:rPr>
        <w:t xml:space="preserve">. </w:t>
      </w:r>
    </w:p>
    <w:p w:rsidR="00324CD0" w:rsidRPr="007C0DA5" w:rsidRDefault="009363B0" w:rsidP="00807AFE">
      <w:pPr>
        <w:spacing w:before="240" w:after="120" w:line="276" w:lineRule="auto"/>
        <w:ind w:left="360"/>
        <w:jc w:val="both"/>
        <w:rPr>
          <w:rFonts w:ascii="Arial" w:hAnsi="Arial" w:cs="Arial"/>
          <w:color w:val="5D9C24"/>
          <w:sz w:val="28"/>
          <w:szCs w:val="26"/>
        </w:rPr>
      </w:pPr>
      <w:r w:rsidRPr="007C0DA5">
        <w:rPr>
          <w:rFonts w:ascii="Arial" w:hAnsi="Arial" w:cs="Arial"/>
          <w:color w:val="5D9C24"/>
          <w:sz w:val="28"/>
          <w:szCs w:val="26"/>
        </w:rPr>
        <w:t>Direct Action</w:t>
      </w:r>
    </w:p>
    <w:p w:rsidR="00CC490B" w:rsidRPr="007C0DA5" w:rsidRDefault="009363B0" w:rsidP="00F854C3">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8"/>
        </w:rPr>
        <w:t xml:space="preserve">Where the requirements of an Enforcement Notice or </w:t>
      </w:r>
      <w:r w:rsidR="00F854C3">
        <w:rPr>
          <w:rFonts w:ascii="Arial" w:hAnsi="Arial" w:cs="Arial"/>
          <w:sz w:val="24"/>
          <w:szCs w:val="28"/>
        </w:rPr>
        <w:t>other Notices served by the Council</w:t>
      </w:r>
      <w:r w:rsidRPr="007C0DA5">
        <w:rPr>
          <w:rFonts w:ascii="Arial" w:hAnsi="Arial" w:cs="Arial"/>
          <w:sz w:val="24"/>
          <w:szCs w:val="28"/>
        </w:rPr>
        <w:t xml:space="preserve"> ha</w:t>
      </w:r>
      <w:r w:rsidR="00F854C3">
        <w:rPr>
          <w:rFonts w:ascii="Arial" w:hAnsi="Arial" w:cs="Arial"/>
          <w:sz w:val="24"/>
          <w:szCs w:val="28"/>
        </w:rPr>
        <w:t>ve</w:t>
      </w:r>
      <w:r w:rsidRPr="007C0DA5">
        <w:rPr>
          <w:rFonts w:ascii="Arial" w:hAnsi="Arial" w:cs="Arial"/>
          <w:sz w:val="24"/>
          <w:szCs w:val="28"/>
        </w:rPr>
        <w:t xml:space="preserve"> not been complied with, it is open to the </w:t>
      </w:r>
      <w:r w:rsidR="00711E84">
        <w:rPr>
          <w:rFonts w:ascii="Arial" w:hAnsi="Arial" w:cs="Arial"/>
          <w:sz w:val="24"/>
          <w:szCs w:val="28"/>
        </w:rPr>
        <w:t>Local Planning Authority</w:t>
      </w:r>
      <w:r w:rsidRPr="007C0DA5">
        <w:rPr>
          <w:rFonts w:ascii="Arial" w:hAnsi="Arial" w:cs="Arial"/>
          <w:sz w:val="24"/>
          <w:szCs w:val="28"/>
        </w:rPr>
        <w:t xml:space="preserve"> to enter land and take the steps to remedy the harm</w:t>
      </w:r>
      <w:r w:rsidR="00F854C3">
        <w:rPr>
          <w:rFonts w:ascii="Arial" w:hAnsi="Arial" w:cs="Arial"/>
          <w:sz w:val="24"/>
          <w:szCs w:val="28"/>
        </w:rPr>
        <w:t xml:space="preserve">. </w:t>
      </w:r>
      <w:r w:rsidR="00F854C3" w:rsidRPr="00F854C3">
        <w:rPr>
          <w:rFonts w:ascii="Arial" w:hAnsi="Arial" w:cs="Arial"/>
          <w:sz w:val="24"/>
          <w:szCs w:val="28"/>
        </w:rPr>
        <w:t xml:space="preserve">The LPA has powers to recover any expenses incurred </w:t>
      </w:r>
      <w:r w:rsidR="00F854C3">
        <w:rPr>
          <w:rFonts w:ascii="Arial" w:hAnsi="Arial" w:cs="Arial"/>
          <w:sz w:val="24"/>
          <w:szCs w:val="28"/>
        </w:rPr>
        <w:t>resulting from</w:t>
      </w:r>
      <w:r w:rsidR="00F854C3" w:rsidRPr="00F854C3">
        <w:rPr>
          <w:rFonts w:ascii="Arial" w:hAnsi="Arial" w:cs="Arial"/>
          <w:sz w:val="24"/>
          <w:szCs w:val="28"/>
        </w:rPr>
        <w:t xml:space="preserve"> direct action, and unpaid expenses can be either pursued in the County Court or registered as a land charge (payable when the land is sold</w:t>
      </w:r>
      <w:r w:rsidR="00F854C3">
        <w:rPr>
          <w:rFonts w:ascii="Arial" w:hAnsi="Arial" w:cs="Arial"/>
          <w:sz w:val="24"/>
          <w:szCs w:val="28"/>
        </w:rPr>
        <w:t>).</w:t>
      </w:r>
    </w:p>
    <w:p w:rsidR="00D121AC" w:rsidRPr="007C0DA5" w:rsidRDefault="00D121AC" w:rsidP="00D121AC">
      <w:pPr>
        <w:spacing w:after="0" w:line="276" w:lineRule="auto"/>
        <w:ind w:left="360"/>
        <w:jc w:val="both"/>
        <w:rPr>
          <w:rFonts w:ascii="Arial" w:hAnsi="Arial" w:cs="Arial"/>
          <w:sz w:val="16"/>
        </w:rPr>
      </w:pPr>
      <w:r w:rsidRPr="007C0DA5">
        <w:rPr>
          <w:rFonts w:ascii="Arial" w:hAnsi="Arial" w:cs="Arial"/>
          <w:b/>
          <w:noProof/>
          <w:color w:val="73B22C"/>
          <w:sz w:val="26"/>
          <w:szCs w:val="26"/>
          <w:lang w:eastAsia="en-GB"/>
        </w:rPr>
        <w:drawing>
          <wp:anchor distT="0" distB="0" distL="114300" distR="114300" simplePos="0" relativeHeight="251694080" behindDoc="0" locked="0" layoutInCell="1" allowOverlap="1">
            <wp:simplePos x="0" y="0"/>
            <wp:positionH relativeFrom="margin">
              <wp:align>center</wp:align>
            </wp:positionH>
            <wp:positionV relativeFrom="paragraph">
              <wp:posOffset>9525</wp:posOffset>
            </wp:positionV>
            <wp:extent cx="1304925" cy="796925"/>
            <wp:effectExtent l="0" t="0" r="9525" b="3175"/>
            <wp:wrapTight wrapText="bothSides">
              <wp:wrapPolygon edited="0">
                <wp:start x="0" y="0"/>
                <wp:lineTo x="0" y="21170"/>
                <wp:lineTo x="21442" y="21170"/>
                <wp:lineTo x="21442" y="0"/>
                <wp:lineTo x="0" y="0"/>
              </wp:wrapPolygon>
            </wp:wrapTight>
            <wp:docPr id="16"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1304925" cy="7969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D121AC" w:rsidRPr="007C0DA5" w:rsidRDefault="00D121AC" w:rsidP="00D121AC">
      <w:pPr>
        <w:spacing w:after="0" w:line="276" w:lineRule="auto"/>
        <w:ind w:left="360"/>
        <w:jc w:val="both"/>
        <w:rPr>
          <w:rFonts w:ascii="Arial" w:hAnsi="Arial" w:cs="Arial"/>
          <w:sz w:val="16"/>
        </w:rPr>
      </w:pPr>
    </w:p>
    <w:p w:rsidR="00D121AC" w:rsidRPr="007C0DA5" w:rsidRDefault="00D121AC" w:rsidP="00D121AC">
      <w:pPr>
        <w:spacing w:after="0" w:line="276" w:lineRule="auto"/>
        <w:ind w:left="360"/>
        <w:jc w:val="both"/>
        <w:rPr>
          <w:rFonts w:ascii="Arial" w:hAnsi="Arial" w:cs="Arial"/>
          <w:sz w:val="16"/>
        </w:rPr>
      </w:pPr>
    </w:p>
    <w:p w:rsidR="00D121AC" w:rsidRDefault="00D121AC" w:rsidP="00D121AC">
      <w:pPr>
        <w:spacing w:after="0" w:line="276" w:lineRule="auto"/>
        <w:ind w:left="360"/>
        <w:jc w:val="both"/>
        <w:rPr>
          <w:rFonts w:ascii="Arial" w:hAnsi="Arial" w:cs="Arial"/>
          <w:sz w:val="28"/>
        </w:rPr>
      </w:pPr>
    </w:p>
    <w:p w:rsidR="00D031BB" w:rsidRDefault="00D031BB" w:rsidP="00D121AC">
      <w:pPr>
        <w:spacing w:after="0" w:line="276" w:lineRule="auto"/>
        <w:ind w:left="360"/>
        <w:jc w:val="both"/>
        <w:rPr>
          <w:rFonts w:ascii="Arial" w:hAnsi="Arial" w:cs="Arial"/>
          <w:sz w:val="28"/>
        </w:rPr>
      </w:pPr>
    </w:p>
    <w:p w:rsidR="00D031BB" w:rsidRPr="007C0DA5" w:rsidRDefault="00D031BB" w:rsidP="00D121AC">
      <w:pPr>
        <w:spacing w:after="0" w:line="276" w:lineRule="auto"/>
        <w:ind w:left="360"/>
        <w:jc w:val="both"/>
        <w:rPr>
          <w:rFonts w:ascii="Arial" w:hAnsi="Arial" w:cs="Arial"/>
          <w:sz w:val="28"/>
        </w:rPr>
      </w:pPr>
    </w:p>
    <w:p w:rsidR="00324CD0" w:rsidRPr="007C0DA5" w:rsidRDefault="009363B0" w:rsidP="00D121AC">
      <w:pPr>
        <w:spacing w:after="0" w:line="276" w:lineRule="auto"/>
        <w:ind w:left="360"/>
        <w:jc w:val="both"/>
        <w:rPr>
          <w:rFonts w:ascii="Arial" w:hAnsi="Arial" w:cs="Arial"/>
          <w:color w:val="5D9C24"/>
          <w:sz w:val="28"/>
          <w:szCs w:val="26"/>
        </w:rPr>
      </w:pPr>
      <w:r w:rsidRPr="007C0DA5">
        <w:rPr>
          <w:rFonts w:ascii="Arial" w:hAnsi="Arial" w:cs="Arial"/>
          <w:color w:val="5D9C24"/>
          <w:sz w:val="28"/>
          <w:szCs w:val="26"/>
        </w:rPr>
        <w:t>Injunctions</w:t>
      </w:r>
    </w:p>
    <w:p w:rsidR="00807AFE" w:rsidRPr="007C0DA5" w:rsidRDefault="009363B0" w:rsidP="00FF6D3B">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 xml:space="preserve">Where there is clear evidence that a breach of planning control is anticipated and that the impact of that breach is likely to be serious and cause significant harm, then the </w:t>
      </w:r>
      <w:r w:rsidR="00711E84">
        <w:rPr>
          <w:rFonts w:ascii="Arial" w:hAnsi="Arial" w:cs="Arial"/>
          <w:sz w:val="24"/>
          <w:szCs w:val="28"/>
        </w:rPr>
        <w:t>Local Planning Authority</w:t>
      </w:r>
      <w:r w:rsidRPr="007C0DA5">
        <w:rPr>
          <w:rFonts w:ascii="Arial" w:hAnsi="Arial" w:cs="Arial"/>
          <w:sz w:val="24"/>
          <w:szCs w:val="28"/>
        </w:rPr>
        <w:t xml:space="preserve"> can apply to the Court for an injunction. This remedy can also be used where an Enforcement Notice is not complied with and where </w:t>
      </w:r>
      <w:r w:rsidR="008C73BC" w:rsidRPr="007C0DA5">
        <w:rPr>
          <w:rFonts w:ascii="Arial" w:hAnsi="Arial" w:cs="Arial"/>
          <w:sz w:val="24"/>
          <w:szCs w:val="28"/>
        </w:rPr>
        <w:t>d</w:t>
      </w:r>
      <w:r w:rsidRPr="007C0DA5">
        <w:rPr>
          <w:rFonts w:ascii="Arial" w:hAnsi="Arial" w:cs="Arial"/>
          <w:sz w:val="24"/>
          <w:szCs w:val="28"/>
        </w:rPr>
        <w:t xml:space="preserve">irect </w:t>
      </w:r>
      <w:r w:rsidR="008C73BC" w:rsidRPr="007C0DA5">
        <w:rPr>
          <w:rFonts w:ascii="Arial" w:hAnsi="Arial" w:cs="Arial"/>
          <w:sz w:val="24"/>
          <w:szCs w:val="28"/>
        </w:rPr>
        <w:t>a</w:t>
      </w:r>
      <w:r w:rsidRPr="007C0DA5">
        <w:rPr>
          <w:rFonts w:ascii="Arial" w:hAnsi="Arial" w:cs="Arial"/>
          <w:sz w:val="24"/>
          <w:szCs w:val="28"/>
        </w:rPr>
        <w:t xml:space="preserve">ction or </w:t>
      </w:r>
      <w:r w:rsidR="008C73BC" w:rsidRPr="007C0DA5">
        <w:rPr>
          <w:rFonts w:ascii="Arial" w:hAnsi="Arial" w:cs="Arial"/>
          <w:sz w:val="24"/>
          <w:szCs w:val="28"/>
        </w:rPr>
        <w:t>p</w:t>
      </w:r>
      <w:r w:rsidRPr="007C0DA5">
        <w:rPr>
          <w:rFonts w:ascii="Arial" w:hAnsi="Arial" w:cs="Arial"/>
          <w:sz w:val="24"/>
          <w:szCs w:val="28"/>
        </w:rPr>
        <w:t>rosecution would not offer an effective solution.</w:t>
      </w:r>
    </w:p>
    <w:p w:rsidR="00324CD0" w:rsidRPr="007C0DA5" w:rsidRDefault="009363B0" w:rsidP="00807AFE">
      <w:pPr>
        <w:spacing w:before="240" w:after="120" w:line="276" w:lineRule="auto"/>
        <w:ind w:left="360"/>
        <w:jc w:val="both"/>
        <w:rPr>
          <w:rFonts w:ascii="Arial" w:hAnsi="Arial" w:cs="Arial"/>
          <w:color w:val="5D9C24"/>
          <w:sz w:val="28"/>
          <w:szCs w:val="26"/>
        </w:rPr>
      </w:pPr>
      <w:r w:rsidRPr="007C0DA5">
        <w:rPr>
          <w:rFonts w:ascii="Arial" w:hAnsi="Arial" w:cs="Arial"/>
          <w:color w:val="5D9C24"/>
          <w:sz w:val="28"/>
          <w:szCs w:val="26"/>
        </w:rPr>
        <w:t>Proceeds of Crime Act (POCA)</w:t>
      </w:r>
    </w:p>
    <w:p w:rsidR="00CC490B" w:rsidRPr="007C0DA5" w:rsidRDefault="009363B0" w:rsidP="00FF6D3B">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8"/>
        </w:rPr>
        <w:t xml:space="preserve">Where an operator has benefited financially from unlawful developments and has </w:t>
      </w:r>
      <w:proofErr w:type="gramStart"/>
      <w:r w:rsidRPr="007C0DA5">
        <w:rPr>
          <w:rFonts w:ascii="Arial" w:hAnsi="Arial" w:cs="Arial"/>
          <w:sz w:val="24"/>
          <w:szCs w:val="28"/>
        </w:rPr>
        <w:t>sufficient</w:t>
      </w:r>
      <w:proofErr w:type="gramEnd"/>
      <w:r w:rsidRPr="007C0DA5">
        <w:rPr>
          <w:rFonts w:ascii="Arial" w:hAnsi="Arial" w:cs="Arial"/>
          <w:sz w:val="24"/>
          <w:szCs w:val="28"/>
        </w:rPr>
        <w:t xml:space="preserve"> achievable assets the Council may seek an application under the POCA legislation to allow for the confiscation of assets equivalent to the value achieved through the unlawful development.</w:t>
      </w:r>
      <w:r w:rsidR="00F854C3">
        <w:rPr>
          <w:rFonts w:ascii="Arial" w:hAnsi="Arial" w:cs="Arial"/>
          <w:sz w:val="24"/>
          <w:szCs w:val="28"/>
        </w:rPr>
        <w:t xml:space="preserve"> </w:t>
      </w:r>
    </w:p>
    <w:p w:rsidR="006D6C33" w:rsidRPr="007C0DA5" w:rsidRDefault="006D6C33" w:rsidP="006D6C33">
      <w:pPr>
        <w:pStyle w:val="ListParagraph"/>
        <w:spacing w:after="0" w:line="276" w:lineRule="auto"/>
        <w:ind w:left="1080"/>
        <w:jc w:val="both"/>
        <w:rPr>
          <w:rFonts w:ascii="Arial" w:hAnsi="Arial" w:cs="Arial"/>
          <w:color w:val="6B911C"/>
        </w:rPr>
      </w:pPr>
    </w:p>
    <w:p w:rsidR="00CC490B" w:rsidRPr="007C0DA5" w:rsidRDefault="009363B0" w:rsidP="00FF6D3B">
      <w:pPr>
        <w:pStyle w:val="TOCHeading"/>
        <w:numPr>
          <w:ilvl w:val="0"/>
          <w:numId w:val="19"/>
        </w:numPr>
        <w:spacing w:before="0"/>
        <w:ind w:left="993" w:hanging="709"/>
        <w:jc w:val="both"/>
        <w:rPr>
          <w:rFonts w:ascii="Arial" w:hAnsi="Arial" w:cs="Arial"/>
          <w:b/>
          <w:color w:val="5D9C24"/>
          <w:sz w:val="38"/>
          <w:szCs w:val="38"/>
        </w:rPr>
      </w:pPr>
      <w:bookmarkStart w:id="17" w:name="_Toc32843742"/>
      <w:r w:rsidRPr="007C0DA5">
        <w:rPr>
          <w:rFonts w:ascii="Arial" w:hAnsi="Arial" w:cs="Arial"/>
          <w:b/>
          <w:color w:val="5D9C24"/>
          <w:sz w:val="38"/>
          <w:szCs w:val="38"/>
        </w:rPr>
        <w:t>Investigation standard</w:t>
      </w:r>
      <w:bookmarkEnd w:id="17"/>
    </w:p>
    <w:p w:rsidR="00324CD0" w:rsidRPr="007C0DA5" w:rsidRDefault="009363B0" w:rsidP="00D031BB">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8"/>
        </w:rPr>
        <w:t xml:space="preserve">Should customers not be satisfied with the way an enforcement investigation has been carried out, the matter will be investigated in accordance with East Hampshire District Council’s corporate complaints policy. Details of the </w:t>
      </w:r>
      <w:proofErr w:type="gramStart"/>
      <w:r w:rsidRPr="007C0DA5">
        <w:rPr>
          <w:rFonts w:ascii="Arial" w:hAnsi="Arial" w:cs="Arial"/>
          <w:sz w:val="24"/>
          <w:szCs w:val="28"/>
        </w:rPr>
        <w:t>complaints</w:t>
      </w:r>
      <w:proofErr w:type="gramEnd"/>
      <w:r w:rsidRPr="007C0DA5">
        <w:rPr>
          <w:rFonts w:ascii="Arial" w:hAnsi="Arial" w:cs="Arial"/>
          <w:sz w:val="24"/>
          <w:szCs w:val="28"/>
        </w:rPr>
        <w:t xml:space="preserve"> p</w:t>
      </w:r>
      <w:r w:rsidR="004D6BA8" w:rsidRPr="007C0DA5">
        <w:rPr>
          <w:rFonts w:ascii="Arial" w:hAnsi="Arial" w:cs="Arial"/>
          <w:sz w:val="24"/>
          <w:szCs w:val="28"/>
        </w:rPr>
        <w:t>rocedure</w:t>
      </w:r>
      <w:r w:rsidRPr="007C0DA5">
        <w:rPr>
          <w:rFonts w:ascii="Arial" w:hAnsi="Arial" w:cs="Arial"/>
          <w:sz w:val="24"/>
          <w:szCs w:val="28"/>
        </w:rPr>
        <w:t xml:space="preserve"> can be found </w:t>
      </w:r>
      <w:r w:rsidR="005008F3">
        <w:rPr>
          <w:rFonts w:ascii="Arial" w:hAnsi="Arial" w:cs="Arial"/>
          <w:sz w:val="24"/>
          <w:szCs w:val="28"/>
        </w:rPr>
        <w:t xml:space="preserve">on the Council’s website </w:t>
      </w:r>
      <w:r w:rsidR="00D031BB">
        <w:rPr>
          <w:rFonts w:ascii="Arial" w:hAnsi="Arial" w:cs="Arial"/>
          <w:sz w:val="24"/>
          <w:szCs w:val="28"/>
        </w:rPr>
        <w:t xml:space="preserve">by visiting </w:t>
      </w:r>
      <w:r w:rsidR="00D031BB" w:rsidRPr="00D031BB">
        <w:rPr>
          <w:rFonts w:ascii="Arial" w:hAnsi="Arial" w:cs="Arial"/>
          <w:sz w:val="24"/>
          <w:szCs w:val="28"/>
        </w:rPr>
        <w:t>www.easthants.gov.uk/complaints</w:t>
      </w:r>
      <w:r w:rsidR="00D031BB">
        <w:rPr>
          <w:rFonts w:ascii="Arial" w:hAnsi="Arial" w:cs="Arial"/>
          <w:sz w:val="24"/>
          <w:szCs w:val="28"/>
        </w:rPr>
        <w:t>.</w:t>
      </w:r>
    </w:p>
    <w:p w:rsidR="00D121AC" w:rsidRPr="007C0DA5" w:rsidRDefault="00947AF8" w:rsidP="00D121AC">
      <w:pPr>
        <w:pStyle w:val="ListParagraph"/>
        <w:spacing w:after="0" w:line="276" w:lineRule="auto"/>
        <w:ind w:left="1080"/>
        <w:jc w:val="both"/>
        <w:rPr>
          <w:rFonts w:ascii="Arial" w:hAnsi="Arial" w:cs="Arial"/>
        </w:rPr>
      </w:pPr>
      <w:r w:rsidRPr="007C0DA5">
        <w:rPr>
          <w:rFonts w:ascii="Arial" w:hAnsi="Arial" w:cs="Arial"/>
          <w:b/>
          <w:noProof/>
          <w:color w:val="73B22C"/>
          <w:sz w:val="28"/>
          <w:szCs w:val="28"/>
          <w:lang w:eastAsia="en-GB"/>
        </w:rPr>
        <w:drawing>
          <wp:anchor distT="0" distB="0" distL="114300" distR="114300" simplePos="0" relativeHeight="251695104" behindDoc="0" locked="0" layoutInCell="1" allowOverlap="1">
            <wp:simplePos x="0" y="0"/>
            <wp:positionH relativeFrom="margin">
              <wp:posOffset>4714240</wp:posOffset>
            </wp:positionH>
            <wp:positionV relativeFrom="margin">
              <wp:posOffset>4638040</wp:posOffset>
            </wp:positionV>
            <wp:extent cx="1374140" cy="847725"/>
            <wp:effectExtent l="0" t="0" r="0" b="9525"/>
            <wp:wrapTight wrapText="bothSides">
              <wp:wrapPolygon edited="0">
                <wp:start x="0" y="0"/>
                <wp:lineTo x="0" y="21357"/>
                <wp:lineTo x="21261" y="21357"/>
                <wp:lineTo x="21261" y="0"/>
                <wp:lineTo x="0" y="0"/>
              </wp:wrapPolygon>
            </wp:wrapTight>
            <wp:docPr id="17"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b="3317"/>
                    <a:stretch>
                      <a:fillRect/>
                    </a:stretch>
                  </pic:blipFill>
                  <pic:spPr>
                    <a:xfrm>
                      <a:off x="0" y="0"/>
                      <a:ext cx="1374140" cy="8477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6D6C33" w:rsidRPr="007C0DA5" w:rsidRDefault="006D6C33" w:rsidP="00D121AC">
      <w:pPr>
        <w:pStyle w:val="ListParagraph"/>
        <w:spacing w:after="0" w:line="276" w:lineRule="auto"/>
        <w:ind w:left="1080"/>
        <w:jc w:val="both"/>
        <w:rPr>
          <w:rFonts w:ascii="Arial" w:hAnsi="Arial" w:cs="Arial"/>
          <w:color w:val="6B911C"/>
        </w:rPr>
      </w:pPr>
    </w:p>
    <w:p w:rsidR="00324CD0" w:rsidRDefault="009363B0" w:rsidP="00FF6D3B">
      <w:pPr>
        <w:pStyle w:val="TOCHeading"/>
        <w:numPr>
          <w:ilvl w:val="0"/>
          <w:numId w:val="19"/>
        </w:numPr>
        <w:spacing w:before="0"/>
        <w:ind w:left="993" w:hanging="709"/>
        <w:jc w:val="both"/>
        <w:rPr>
          <w:rFonts w:ascii="Arial" w:hAnsi="Arial" w:cs="Arial"/>
          <w:b/>
          <w:color w:val="5D9C24"/>
          <w:sz w:val="38"/>
          <w:szCs w:val="38"/>
        </w:rPr>
      </w:pPr>
      <w:bookmarkStart w:id="18" w:name="_Toc32843743"/>
      <w:r w:rsidRPr="007C0DA5">
        <w:rPr>
          <w:rFonts w:ascii="Arial" w:hAnsi="Arial" w:cs="Arial"/>
          <w:b/>
          <w:color w:val="5D9C24"/>
          <w:sz w:val="38"/>
          <w:szCs w:val="38"/>
        </w:rPr>
        <w:t>Possible outcomes</w:t>
      </w:r>
      <w:bookmarkEnd w:id="18"/>
    </w:p>
    <w:p w:rsidR="00F27573" w:rsidRPr="00F27573" w:rsidRDefault="00F27573" w:rsidP="00F27573"/>
    <w:p w:rsidR="00B63990" w:rsidRDefault="00B63990" w:rsidP="00B63990">
      <w:pPr>
        <w:pStyle w:val="ListParagraph"/>
        <w:numPr>
          <w:ilvl w:val="1"/>
          <w:numId w:val="19"/>
        </w:numPr>
        <w:spacing w:before="240" w:after="120" w:line="276" w:lineRule="auto"/>
        <w:jc w:val="both"/>
        <w:rPr>
          <w:rFonts w:ascii="Arial" w:hAnsi="Arial" w:cs="Arial"/>
          <w:sz w:val="24"/>
          <w:szCs w:val="24"/>
        </w:rPr>
      </w:pPr>
      <w:r w:rsidRPr="007C0DA5">
        <w:rPr>
          <w:rFonts w:ascii="Arial" w:hAnsi="Arial" w:cs="Arial"/>
          <w:sz w:val="24"/>
          <w:szCs w:val="24"/>
        </w:rPr>
        <w:t>Unauthorised development made acceptable with a retrospective planning application. The development has been carried out without the required planning permission but can be made acceptable by the imposition of planning conditions. The owner/occupier of the land will be invited to submit a planning application</w:t>
      </w:r>
      <w:r>
        <w:rPr>
          <w:rFonts w:ascii="Arial" w:hAnsi="Arial" w:cs="Arial"/>
          <w:sz w:val="24"/>
          <w:szCs w:val="24"/>
        </w:rPr>
        <w:t xml:space="preserve"> to seek to resolve the breach.</w:t>
      </w:r>
    </w:p>
    <w:p w:rsidR="00F27573" w:rsidRPr="007C0DA5" w:rsidRDefault="00F27573" w:rsidP="00F27573">
      <w:pPr>
        <w:pStyle w:val="ListParagraph"/>
        <w:numPr>
          <w:ilvl w:val="1"/>
          <w:numId w:val="19"/>
        </w:numPr>
        <w:spacing w:before="240" w:after="120" w:line="276" w:lineRule="auto"/>
        <w:jc w:val="both"/>
        <w:rPr>
          <w:rFonts w:ascii="Arial" w:hAnsi="Arial" w:cs="Arial"/>
          <w:sz w:val="24"/>
          <w:szCs w:val="24"/>
        </w:rPr>
      </w:pPr>
      <w:r w:rsidRPr="007C0DA5">
        <w:rPr>
          <w:rFonts w:ascii="Arial" w:hAnsi="Arial" w:cs="Arial"/>
          <w:sz w:val="24"/>
          <w:szCs w:val="24"/>
        </w:rPr>
        <w:t xml:space="preserve">Unauthorised development unacceptable and immediate remedial action is required: </w:t>
      </w:r>
    </w:p>
    <w:p w:rsidR="00F27573" w:rsidRPr="007C0DA5" w:rsidRDefault="00F27573" w:rsidP="00F27573">
      <w:pPr>
        <w:pStyle w:val="ListParagraph"/>
        <w:numPr>
          <w:ilvl w:val="0"/>
          <w:numId w:val="12"/>
        </w:numPr>
        <w:spacing w:after="120" w:line="276" w:lineRule="auto"/>
        <w:jc w:val="both"/>
        <w:rPr>
          <w:rFonts w:ascii="Arial" w:hAnsi="Arial" w:cs="Arial"/>
          <w:sz w:val="24"/>
          <w:szCs w:val="24"/>
        </w:rPr>
      </w:pPr>
      <w:r w:rsidRPr="007C0DA5">
        <w:rPr>
          <w:rFonts w:ascii="Arial" w:hAnsi="Arial" w:cs="Arial"/>
          <w:sz w:val="24"/>
          <w:szCs w:val="24"/>
        </w:rPr>
        <w:t>Development carried out knowingly that planning permission was required</w:t>
      </w:r>
    </w:p>
    <w:p w:rsidR="00F27573" w:rsidRPr="007C0DA5" w:rsidRDefault="00F27573" w:rsidP="00F27573">
      <w:pPr>
        <w:pStyle w:val="ListParagraph"/>
        <w:numPr>
          <w:ilvl w:val="0"/>
          <w:numId w:val="13"/>
        </w:numPr>
        <w:spacing w:after="120" w:line="276" w:lineRule="auto"/>
        <w:jc w:val="both"/>
        <w:rPr>
          <w:rFonts w:ascii="Arial" w:hAnsi="Arial" w:cs="Arial"/>
          <w:sz w:val="24"/>
          <w:szCs w:val="24"/>
        </w:rPr>
      </w:pPr>
      <w:r w:rsidRPr="007C0DA5">
        <w:rPr>
          <w:rFonts w:ascii="Arial" w:hAnsi="Arial" w:cs="Arial"/>
          <w:sz w:val="24"/>
          <w:szCs w:val="24"/>
        </w:rPr>
        <w:t>The owner/occupier refuses to apply to regularise the breach</w:t>
      </w:r>
    </w:p>
    <w:p w:rsidR="00F27573" w:rsidRPr="007C0DA5" w:rsidRDefault="00F27573" w:rsidP="00F27573">
      <w:pPr>
        <w:pStyle w:val="ListParagraph"/>
        <w:numPr>
          <w:ilvl w:val="0"/>
          <w:numId w:val="13"/>
        </w:numPr>
        <w:spacing w:after="120" w:line="276" w:lineRule="auto"/>
        <w:jc w:val="both"/>
        <w:rPr>
          <w:rFonts w:ascii="Arial" w:hAnsi="Arial" w:cs="Arial"/>
          <w:sz w:val="24"/>
          <w:szCs w:val="24"/>
        </w:rPr>
      </w:pPr>
      <w:r w:rsidRPr="007C0DA5">
        <w:rPr>
          <w:rFonts w:ascii="Arial" w:hAnsi="Arial" w:cs="Arial"/>
          <w:sz w:val="24"/>
          <w:szCs w:val="24"/>
        </w:rPr>
        <w:t>The breach is causing serious harm to public amenity to the local area</w:t>
      </w:r>
    </w:p>
    <w:p w:rsidR="00F27573" w:rsidRPr="00F27573" w:rsidRDefault="00F27573" w:rsidP="00F27573">
      <w:pPr>
        <w:pStyle w:val="ListParagraph"/>
        <w:numPr>
          <w:ilvl w:val="0"/>
          <w:numId w:val="13"/>
        </w:numPr>
        <w:spacing w:after="120" w:line="276" w:lineRule="auto"/>
        <w:jc w:val="both"/>
        <w:rPr>
          <w:rFonts w:ascii="Arial" w:hAnsi="Arial" w:cs="Arial"/>
          <w:sz w:val="24"/>
          <w:szCs w:val="24"/>
        </w:rPr>
      </w:pPr>
      <w:r w:rsidRPr="007C0DA5">
        <w:rPr>
          <w:rFonts w:ascii="Arial" w:hAnsi="Arial" w:cs="Arial"/>
          <w:sz w:val="24"/>
          <w:szCs w:val="24"/>
        </w:rPr>
        <w:t>The Local Planning Authority may pursue enforcement action as listed above.</w:t>
      </w:r>
    </w:p>
    <w:p w:rsidR="00324CD0" w:rsidRPr="007C0DA5" w:rsidRDefault="009363B0" w:rsidP="00FF6D3B">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4"/>
        </w:rPr>
        <w:t>No breach of planning control found – development may be permitted or is not within control of planning legislation.</w:t>
      </w:r>
    </w:p>
    <w:p w:rsidR="00324CD0" w:rsidRPr="007C0DA5" w:rsidRDefault="009363B0" w:rsidP="00FF6D3B">
      <w:pPr>
        <w:pStyle w:val="ListParagraph"/>
        <w:numPr>
          <w:ilvl w:val="1"/>
          <w:numId w:val="19"/>
        </w:numPr>
        <w:spacing w:before="240" w:after="120" w:line="276" w:lineRule="auto"/>
        <w:jc w:val="both"/>
        <w:rPr>
          <w:rFonts w:ascii="Arial" w:hAnsi="Arial" w:cs="Arial"/>
          <w:sz w:val="24"/>
          <w:szCs w:val="24"/>
        </w:rPr>
      </w:pPr>
      <w:r w:rsidRPr="007C0DA5">
        <w:rPr>
          <w:rFonts w:ascii="Arial" w:hAnsi="Arial" w:cs="Arial"/>
          <w:sz w:val="24"/>
          <w:szCs w:val="24"/>
        </w:rPr>
        <w:lastRenderedPageBreak/>
        <w:t xml:space="preserve">Breach of planning control found – may not be expedient to pursue. A breach may have occurred, however, there </w:t>
      </w:r>
      <w:r w:rsidR="00D52082">
        <w:rPr>
          <w:rFonts w:ascii="Arial" w:hAnsi="Arial" w:cs="Arial"/>
          <w:sz w:val="24"/>
          <w:szCs w:val="24"/>
        </w:rPr>
        <w:t>may be</w:t>
      </w:r>
      <w:r w:rsidRPr="007C0DA5">
        <w:rPr>
          <w:rFonts w:ascii="Arial" w:hAnsi="Arial" w:cs="Arial"/>
          <w:sz w:val="24"/>
          <w:szCs w:val="24"/>
        </w:rPr>
        <w:t xml:space="preserve"> minimal harm. </w:t>
      </w:r>
      <w:r w:rsidR="00D52082">
        <w:rPr>
          <w:rFonts w:ascii="Arial" w:hAnsi="Arial" w:cs="Arial"/>
          <w:sz w:val="24"/>
          <w:szCs w:val="24"/>
        </w:rPr>
        <w:t>The customer will be advised to seek permission through an application or obtain pre-application advise accordingly.</w:t>
      </w:r>
    </w:p>
    <w:p w:rsidR="006D6C33" w:rsidRPr="007C0DA5" w:rsidRDefault="009363B0" w:rsidP="00FF6D3B">
      <w:pPr>
        <w:pStyle w:val="ListParagraph"/>
        <w:numPr>
          <w:ilvl w:val="1"/>
          <w:numId w:val="19"/>
        </w:numPr>
        <w:spacing w:before="240" w:after="120" w:line="276" w:lineRule="auto"/>
        <w:jc w:val="both"/>
        <w:rPr>
          <w:rFonts w:ascii="Arial" w:hAnsi="Arial" w:cs="Arial"/>
          <w:sz w:val="24"/>
          <w:szCs w:val="24"/>
        </w:rPr>
      </w:pPr>
      <w:r w:rsidRPr="007C0DA5">
        <w:rPr>
          <w:rFonts w:ascii="Arial" w:hAnsi="Arial" w:cs="Arial"/>
          <w:sz w:val="24"/>
          <w:szCs w:val="24"/>
        </w:rPr>
        <w:t>Immune from enforcement action – breach has been in place for a substantial amount of time. Operational development and change of use to a single dwelling house immune after 4 years. Change of use, breach of condition and advertisements immune after 10 years.</w:t>
      </w:r>
    </w:p>
    <w:p w:rsidR="00324CD0" w:rsidRPr="007C0DA5" w:rsidRDefault="009363B0" w:rsidP="00FF6D3B">
      <w:pPr>
        <w:pStyle w:val="ListParagraph"/>
        <w:numPr>
          <w:ilvl w:val="1"/>
          <w:numId w:val="19"/>
        </w:numPr>
        <w:spacing w:before="240" w:after="120" w:line="276" w:lineRule="auto"/>
        <w:jc w:val="both"/>
        <w:rPr>
          <w:rFonts w:ascii="Arial" w:hAnsi="Arial" w:cs="Arial"/>
          <w:sz w:val="24"/>
          <w:szCs w:val="24"/>
        </w:rPr>
      </w:pPr>
      <w:r w:rsidRPr="007C0DA5">
        <w:rPr>
          <w:rFonts w:ascii="Arial" w:hAnsi="Arial" w:cs="Arial"/>
          <w:sz w:val="24"/>
          <w:szCs w:val="24"/>
        </w:rPr>
        <w:t>Lawful Development Certificates – If it is considered that a breach has become immune from enforcement action, the owner/occupier may be able to apply for a Lawful Development Certificate. The certificate would confirm that the breach is lawful for planning purposes.</w:t>
      </w:r>
      <w:bookmarkStart w:id="19" w:name="_GoBack"/>
      <w:bookmarkEnd w:id="19"/>
    </w:p>
    <w:p w:rsidR="003E3C60" w:rsidRPr="007C0DA5" w:rsidRDefault="003E3C60" w:rsidP="002D6102">
      <w:pPr>
        <w:spacing w:after="0" w:line="276" w:lineRule="auto"/>
        <w:ind w:left="360"/>
        <w:jc w:val="both"/>
        <w:rPr>
          <w:rFonts w:ascii="Arial" w:hAnsi="Arial" w:cs="Arial"/>
          <w:sz w:val="24"/>
          <w:szCs w:val="24"/>
        </w:rPr>
      </w:pPr>
    </w:p>
    <w:p w:rsidR="00324CD0" w:rsidRPr="007C0DA5" w:rsidRDefault="009363B0" w:rsidP="00FF6D3B">
      <w:pPr>
        <w:pStyle w:val="TOCHeading"/>
        <w:numPr>
          <w:ilvl w:val="0"/>
          <w:numId w:val="19"/>
        </w:numPr>
        <w:spacing w:before="0"/>
        <w:ind w:left="993" w:hanging="709"/>
        <w:jc w:val="both"/>
        <w:rPr>
          <w:rFonts w:ascii="Arial" w:hAnsi="Arial" w:cs="Arial"/>
          <w:b/>
          <w:sz w:val="38"/>
          <w:szCs w:val="38"/>
        </w:rPr>
      </w:pPr>
      <w:bookmarkStart w:id="20" w:name="_Toc32843744"/>
      <w:r w:rsidRPr="007C0DA5">
        <w:rPr>
          <w:rFonts w:ascii="Arial" w:hAnsi="Arial" w:cs="Arial"/>
          <w:b/>
          <w:sz w:val="38"/>
          <w:szCs w:val="38"/>
        </w:rPr>
        <w:t>Enforcement register</w:t>
      </w:r>
      <w:bookmarkEnd w:id="20"/>
    </w:p>
    <w:p w:rsidR="00324CD0" w:rsidRPr="007C0DA5" w:rsidRDefault="009363B0" w:rsidP="00FF6D3B">
      <w:pPr>
        <w:pStyle w:val="ListParagraph"/>
        <w:numPr>
          <w:ilvl w:val="1"/>
          <w:numId w:val="19"/>
        </w:numPr>
        <w:spacing w:before="240" w:after="200" w:line="276" w:lineRule="auto"/>
        <w:jc w:val="both"/>
        <w:rPr>
          <w:rFonts w:ascii="Arial" w:hAnsi="Arial" w:cs="Arial"/>
        </w:rPr>
      </w:pPr>
      <w:r w:rsidRPr="007C0DA5">
        <w:rPr>
          <w:rFonts w:ascii="Arial" w:hAnsi="Arial" w:cs="Arial"/>
          <w:sz w:val="24"/>
          <w:szCs w:val="24"/>
        </w:rPr>
        <w:t>The local Planning Authority has a duty to hold and maintain an enforcement</w:t>
      </w:r>
      <w:r w:rsidRPr="007C0DA5">
        <w:rPr>
          <w:rFonts w:ascii="Arial" w:hAnsi="Arial" w:cs="Arial"/>
        </w:rPr>
        <w:t xml:space="preserve"> </w:t>
      </w:r>
      <w:r w:rsidRPr="007C0DA5">
        <w:rPr>
          <w:rFonts w:ascii="Arial" w:hAnsi="Arial" w:cs="Arial"/>
          <w:sz w:val="24"/>
          <w:szCs w:val="24"/>
        </w:rPr>
        <w:t>register</w:t>
      </w:r>
      <w:r w:rsidR="00FC7B75" w:rsidRPr="007C0DA5">
        <w:rPr>
          <w:rFonts w:ascii="Arial" w:hAnsi="Arial" w:cs="Arial"/>
          <w:sz w:val="24"/>
          <w:szCs w:val="24"/>
        </w:rPr>
        <w:t xml:space="preserve"> as outlined under </w:t>
      </w:r>
      <w:r w:rsidR="00352F23" w:rsidRPr="007C0DA5">
        <w:rPr>
          <w:rFonts w:ascii="Arial" w:hAnsi="Arial" w:cs="Arial"/>
          <w:sz w:val="24"/>
          <w:szCs w:val="24"/>
        </w:rPr>
        <w:t>TCPA 1990 Section 188.</w:t>
      </w:r>
      <w:r w:rsidRPr="007C0DA5">
        <w:rPr>
          <w:rFonts w:ascii="Arial" w:hAnsi="Arial" w:cs="Arial"/>
          <w:sz w:val="24"/>
          <w:szCs w:val="24"/>
        </w:rPr>
        <w:t xml:space="preserve"> </w:t>
      </w:r>
    </w:p>
    <w:p w:rsidR="00324CD0" w:rsidRPr="007C0DA5" w:rsidRDefault="009363B0" w:rsidP="006D6C33">
      <w:pPr>
        <w:spacing w:before="120" w:after="0" w:line="276" w:lineRule="auto"/>
        <w:ind w:firstLine="720"/>
        <w:jc w:val="both"/>
        <w:rPr>
          <w:rFonts w:ascii="Arial" w:hAnsi="Arial" w:cs="Arial"/>
        </w:rPr>
      </w:pPr>
      <w:r w:rsidRPr="007C0DA5">
        <w:rPr>
          <w:rFonts w:ascii="Arial" w:hAnsi="Arial" w:cs="Arial"/>
          <w:sz w:val="24"/>
          <w:szCs w:val="24"/>
        </w:rPr>
        <w:t>Notices contained in the register are:</w:t>
      </w:r>
    </w:p>
    <w:p w:rsidR="00324CD0" w:rsidRPr="007C0DA5" w:rsidRDefault="009363B0" w:rsidP="006D6C33">
      <w:pPr>
        <w:pStyle w:val="ListParagraph"/>
        <w:numPr>
          <w:ilvl w:val="0"/>
          <w:numId w:val="14"/>
        </w:numPr>
        <w:suppressAutoHyphens w:val="0"/>
        <w:spacing w:after="120" w:line="240" w:lineRule="auto"/>
        <w:jc w:val="both"/>
        <w:textAlignment w:val="auto"/>
        <w:rPr>
          <w:rFonts w:ascii="Arial" w:hAnsi="Arial" w:cs="Arial"/>
          <w:b/>
          <w:color w:val="70AD47" w:themeColor="accent6"/>
          <w:sz w:val="24"/>
          <w:szCs w:val="24"/>
        </w:rPr>
      </w:pPr>
      <w:r w:rsidRPr="007C0DA5">
        <w:rPr>
          <w:rFonts w:ascii="Arial" w:hAnsi="Arial" w:cs="Arial"/>
          <w:b/>
          <w:color w:val="70AD47" w:themeColor="accent6"/>
          <w:sz w:val="24"/>
          <w:szCs w:val="24"/>
        </w:rPr>
        <w:t>Enforcement Notices</w:t>
      </w:r>
    </w:p>
    <w:p w:rsidR="00324CD0" w:rsidRPr="007C0DA5" w:rsidRDefault="009363B0" w:rsidP="006D6C33">
      <w:pPr>
        <w:pStyle w:val="ListParagraph"/>
        <w:numPr>
          <w:ilvl w:val="0"/>
          <w:numId w:val="14"/>
        </w:numPr>
        <w:suppressAutoHyphens w:val="0"/>
        <w:spacing w:after="120" w:line="240" w:lineRule="auto"/>
        <w:jc w:val="both"/>
        <w:textAlignment w:val="auto"/>
        <w:rPr>
          <w:rFonts w:ascii="Arial" w:hAnsi="Arial" w:cs="Arial"/>
          <w:b/>
          <w:color w:val="70AD47" w:themeColor="accent6"/>
          <w:sz w:val="24"/>
          <w:szCs w:val="24"/>
        </w:rPr>
      </w:pPr>
      <w:r w:rsidRPr="007C0DA5">
        <w:rPr>
          <w:rFonts w:ascii="Arial" w:hAnsi="Arial" w:cs="Arial"/>
          <w:b/>
          <w:color w:val="70AD47" w:themeColor="accent6"/>
          <w:sz w:val="24"/>
          <w:szCs w:val="24"/>
        </w:rPr>
        <w:t>Breach of Condition Notices</w:t>
      </w:r>
    </w:p>
    <w:p w:rsidR="00324CD0" w:rsidRPr="007C0DA5" w:rsidRDefault="009363B0" w:rsidP="006D6C33">
      <w:pPr>
        <w:pStyle w:val="ListParagraph"/>
        <w:numPr>
          <w:ilvl w:val="0"/>
          <w:numId w:val="14"/>
        </w:numPr>
        <w:suppressAutoHyphens w:val="0"/>
        <w:spacing w:after="120" w:line="240" w:lineRule="auto"/>
        <w:jc w:val="both"/>
        <w:textAlignment w:val="auto"/>
        <w:rPr>
          <w:rFonts w:ascii="Arial" w:hAnsi="Arial" w:cs="Arial"/>
          <w:b/>
          <w:color w:val="70AD47" w:themeColor="accent6"/>
          <w:sz w:val="24"/>
          <w:szCs w:val="24"/>
        </w:rPr>
      </w:pPr>
      <w:r w:rsidRPr="007C0DA5">
        <w:rPr>
          <w:rFonts w:ascii="Arial" w:hAnsi="Arial" w:cs="Arial"/>
          <w:b/>
          <w:color w:val="70AD47" w:themeColor="accent6"/>
          <w:sz w:val="24"/>
          <w:szCs w:val="24"/>
        </w:rPr>
        <w:t xml:space="preserve">Full Stop Notices </w:t>
      </w:r>
    </w:p>
    <w:p w:rsidR="00807AFE" w:rsidRPr="007C0DA5" w:rsidRDefault="00352F23" w:rsidP="00807AFE">
      <w:pPr>
        <w:pStyle w:val="ListParagraph"/>
        <w:numPr>
          <w:ilvl w:val="0"/>
          <w:numId w:val="14"/>
        </w:numPr>
        <w:suppressAutoHyphens w:val="0"/>
        <w:spacing w:after="120" w:line="240" w:lineRule="auto"/>
        <w:jc w:val="both"/>
        <w:textAlignment w:val="auto"/>
        <w:rPr>
          <w:rFonts w:ascii="Arial" w:hAnsi="Arial" w:cs="Arial"/>
          <w:b/>
          <w:color w:val="70AD47" w:themeColor="accent6"/>
          <w:sz w:val="24"/>
          <w:szCs w:val="24"/>
        </w:rPr>
      </w:pPr>
      <w:r w:rsidRPr="007C0DA5">
        <w:rPr>
          <w:rFonts w:ascii="Arial" w:hAnsi="Arial" w:cs="Arial"/>
          <w:b/>
          <w:color w:val="70AD47" w:themeColor="accent6"/>
          <w:sz w:val="24"/>
          <w:szCs w:val="24"/>
        </w:rPr>
        <w:t>Planning enforcement order</w:t>
      </w:r>
    </w:p>
    <w:p w:rsidR="00324CD0" w:rsidRPr="007C0DA5" w:rsidRDefault="009363B0" w:rsidP="00807AFE">
      <w:pPr>
        <w:suppressAutoHyphens w:val="0"/>
        <w:spacing w:after="120" w:line="240" w:lineRule="auto"/>
        <w:ind w:left="720"/>
        <w:jc w:val="both"/>
        <w:textAlignment w:val="auto"/>
        <w:rPr>
          <w:rFonts w:ascii="Arial" w:hAnsi="Arial" w:cs="Arial"/>
          <w:b/>
          <w:color w:val="70AD47" w:themeColor="accent6"/>
          <w:sz w:val="24"/>
          <w:szCs w:val="24"/>
        </w:rPr>
      </w:pPr>
      <w:r w:rsidRPr="007C0DA5">
        <w:rPr>
          <w:rFonts w:ascii="Arial" w:hAnsi="Arial" w:cs="Arial"/>
          <w:sz w:val="24"/>
          <w:szCs w:val="24"/>
        </w:rPr>
        <w:t>This is a public register and can be found in</w:t>
      </w:r>
      <w:r w:rsidR="00F24718" w:rsidRPr="007C0DA5">
        <w:rPr>
          <w:rFonts w:ascii="Arial" w:hAnsi="Arial" w:cs="Arial"/>
          <w:sz w:val="24"/>
          <w:szCs w:val="24"/>
        </w:rPr>
        <w:t xml:space="preserve"> the</w:t>
      </w:r>
      <w:r w:rsidRPr="007C0DA5">
        <w:rPr>
          <w:rFonts w:ascii="Arial" w:hAnsi="Arial" w:cs="Arial"/>
          <w:sz w:val="24"/>
          <w:szCs w:val="24"/>
        </w:rPr>
        <w:t xml:space="preserve"> reception at East Hampshire District Council. </w:t>
      </w:r>
    </w:p>
    <w:p w:rsidR="003E3C60" w:rsidRDefault="003E3C60" w:rsidP="002D6102">
      <w:pPr>
        <w:spacing w:after="0" w:line="276" w:lineRule="auto"/>
        <w:jc w:val="both"/>
        <w:rPr>
          <w:rFonts w:ascii="Arial" w:hAnsi="Arial" w:cs="Arial"/>
          <w:sz w:val="22"/>
          <w:szCs w:val="24"/>
        </w:rPr>
      </w:pPr>
    </w:p>
    <w:p w:rsidR="00947AF8" w:rsidRDefault="00947AF8" w:rsidP="002D6102">
      <w:pPr>
        <w:spacing w:after="0" w:line="276" w:lineRule="auto"/>
        <w:jc w:val="both"/>
        <w:rPr>
          <w:rFonts w:ascii="Arial" w:hAnsi="Arial" w:cs="Arial"/>
          <w:sz w:val="22"/>
          <w:szCs w:val="24"/>
        </w:rPr>
      </w:pPr>
    </w:p>
    <w:p w:rsidR="00947AF8" w:rsidRDefault="00947AF8" w:rsidP="002D6102">
      <w:pPr>
        <w:spacing w:after="0" w:line="276" w:lineRule="auto"/>
        <w:jc w:val="both"/>
        <w:rPr>
          <w:rFonts w:ascii="Arial" w:hAnsi="Arial" w:cs="Arial"/>
          <w:sz w:val="22"/>
          <w:szCs w:val="24"/>
        </w:rPr>
      </w:pPr>
    </w:p>
    <w:p w:rsidR="00947AF8" w:rsidRDefault="00947AF8" w:rsidP="002D6102">
      <w:pPr>
        <w:spacing w:after="0" w:line="276" w:lineRule="auto"/>
        <w:jc w:val="both"/>
        <w:rPr>
          <w:rFonts w:ascii="Arial" w:hAnsi="Arial" w:cs="Arial"/>
          <w:sz w:val="22"/>
          <w:szCs w:val="24"/>
        </w:rPr>
      </w:pPr>
    </w:p>
    <w:p w:rsidR="00947AF8" w:rsidRDefault="00947AF8" w:rsidP="002D6102">
      <w:pPr>
        <w:spacing w:after="0" w:line="276" w:lineRule="auto"/>
        <w:jc w:val="both"/>
        <w:rPr>
          <w:rFonts w:ascii="Arial" w:hAnsi="Arial" w:cs="Arial"/>
          <w:sz w:val="22"/>
          <w:szCs w:val="24"/>
        </w:rPr>
      </w:pPr>
    </w:p>
    <w:p w:rsidR="00947AF8" w:rsidRDefault="00947AF8" w:rsidP="002D6102">
      <w:pPr>
        <w:spacing w:after="0" w:line="276" w:lineRule="auto"/>
        <w:jc w:val="both"/>
        <w:rPr>
          <w:rFonts w:ascii="Arial" w:hAnsi="Arial" w:cs="Arial"/>
          <w:sz w:val="22"/>
          <w:szCs w:val="24"/>
        </w:rPr>
      </w:pPr>
    </w:p>
    <w:p w:rsidR="00947AF8" w:rsidRDefault="00947AF8" w:rsidP="002D6102">
      <w:pPr>
        <w:spacing w:after="0" w:line="276" w:lineRule="auto"/>
        <w:jc w:val="both"/>
        <w:rPr>
          <w:rFonts w:ascii="Arial" w:hAnsi="Arial" w:cs="Arial"/>
          <w:sz w:val="22"/>
          <w:szCs w:val="24"/>
        </w:rPr>
      </w:pPr>
    </w:p>
    <w:p w:rsidR="00947AF8" w:rsidRDefault="00947AF8" w:rsidP="002D6102">
      <w:pPr>
        <w:spacing w:after="0" w:line="276" w:lineRule="auto"/>
        <w:jc w:val="both"/>
        <w:rPr>
          <w:rFonts w:ascii="Arial" w:hAnsi="Arial" w:cs="Arial"/>
          <w:sz w:val="22"/>
          <w:szCs w:val="24"/>
        </w:rPr>
      </w:pPr>
    </w:p>
    <w:p w:rsidR="00947AF8" w:rsidRDefault="00947AF8" w:rsidP="002D6102">
      <w:pPr>
        <w:spacing w:after="0" w:line="276" w:lineRule="auto"/>
        <w:jc w:val="both"/>
        <w:rPr>
          <w:rFonts w:ascii="Arial" w:hAnsi="Arial" w:cs="Arial"/>
          <w:sz w:val="22"/>
          <w:szCs w:val="24"/>
        </w:rPr>
      </w:pPr>
    </w:p>
    <w:p w:rsidR="00947AF8" w:rsidRDefault="00947AF8" w:rsidP="002D6102">
      <w:pPr>
        <w:spacing w:after="0" w:line="276" w:lineRule="auto"/>
        <w:jc w:val="both"/>
        <w:rPr>
          <w:rFonts w:ascii="Arial" w:hAnsi="Arial" w:cs="Arial"/>
          <w:sz w:val="22"/>
          <w:szCs w:val="24"/>
        </w:rPr>
      </w:pPr>
    </w:p>
    <w:p w:rsidR="00947AF8" w:rsidRDefault="00947AF8" w:rsidP="002D6102">
      <w:pPr>
        <w:spacing w:after="0" w:line="276" w:lineRule="auto"/>
        <w:jc w:val="both"/>
        <w:rPr>
          <w:rFonts w:ascii="Arial" w:hAnsi="Arial" w:cs="Arial"/>
          <w:sz w:val="22"/>
          <w:szCs w:val="24"/>
        </w:rPr>
      </w:pPr>
    </w:p>
    <w:p w:rsidR="00947AF8" w:rsidRDefault="00947AF8" w:rsidP="002D6102">
      <w:pPr>
        <w:spacing w:after="0" w:line="276" w:lineRule="auto"/>
        <w:jc w:val="both"/>
        <w:rPr>
          <w:rFonts w:ascii="Arial" w:hAnsi="Arial" w:cs="Arial"/>
          <w:sz w:val="22"/>
          <w:szCs w:val="24"/>
        </w:rPr>
      </w:pPr>
    </w:p>
    <w:p w:rsidR="00947AF8" w:rsidRDefault="00947AF8" w:rsidP="002D6102">
      <w:pPr>
        <w:spacing w:after="0" w:line="276" w:lineRule="auto"/>
        <w:jc w:val="both"/>
        <w:rPr>
          <w:rFonts w:ascii="Arial" w:hAnsi="Arial" w:cs="Arial"/>
          <w:sz w:val="22"/>
          <w:szCs w:val="24"/>
        </w:rPr>
      </w:pPr>
    </w:p>
    <w:p w:rsidR="00947AF8" w:rsidRDefault="00947AF8" w:rsidP="002D6102">
      <w:pPr>
        <w:spacing w:after="0" w:line="276" w:lineRule="auto"/>
        <w:jc w:val="both"/>
        <w:rPr>
          <w:rFonts w:ascii="Arial" w:hAnsi="Arial" w:cs="Arial"/>
          <w:sz w:val="22"/>
          <w:szCs w:val="24"/>
        </w:rPr>
      </w:pPr>
    </w:p>
    <w:p w:rsidR="00947AF8" w:rsidRDefault="00947AF8" w:rsidP="002D6102">
      <w:pPr>
        <w:spacing w:after="0" w:line="276" w:lineRule="auto"/>
        <w:jc w:val="both"/>
        <w:rPr>
          <w:rFonts w:ascii="Arial" w:hAnsi="Arial" w:cs="Arial"/>
          <w:sz w:val="22"/>
          <w:szCs w:val="24"/>
        </w:rPr>
      </w:pPr>
    </w:p>
    <w:p w:rsidR="00947AF8" w:rsidRPr="007C0DA5" w:rsidRDefault="00947AF8" w:rsidP="002D6102">
      <w:pPr>
        <w:spacing w:after="0" w:line="276" w:lineRule="auto"/>
        <w:jc w:val="both"/>
        <w:rPr>
          <w:rFonts w:ascii="Arial" w:hAnsi="Arial" w:cs="Arial"/>
          <w:sz w:val="22"/>
          <w:szCs w:val="24"/>
        </w:rPr>
      </w:pPr>
    </w:p>
    <w:p w:rsidR="00324CD0" w:rsidRPr="007C0DA5" w:rsidRDefault="009363B0" w:rsidP="00FF6D3B">
      <w:pPr>
        <w:pStyle w:val="TOCHeading"/>
        <w:numPr>
          <w:ilvl w:val="0"/>
          <w:numId w:val="19"/>
        </w:numPr>
        <w:spacing w:before="0"/>
        <w:ind w:left="851" w:hanging="709"/>
        <w:jc w:val="both"/>
        <w:rPr>
          <w:rFonts w:ascii="Arial" w:hAnsi="Arial" w:cs="Arial"/>
          <w:b/>
          <w:color w:val="5D9C24"/>
          <w:sz w:val="38"/>
          <w:szCs w:val="38"/>
        </w:rPr>
      </w:pPr>
      <w:bookmarkStart w:id="21" w:name="_Toc32843746"/>
      <w:r w:rsidRPr="007C0DA5">
        <w:rPr>
          <w:rFonts w:ascii="Arial" w:hAnsi="Arial" w:cs="Arial"/>
          <w:b/>
          <w:color w:val="5D9C24"/>
          <w:sz w:val="38"/>
          <w:szCs w:val="38"/>
        </w:rPr>
        <w:lastRenderedPageBreak/>
        <w:t>Interviews Under Caution</w:t>
      </w:r>
      <w:bookmarkEnd w:id="21"/>
    </w:p>
    <w:p w:rsidR="00753D57" w:rsidRPr="007C0DA5" w:rsidRDefault="009363B0" w:rsidP="00FF6D3B">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8"/>
        </w:rPr>
        <w:t>Under the Criminal Evidence Act 1984 the Local Planning Authority may question suspected offenders. The interview will be audio recorded.</w:t>
      </w:r>
    </w:p>
    <w:p w:rsidR="003E3C60" w:rsidRPr="007C0DA5" w:rsidRDefault="003E3C60" w:rsidP="002D6102">
      <w:pPr>
        <w:spacing w:after="0" w:line="276" w:lineRule="auto"/>
        <w:ind w:left="360"/>
        <w:jc w:val="both"/>
        <w:rPr>
          <w:rFonts w:ascii="Arial" w:hAnsi="Arial" w:cs="Arial"/>
          <w:sz w:val="20"/>
        </w:rPr>
      </w:pPr>
    </w:p>
    <w:p w:rsidR="00CC3AA6" w:rsidRPr="007C0DA5" w:rsidRDefault="00DA3773" w:rsidP="00FF6D3B">
      <w:pPr>
        <w:pStyle w:val="TOCHeading"/>
        <w:numPr>
          <w:ilvl w:val="0"/>
          <w:numId w:val="19"/>
        </w:numPr>
        <w:spacing w:before="0"/>
        <w:ind w:left="851" w:hanging="709"/>
        <w:jc w:val="both"/>
        <w:rPr>
          <w:rFonts w:ascii="Arial" w:hAnsi="Arial" w:cs="Arial"/>
          <w:b/>
          <w:color w:val="5D9C24"/>
          <w:sz w:val="38"/>
          <w:szCs w:val="38"/>
        </w:rPr>
      </w:pPr>
      <w:bookmarkStart w:id="22" w:name="_Toc32843747"/>
      <w:r w:rsidRPr="007C0DA5">
        <w:rPr>
          <w:rFonts w:ascii="Arial" w:hAnsi="Arial" w:cs="Arial"/>
          <w:b/>
          <w:color w:val="5D9C24"/>
          <w:sz w:val="38"/>
          <w:szCs w:val="38"/>
        </w:rPr>
        <w:t>Key principles and conclusion</w:t>
      </w:r>
      <w:bookmarkEnd w:id="22"/>
    </w:p>
    <w:p w:rsidR="00047814" w:rsidRDefault="00DA3773" w:rsidP="00047814">
      <w:pPr>
        <w:spacing w:before="240" w:after="120" w:line="276" w:lineRule="auto"/>
        <w:jc w:val="both"/>
        <w:rPr>
          <w:rFonts w:ascii="Arial" w:hAnsi="Arial" w:cs="Arial"/>
          <w:sz w:val="24"/>
          <w:szCs w:val="24"/>
        </w:rPr>
      </w:pPr>
      <w:r w:rsidRPr="007C0DA5">
        <w:rPr>
          <w:rFonts w:ascii="Arial" w:hAnsi="Arial" w:cs="Arial"/>
          <w:sz w:val="24"/>
          <w:szCs w:val="24"/>
        </w:rPr>
        <w:t>This Local Enforcement Plan explains how the Council has responded to government policy on planning enforcement contained in the National Planning Policy Framework (NPPF 2019). It also sets out the procedures for delivering the Council’s Planning Enforcement Service within the available resources.</w:t>
      </w:r>
    </w:p>
    <w:p w:rsidR="00047814" w:rsidRDefault="00DA3773" w:rsidP="00047814">
      <w:pPr>
        <w:spacing w:before="240" w:after="120" w:line="276" w:lineRule="auto"/>
        <w:jc w:val="both"/>
        <w:rPr>
          <w:rFonts w:ascii="Arial" w:hAnsi="Arial" w:cs="Arial"/>
          <w:sz w:val="24"/>
          <w:szCs w:val="24"/>
        </w:rPr>
      </w:pPr>
      <w:r w:rsidRPr="007C0DA5">
        <w:rPr>
          <w:rFonts w:ascii="Arial" w:hAnsi="Arial" w:cs="Arial"/>
          <w:sz w:val="24"/>
          <w:szCs w:val="24"/>
        </w:rPr>
        <w:t>T</w:t>
      </w:r>
      <w:r w:rsidR="00047814">
        <w:rPr>
          <w:rFonts w:ascii="Arial" w:hAnsi="Arial" w:cs="Arial"/>
          <w:sz w:val="24"/>
          <w:szCs w:val="24"/>
        </w:rPr>
        <w:t>he</w:t>
      </w:r>
      <w:r w:rsidRPr="007C0DA5">
        <w:rPr>
          <w:rFonts w:ascii="Arial" w:hAnsi="Arial" w:cs="Arial"/>
          <w:sz w:val="24"/>
          <w:szCs w:val="24"/>
        </w:rPr>
        <w:t xml:space="preserve"> Plan is not part of the Statutory Local Plan but has been agreed by the Council in line with the provisions of the NPPF 2019. This plan and </w:t>
      </w:r>
      <w:r w:rsidR="002E4824" w:rsidRPr="007C0DA5">
        <w:rPr>
          <w:rFonts w:ascii="Arial" w:hAnsi="Arial" w:cs="Arial"/>
          <w:sz w:val="24"/>
          <w:szCs w:val="24"/>
        </w:rPr>
        <w:t xml:space="preserve">its </w:t>
      </w:r>
      <w:r w:rsidRPr="007C0DA5">
        <w:rPr>
          <w:rFonts w:ascii="Arial" w:hAnsi="Arial" w:cs="Arial"/>
          <w:sz w:val="24"/>
          <w:szCs w:val="24"/>
        </w:rPr>
        <w:t>principles will be considered in all planning enforcement matters</w:t>
      </w:r>
      <w:r w:rsidR="000E513E" w:rsidRPr="007C0DA5">
        <w:rPr>
          <w:rFonts w:ascii="Arial" w:hAnsi="Arial" w:cs="Arial"/>
          <w:sz w:val="24"/>
          <w:szCs w:val="24"/>
        </w:rPr>
        <w:t xml:space="preserve">. </w:t>
      </w:r>
    </w:p>
    <w:p w:rsidR="0080107A" w:rsidRPr="007C0DA5" w:rsidRDefault="00DA3773" w:rsidP="00047814">
      <w:pPr>
        <w:spacing w:before="240" w:after="120" w:line="276" w:lineRule="auto"/>
        <w:jc w:val="both"/>
        <w:rPr>
          <w:rFonts w:ascii="Arial" w:hAnsi="Arial" w:cs="Arial"/>
          <w:sz w:val="24"/>
          <w:szCs w:val="24"/>
        </w:rPr>
      </w:pPr>
      <w:r w:rsidRPr="007C0DA5">
        <w:rPr>
          <w:rFonts w:ascii="Arial" w:hAnsi="Arial" w:cs="Arial"/>
          <w:sz w:val="24"/>
          <w:szCs w:val="24"/>
        </w:rPr>
        <w:t xml:space="preserve">The Council will continue to seek to improve its Planning Enforcement service by regularly monitoring, reviewing and updating its </w:t>
      </w:r>
      <w:r w:rsidR="002E4824" w:rsidRPr="007C0DA5">
        <w:rPr>
          <w:rFonts w:ascii="Arial" w:hAnsi="Arial" w:cs="Arial"/>
          <w:sz w:val="24"/>
          <w:szCs w:val="24"/>
        </w:rPr>
        <w:t>working practices</w:t>
      </w:r>
      <w:r w:rsidRPr="007C0DA5">
        <w:rPr>
          <w:rFonts w:ascii="Arial" w:hAnsi="Arial" w:cs="Arial"/>
          <w:sz w:val="24"/>
          <w:szCs w:val="24"/>
        </w:rPr>
        <w:t xml:space="preserve"> and procedures, and </w:t>
      </w:r>
      <w:r w:rsidR="002E4824" w:rsidRPr="007C0DA5">
        <w:rPr>
          <w:rFonts w:ascii="Arial" w:hAnsi="Arial" w:cs="Arial"/>
          <w:sz w:val="24"/>
          <w:szCs w:val="24"/>
        </w:rPr>
        <w:t xml:space="preserve">will </w:t>
      </w:r>
      <w:r w:rsidR="000E513E" w:rsidRPr="007C0DA5">
        <w:rPr>
          <w:rFonts w:ascii="Arial" w:hAnsi="Arial" w:cs="Arial"/>
          <w:sz w:val="24"/>
          <w:szCs w:val="24"/>
        </w:rPr>
        <w:t>continue to look for ways to</w:t>
      </w:r>
      <w:r w:rsidRPr="007C0DA5">
        <w:rPr>
          <w:rFonts w:ascii="Arial" w:hAnsi="Arial" w:cs="Arial"/>
          <w:sz w:val="24"/>
          <w:szCs w:val="24"/>
        </w:rPr>
        <w:t xml:space="preserve"> improve the delivery </w:t>
      </w:r>
      <w:r w:rsidR="00047814">
        <w:rPr>
          <w:rFonts w:ascii="Arial" w:hAnsi="Arial" w:cs="Arial"/>
          <w:sz w:val="24"/>
          <w:szCs w:val="24"/>
        </w:rPr>
        <w:t xml:space="preserve">and the quality </w:t>
      </w:r>
      <w:r w:rsidRPr="007C0DA5">
        <w:rPr>
          <w:rFonts w:ascii="Arial" w:hAnsi="Arial" w:cs="Arial"/>
          <w:sz w:val="24"/>
          <w:szCs w:val="24"/>
        </w:rPr>
        <w:t xml:space="preserve">of the service. </w:t>
      </w:r>
    </w:p>
    <w:p w:rsidR="0080107A" w:rsidRPr="007C0DA5" w:rsidRDefault="0080107A" w:rsidP="0080107A">
      <w:pPr>
        <w:spacing w:after="0" w:line="276" w:lineRule="auto"/>
        <w:jc w:val="both"/>
        <w:rPr>
          <w:rFonts w:ascii="Arial" w:hAnsi="Arial" w:cs="Arial"/>
          <w:sz w:val="24"/>
          <w:szCs w:val="24"/>
        </w:rPr>
      </w:pPr>
    </w:p>
    <w:p w:rsidR="00324CD0" w:rsidRPr="007C0DA5" w:rsidRDefault="009363B0" w:rsidP="00FF6D3B">
      <w:pPr>
        <w:pStyle w:val="TOCHeading"/>
        <w:numPr>
          <w:ilvl w:val="0"/>
          <w:numId w:val="19"/>
        </w:numPr>
        <w:spacing w:before="0"/>
        <w:ind w:left="851" w:hanging="709"/>
        <w:jc w:val="both"/>
        <w:rPr>
          <w:rFonts w:ascii="Arial" w:hAnsi="Arial" w:cs="Arial"/>
          <w:b/>
          <w:color w:val="5D9C24"/>
          <w:sz w:val="38"/>
          <w:szCs w:val="38"/>
        </w:rPr>
      </w:pPr>
      <w:bookmarkStart w:id="23" w:name="_Toc32843748"/>
      <w:r w:rsidRPr="007C0DA5">
        <w:rPr>
          <w:rFonts w:ascii="Arial" w:hAnsi="Arial" w:cs="Arial"/>
          <w:b/>
          <w:color w:val="5D9C24"/>
          <w:sz w:val="38"/>
          <w:szCs w:val="38"/>
        </w:rPr>
        <w:t>Appendix 1</w:t>
      </w:r>
      <w:bookmarkEnd w:id="23"/>
    </w:p>
    <w:p w:rsidR="00324CD0" w:rsidRPr="007C0DA5" w:rsidRDefault="009363B0" w:rsidP="002D6102">
      <w:pPr>
        <w:spacing w:after="120" w:line="276" w:lineRule="auto"/>
        <w:jc w:val="both"/>
        <w:rPr>
          <w:rFonts w:ascii="Arial" w:hAnsi="Arial" w:cs="Arial"/>
          <w:b/>
          <w:sz w:val="24"/>
          <w:szCs w:val="24"/>
        </w:rPr>
      </w:pPr>
      <w:r w:rsidRPr="007C0DA5">
        <w:rPr>
          <w:rFonts w:ascii="Arial" w:hAnsi="Arial" w:cs="Arial"/>
          <w:b/>
          <w:sz w:val="24"/>
          <w:szCs w:val="24"/>
        </w:rPr>
        <w:t>Useful contact details</w:t>
      </w:r>
    </w:p>
    <w:p w:rsidR="00324CD0" w:rsidRPr="007C0DA5" w:rsidRDefault="009363B0" w:rsidP="002D6102">
      <w:pPr>
        <w:spacing w:after="120" w:line="276" w:lineRule="auto"/>
        <w:jc w:val="both"/>
        <w:rPr>
          <w:rFonts w:ascii="Arial" w:hAnsi="Arial" w:cs="Arial"/>
        </w:rPr>
      </w:pPr>
      <w:r w:rsidRPr="007C0DA5">
        <w:rPr>
          <w:rFonts w:ascii="Arial" w:hAnsi="Arial" w:cs="Arial"/>
          <w:sz w:val="24"/>
          <w:szCs w:val="24"/>
        </w:rPr>
        <w:t>Postal Address:</w:t>
      </w:r>
    </w:p>
    <w:p w:rsidR="00324CD0" w:rsidRPr="007C0DA5" w:rsidRDefault="009363B0" w:rsidP="002D6102">
      <w:pPr>
        <w:spacing w:after="0" w:line="240" w:lineRule="auto"/>
        <w:jc w:val="both"/>
        <w:rPr>
          <w:rFonts w:ascii="Arial" w:hAnsi="Arial" w:cs="Arial"/>
          <w:sz w:val="24"/>
          <w:szCs w:val="24"/>
        </w:rPr>
      </w:pPr>
      <w:r w:rsidRPr="007C0DA5">
        <w:rPr>
          <w:rFonts w:ascii="Arial" w:hAnsi="Arial" w:cs="Arial"/>
          <w:sz w:val="24"/>
          <w:szCs w:val="24"/>
        </w:rPr>
        <w:t>Planning Services</w:t>
      </w:r>
    </w:p>
    <w:p w:rsidR="00324CD0" w:rsidRPr="007C0DA5" w:rsidRDefault="009363B0" w:rsidP="002D6102">
      <w:pPr>
        <w:spacing w:after="0" w:line="240" w:lineRule="auto"/>
        <w:jc w:val="both"/>
        <w:rPr>
          <w:rFonts w:ascii="Arial" w:hAnsi="Arial" w:cs="Arial"/>
          <w:sz w:val="24"/>
          <w:szCs w:val="24"/>
        </w:rPr>
      </w:pPr>
      <w:r w:rsidRPr="007C0DA5">
        <w:rPr>
          <w:rFonts w:ascii="Arial" w:hAnsi="Arial" w:cs="Arial"/>
          <w:sz w:val="24"/>
          <w:szCs w:val="24"/>
        </w:rPr>
        <w:t>East Hampshire District Council</w:t>
      </w:r>
    </w:p>
    <w:p w:rsidR="00324CD0" w:rsidRPr="007C0DA5" w:rsidRDefault="009363B0" w:rsidP="002D6102">
      <w:pPr>
        <w:spacing w:after="0" w:line="240" w:lineRule="auto"/>
        <w:jc w:val="both"/>
        <w:rPr>
          <w:rFonts w:ascii="Arial" w:hAnsi="Arial" w:cs="Arial"/>
          <w:sz w:val="24"/>
          <w:szCs w:val="24"/>
        </w:rPr>
      </w:pPr>
      <w:proofErr w:type="spellStart"/>
      <w:r w:rsidRPr="007C0DA5">
        <w:rPr>
          <w:rFonts w:ascii="Arial" w:hAnsi="Arial" w:cs="Arial"/>
          <w:sz w:val="24"/>
          <w:szCs w:val="24"/>
        </w:rPr>
        <w:t>Penns</w:t>
      </w:r>
      <w:proofErr w:type="spellEnd"/>
      <w:r w:rsidRPr="007C0DA5">
        <w:rPr>
          <w:rFonts w:ascii="Arial" w:hAnsi="Arial" w:cs="Arial"/>
          <w:sz w:val="24"/>
          <w:szCs w:val="24"/>
        </w:rPr>
        <w:t xml:space="preserve"> Place</w:t>
      </w:r>
    </w:p>
    <w:p w:rsidR="00324CD0" w:rsidRPr="007C0DA5" w:rsidRDefault="009363B0" w:rsidP="002D6102">
      <w:pPr>
        <w:spacing w:after="0" w:line="240" w:lineRule="auto"/>
        <w:jc w:val="both"/>
        <w:rPr>
          <w:rFonts w:ascii="Arial" w:hAnsi="Arial" w:cs="Arial"/>
          <w:sz w:val="24"/>
          <w:szCs w:val="24"/>
        </w:rPr>
      </w:pPr>
      <w:r w:rsidRPr="007C0DA5">
        <w:rPr>
          <w:rFonts w:ascii="Arial" w:hAnsi="Arial" w:cs="Arial"/>
          <w:sz w:val="24"/>
          <w:szCs w:val="24"/>
        </w:rPr>
        <w:t>Petersfield</w:t>
      </w:r>
    </w:p>
    <w:p w:rsidR="00324CD0" w:rsidRPr="007C0DA5" w:rsidRDefault="009363B0" w:rsidP="002D6102">
      <w:pPr>
        <w:spacing w:after="0" w:line="240" w:lineRule="auto"/>
        <w:jc w:val="both"/>
        <w:rPr>
          <w:rFonts w:ascii="Arial" w:hAnsi="Arial" w:cs="Arial"/>
          <w:sz w:val="24"/>
          <w:szCs w:val="24"/>
        </w:rPr>
      </w:pPr>
      <w:r w:rsidRPr="007C0DA5">
        <w:rPr>
          <w:rFonts w:ascii="Arial" w:hAnsi="Arial" w:cs="Arial"/>
          <w:sz w:val="24"/>
          <w:szCs w:val="24"/>
        </w:rPr>
        <w:t>Gu314EX</w:t>
      </w:r>
    </w:p>
    <w:p w:rsidR="00324CD0" w:rsidRPr="007C0DA5" w:rsidRDefault="00324CD0" w:rsidP="002D6102">
      <w:pPr>
        <w:spacing w:after="0" w:line="240" w:lineRule="auto"/>
        <w:jc w:val="both"/>
        <w:rPr>
          <w:rFonts w:ascii="Arial" w:hAnsi="Arial" w:cs="Arial"/>
          <w:sz w:val="24"/>
          <w:szCs w:val="24"/>
        </w:rPr>
      </w:pPr>
    </w:p>
    <w:p w:rsidR="00324CD0" w:rsidRPr="007C0DA5" w:rsidRDefault="009363B0" w:rsidP="0080107A">
      <w:pPr>
        <w:spacing w:after="0" w:line="276" w:lineRule="auto"/>
        <w:rPr>
          <w:rFonts w:ascii="Arial" w:hAnsi="Arial" w:cs="Arial"/>
          <w:sz w:val="24"/>
          <w:szCs w:val="24"/>
        </w:rPr>
      </w:pPr>
      <w:r w:rsidRPr="007C0DA5">
        <w:rPr>
          <w:rFonts w:ascii="Arial" w:hAnsi="Arial" w:cs="Arial"/>
          <w:sz w:val="24"/>
          <w:szCs w:val="24"/>
        </w:rPr>
        <w:t>Customer Services Telephone: 01730 234246</w:t>
      </w:r>
    </w:p>
    <w:p w:rsidR="00324CD0" w:rsidRPr="007C0DA5" w:rsidRDefault="009363B0" w:rsidP="0080107A">
      <w:pPr>
        <w:spacing w:after="0" w:line="276" w:lineRule="auto"/>
        <w:rPr>
          <w:rFonts w:ascii="Arial" w:hAnsi="Arial" w:cs="Arial"/>
        </w:rPr>
      </w:pPr>
      <w:r w:rsidRPr="007C0DA5">
        <w:rPr>
          <w:rFonts w:ascii="Arial" w:hAnsi="Arial" w:cs="Arial"/>
          <w:sz w:val="24"/>
          <w:szCs w:val="24"/>
        </w:rPr>
        <w:t xml:space="preserve">Email: </w:t>
      </w:r>
      <w:hyperlink r:id="rId27" w:history="1">
        <w:r w:rsidRPr="007C0DA5">
          <w:rPr>
            <w:rStyle w:val="Hyperlink"/>
            <w:rFonts w:ascii="Arial" w:hAnsi="Arial" w:cs="Arial"/>
            <w:sz w:val="24"/>
            <w:szCs w:val="24"/>
          </w:rPr>
          <w:t>Planning-enforcement@easthants.gov.uk</w:t>
        </w:r>
      </w:hyperlink>
    </w:p>
    <w:p w:rsidR="00324CD0" w:rsidRPr="007C0DA5" w:rsidRDefault="009363B0" w:rsidP="0080107A">
      <w:pPr>
        <w:spacing w:before="240" w:after="120" w:line="276" w:lineRule="auto"/>
        <w:rPr>
          <w:rFonts w:ascii="Arial" w:hAnsi="Arial" w:cs="Arial"/>
          <w:b/>
          <w:sz w:val="24"/>
          <w:szCs w:val="24"/>
        </w:rPr>
      </w:pPr>
      <w:r w:rsidRPr="007C0DA5">
        <w:rPr>
          <w:rFonts w:ascii="Arial" w:hAnsi="Arial" w:cs="Arial"/>
          <w:b/>
          <w:sz w:val="24"/>
          <w:szCs w:val="24"/>
        </w:rPr>
        <w:t>Useful Web Links</w:t>
      </w:r>
    </w:p>
    <w:p w:rsidR="00324CD0" w:rsidRPr="007C0DA5" w:rsidRDefault="009363B0" w:rsidP="0080107A">
      <w:pPr>
        <w:autoSpaceDE w:val="0"/>
        <w:spacing w:before="120" w:after="120" w:line="240" w:lineRule="auto"/>
        <w:rPr>
          <w:rFonts w:ascii="Arial" w:hAnsi="Arial" w:cs="Arial"/>
        </w:rPr>
      </w:pPr>
      <w:r w:rsidRPr="007C0DA5">
        <w:rPr>
          <w:rFonts w:ascii="Arial" w:hAnsi="Arial" w:cs="Arial"/>
          <w:color w:val="000000"/>
          <w:sz w:val="24"/>
          <w:szCs w:val="24"/>
        </w:rPr>
        <w:t xml:space="preserve">Online reporting form: </w:t>
      </w:r>
      <w:hyperlink r:id="rId28" w:history="1">
        <w:r w:rsidRPr="007C0DA5">
          <w:rPr>
            <w:rFonts w:ascii="Arial" w:hAnsi="Arial" w:cs="Arial"/>
            <w:color w:val="0000FF"/>
            <w:sz w:val="24"/>
            <w:szCs w:val="24"/>
            <w:u w:val="single"/>
          </w:rPr>
          <w:t>https://www.easthants.gov.uk/planning-enforcement-enquiry-form</w:t>
        </w:r>
      </w:hyperlink>
    </w:p>
    <w:p w:rsidR="00324CD0" w:rsidRPr="007C0DA5" w:rsidRDefault="009363B0" w:rsidP="0080107A">
      <w:pPr>
        <w:autoSpaceDE w:val="0"/>
        <w:spacing w:before="120" w:after="120" w:line="240" w:lineRule="auto"/>
        <w:rPr>
          <w:rFonts w:ascii="Arial" w:hAnsi="Arial" w:cs="Arial"/>
          <w:color w:val="000000"/>
          <w:sz w:val="24"/>
          <w:szCs w:val="24"/>
        </w:rPr>
      </w:pPr>
      <w:r w:rsidRPr="007C0DA5">
        <w:rPr>
          <w:rFonts w:ascii="Arial" w:hAnsi="Arial" w:cs="Arial"/>
          <w:color w:val="000000"/>
          <w:sz w:val="24"/>
          <w:szCs w:val="24"/>
        </w:rPr>
        <w:t xml:space="preserve">Pre-application advice: East Hampshire District Council  </w:t>
      </w:r>
    </w:p>
    <w:p w:rsidR="00324CD0" w:rsidRPr="007C0DA5" w:rsidRDefault="00BD494F" w:rsidP="0080107A">
      <w:pPr>
        <w:autoSpaceDE w:val="0"/>
        <w:spacing w:before="120" w:after="120" w:line="240" w:lineRule="auto"/>
        <w:rPr>
          <w:rFonts w:ascii="Arial" w:hAnsi="Arial" w:cs="Arial"/>
        </w:rPr>
      </w:pPr>
      <w:hyperlink r:id="rId29" w:history="1">
        <w:r w:rsidR="009363B0" w:rsidRPr="007C0DA5">
          <w:rPr>
            <w:rStyle w:val="Hyperlink"/>
            <w:rFonts w:ascii="Arial" w:hAnsi="Arial" w:cs="Arial"/>
            <w:sz w:val="24"/>
            <w:szCs w:val="24"/>
          </w:rPr>
          <w:t>http://www.easthants.gov.uk/planning-permission/charges-pre-application-advice-planning-permission</w:t>
        </w:r>
      </w:hyperlink>
    </w:p>
    <w:p w:rsidR="00324CD0" w:rsidRPr="007C0DA5" w:rsidRDefault="009363B0" w:rsidP="0080107A">
      <w:pPr>
        <w:autoSpaceDE w:val="0"/>
        <w:spacing w:before="120" w:after="120" w:line="240" w:lineRule="auto"/>
        <w:rPr>
          <w:rFonts w:ascii="Arial" w:hAnsi="Arial" w:cs="Arial"/>
        </w:rPr>
      </w:pPr>
      <w:r w:rsidRPr="007C0DA5">
        <w:rPr>
          <w:rFonts w:ascii="Arial" w:hAnsi="Arial" w:cs="Arial"/>
          <w:color w:val="000000"/>
          <w:sz w:val="24"/>
          <w:szCs w:val="24"/>
        </w:rPr>
        <w:t xml:space="preserve">Pre-application advice: South Downs National Park Authority </w:t>
      </w:r>
      <w:r w:rsidRPr="007C0DA5">
        <w:rPr>
          <w:rFonts w:ascii="Arial" w:hAnsi="Arial" w:cs="Arial"/>
          <w:color w:val="0000FF"/>
          <w:sz w:val="24"/>
          <w:szCs w:val="24"/>
          <w:u w:val="single"/>
        </w:rPr>
        <w:t>http://www.southdowns.gov.uk/planning/making-an-application/pre-application</w:t>
      </w:r>
    </w:p>
    <w:p w:rsidR="00324CD0" w:rsidRPr="007C0DA5" w:rsidRDefault="009363B0" w:rsidP="0080107A">
      <w:pPr>
        <w:autoSpaceDE w:val="0"/>
        <w:spacing w:before="120" w:after="120" w:line="240" w:lineRule="auto"/>
        <w:rPr>
          <w:rFonts w:ascii="Arial" w:hAnsi="Arial" w:cs="Arial"/>
          <w:color w:val="000000"/>
          <w:sz w:val="24"/>
          <w:szCs w:val="24"/>
        </w:rPr>
      </w:pPr>
      <w:r w:rsidRPr="007C0DA5">
        <w:rPr>
          <w:rFonts w:ascii="Arial" w:hAnsi="Arial" w:cs="Arial"/>
          <w:color w:val="000000"/>
          <w:sz w:val="24"/>
          <w:szCs w:val="24"/>
        </w:rPr>
        <w:t>The National Planning Policy Guidance; gives an overview of planning enforcement:</w:t>
      </w:r>
    </w:p>
    <w:p w:rsidR="00324CD0" w:rsidRPr="007C0DA5" w:rsidRDefault="00BD494F" w:rsidP="0080107A">
      <w:pPr>
        <w:autoSpaceDE w:val="0"/>
        <w:spacing w:before="120" w:after="120" w:line="240" w:lineRule="auto"/>
        <w:rPr>
          <w:rFonts w:ascii="Arial" w:hAnsi="Arial" w:cs="Arial"/>
        </w:rPr>
      </w:pPr>
      <w:hyperlink r:id="rId30" w:history="1">
        <w:r w:rsidR="009363B0" w:rsidRPr="007C0DA5">
          <w:rPr>
            <w:rStyle w:val="Hyperlink"/>
            <w:rFonts w:ascii="Arial" w:hAnsi="Arial" w:cs="Arial"/>
            <w:sz w:val="24"/>
            <w:szCs w:val="24"/>
          </w:rPr>
          <w:t>http://planningguidance.planningportal.gov.uk/blog/guidance/ensuring-effectiveenforcement/</w:t>
        </w:r>
      </w:hyperlink>
      <w:r w:rsidR="009363B0" w:rsidRPr="007C0DA5">
        <w:rPr>
          <w:rFonts w:ascii="Arial" w:hAnsi="Arial" w:cs="Arial"/>
          <w:color w:val="0000FF"/>
          <w:sz w:val="24"/>
          <w:szCs w:val="24"/>
          <w:u w:val="single"/>
        </w:rPr>
        <w:t xml:space="preserve"> planning-enforcement-overview/</w:t>
      </w:r>
    </w:p>
    <w:p w:rsidR="00324CD0" w:rsidRPr="007C0DA5" w:rsidRDefault="009363B0" w:rsidP="0080107A">
      <w:pPr>
        <w:autoSpaceDE w:val="0"/>
        <w:spacing w:before="120" w:after="120" w:line="240" w:lineRule="auto"/>
        <w:rPr>
          <w:rFonts w:ascii="Arial" w:hAnsi="Arial" w:cs="Arial"/>
          <w:color w:val="000000"/>
          <w:sz w:val="24"/>
          <w:szCs w:val="24"/>
        </w:rPr>
      </w:pPr>
      <w:r w:rsidRPr="007C0DA5">
        <w:rPr>
          <w:rFonts w:ascii="Arial" w:hAnsi="Arial" w:cs="Arial"/>
          <w:color w:val="000000"/>
          <w:sz w:val="24"/>
          <w:szCs w:val="24"/>
        </w:rPr>
        <w:t>The Planning Portal; basic Information on Permitted Development rights &amp; the ability</w:t>
      </w:r>
    </w:p>
    <w:p w:rsidR="00324CD0" w:rsidRPr="007C0DA5" w:rsidRDefault="009363B0" w:rsidP="0080107A">
      <w:pPr>
        <w:autoSpaceDE w:val="0"/>
        <w:spacing w:before="120" w:after="120" w:line="240" w:lineRule="auto"/>
        <w:rPr>
          <w:rFonts w:ascii="Arial" w:hAnsi="Arial" w:cs="Arial"/>
          <w:color w:val="000000"/>
          <w:sz w:val="24"/>
          <w:szCs w:val="24"/>
        </w:rPr>
      </w:pPr>
      <w:r w:rsidRPr="007C0DA5">
        <w:rPr>
          <w:rFonts w:ascii="Arial" w:hAnsi="Arial" w:cs="Arial"/>
          <w:color w:val="000000"/>
          <w:sz w:val="24"/>
          <w:szCs w:val="24"/>
        </w:rPr>
        <w:lastRenderedPageBreak/>
        <w:t>to submit a planning application online and guidance:</w:t>
      </w:r>
    </w:p>
    <w:p w:rsidR="00324CD0" w:rsidRPr="007C0DA5" w:rsidRDefault="00BD494F" w:rsidP="0080107A">
      <w:pPr>
        <w:spacing w:before="120" w:after="120" w:line="240" w:lineRule="auto"/>
        <w:rPr>
          <w:rFonts w:ascii="Arial" w:hAnsi="Arial" w:cs="Arial"/>
        </w:rPr>
      </w:pPr>
      <w:hyperlink r:id="rId31" w:history="1">
        <w:r w:rsidR="009363B0" w:rsidRPr="007C0DA5">
          <w:rPr>
            <w:rStyle w:val="Hyperlink"/>
            <w:rFonts w:ascii="Arial" w:hAnsi="Arial" w:cs="Arial"/>
            <w:sz w:val="24"/>
            <w:szCs w:val="24"/>
          </w:rPr>
          <w:t>https://www.planningportal.co.uk/info/200125/do_you_need_permission</w:t>
        </w:r>
      </w:hyperlink>
    </w:p>
    <w:p w:rsidR="00324CD0" w:rsidRPr="007C0DA5" w:rsidRDefault="009363B0" w:rsidP="0080107A">
      <w:pPr>
        <w:spacing w:before="120" w:after="120" w:line="240" w:lineRule="auto"/>
        <w:rPr>
          <w:rFonts w:ascii="Arial" w:hAnsi="Arial" w:cs="Arial"/>
        </w:rPr>
      </w:pPr>
      <w:r w:rsidRPr="007C0DA5">
        <w:rPr>
          <w:rFonts w:ascii="Arial" w:hAnsi="Arial" w:cs="Arial"/>
          <w:sz w:val="24"/>
          <w:szCs w:val="24"/>
        </w:rPr>
        <w:t xml:space="preserve">Effective Enforcement: </w:t>
      </w:r>
      <w:hyperlink r:id="rId32" w:history="1">
        <w:r w:rsidRPr="007C0DA5">
          <w:rPr>
            <w:rStyle w:val="Hyperlink"/>
            <w:rFonts w:ascii="Arial" w:hAnsi="Arial" w:cs="Arial"/>
            <w:sz w:val="24"/>
            <w:szCs w:val="24"/>
          </w:rPr>
          <w:t>https://www.gov.uk/guidance/ensuring-effective-enforcement</w:t>
        </w:r>
      </w:hyperlink>
    </w:p>
    <w:p w:rsidR="00324CD0" w:rsidRPr="007C0DA5" w:rsidRDefault="009363B0" w:rsidP="0080107A">
      <w:pPr>
        <w:spacing w:before="120" w:after="120" w:line="240" w:lineRule="auto"/>
        <w:rPr>
          <w:rFonts w:ascii="Arial" w:hAnsi="Arial" w:cs="Arial"/>
          <w:sz w:val="24"/>
          <w:szCs w:val="24"/>
        </w:rPr>
      </w:pPr>
      <w:r w:rsidRPr="007C0DA5">
        <w:rPr>
          <w:rFonts w:ascii="Arial" w:hAnsi="Arial" w:cs="Arial"/>
          <w:sz w:val="24"/>
          <w:szCs w:val="24"/>
        </w:rPr>
        <w:t>High Hedges:</w:t>
      </w:r>
      <w:r w:rsidR="008B1F67" w:rsidRPr="007C0DA5">
        <w:rPr>
          <w:rFonts w:ascii="Arial" w:hAnsi="Arial" w:cs="Arial"/>
          <w:sz w:val="24"/>
          <w:szCs w:val="24"/>
        </w:rPr>
        <w:t xml:space="preserve"> </w:t>
      </w:r>
      <w:hyperlink r:id="rId33" w:history="1">
        <w:r w:rsidR="008B1F67" w:rsidRPr="007C0DA5">
          <w:rPr>
            <w:rStyle w:val="Hyperlink"/>
            <w:rFonts w:ascii="Arial" w:hAnsi="Arial" w:cs="Arial"/>
            <w:sz w:val="24"/>
            <w:szCs w:val="24"/>
          </w:rPr>
          <w:t>https://www.planningportal.co.uk/info/200130/common_projects/29/high_hedges</w:t>
        </w:r>
      </w:hyperlink>
    </w:p>
    <w:p w:rsidR="00324CD0" w:rsidRPr="007C0DA5" w:rsidRDefault="009363B0" w:rsidP="0080107A">
      <w:pPr>
        <w:spacing w:before="120" w:after="120" w:line="240" w:lineRule="auto"/>
        <w:rPr>
          <w:rFonts w:ascii="Arial" w:hAnsi="Arial" w:cs="Arial"/>
        </w:rPr>
      </w:pPr>
      <w:r w:rsidRPr="007C0DA5">
        <w:rPr>
          <w:rFonts w:ascii="Arial" w:hAnsi="Arial" w:cs="Arial"/>
          <w:sz w:val="24"/>
          <w:szCs w:val="24"/>
        </w:rPr>
        <w:t xml:space="preserve">Section 215 – Best practice guidance: </w:t>
      </w:r>
      <w:hyperlink r:id="rId34" w:history="1">
        <w:r w:rsidRPr="007C0DA5">
          <w:rPr>
            <w:rStyle w:val="Hyperlink"/>
            <w:rFonts w:ascii="Arial" w:hAnsi="Arial" w:cs="Arial"/>
            <w:sz w:val="24"/>
            <w:szCs w:val="24"/>
          </w:rPr>
          <w:t>https://www.gov.uk/government/publications/town-and-country-planning-act-1990-section-215-best-practice-guidance</w:t>
        </w:r>
      </w:hyperlink>
    </w:p>
    <w:p w:rsidR="00324CD0" w:rsidRPr="007C0DA5" w:rsidRDefault="009363B0" w:rsidP="0080107A">
      <w:pPr>
        <w:spacing w:before="120" w:after="120" w:line="240" w:lineRule="auto"/>
        <w:rPr>
          <w:rFonts w:ascii="Arial" w:hAnsi="Arial" w:cs="Arial"/>
        </w:rPr>
      </w:pPr>
      <w:r w:rsidRPr="007C0DA5">
        <w:rPr>
          <w:rFonts w:ascii="Arial" w:hAnsi="Arial" w:cs="Arial"/>
          <w:sz w:val="24"/>
          <w:szCs w:val="24"/>
        </w:rPr>
        <w:t>Advertisements:</w:t>
      </w:r>
      <w:r w:rsidR="008B1F67" w:rsidRPr="007C0DA5">
        <w:rPr>
          <w:rFonts w:ascii="Arial" w:hAnsi="Arial" w:cs="Arial"/>
          <w:sz w:val="24"/>
          <w:szCs w:val="24"/>
        </w:rPr>
        <w:t xml:space="preserve"> </w:t>
      </w:r>
      <w:hyperlink r:id="rId35" w:history="1">
        <w:r w:rsidR="00D67295" w:rsidRPr="007C0DA5">
          <w:rPr>
            <w:rStyle w:val="Hyperlink"/>
            <w:rFonts w:ascii="Arial" w:hAnsi="Arial" w:cs="Arial"/>
            <w:sz w:val="24"/>
            <w:szCs w:val="24"/>
          </w:rPr>
          <w:t>https://www.planningportal.co.uk/info/200130/common_projects/4/adverts_and_signs</w:t>
        </w:r>
      </w:hyperlink>
    </w:p>
    <w:p w:rsidR="00324CD0" w:rsidRPr="007C0DA5" w:rsidRDefault="009363B0" w:rsidP="0080107A">
      <w:pPr>
        <w:spacing w:before="120" w:after="120" w:line="240" w:lineRule="auto"/>
        <w:rPr>
          <w:rFonts w:ascii="Arial" w:hAnsi="Arial" w:cs="Arial"/>
        </w:rPr>
      </w:pPr>
      <w:r w:rsidRPr="007C0DA5">
        <w:rPr>
          <w:rFonts w:ascii="Arial" w:hAnsi="Arial" w:cs="Arial"/>
          <w:sz w:val="24"/>
          <w:szCs w:val="24"/>
        </w:rPr>
        <w:t xml:space="preserve">Trees: </w:t>
      </w:r>
      <w:hyperlink r:id="rId36" w:history="1">
        <w:r w:rsidRPr="007C0DA5">
          <w:rPr>
            <w:rStyle w:val="Hyperlink"/>
            <w:rFonts w:ascii="Arial" w:hAnsi="Arial" w:cs="Arial"/>
            <w:sz w:val="24"/>
            <w:szCs w:val="24"/>
          </w:rPr>
          <w:t>https://www.gov.uk/guidance/tree-preservation-orders-and-trees-in-conservation-areas</w:t>
        </w:r>
      </w:hyperlink>
    </w:p>
    <w:sectPr w:rsidR="00324CD0" w:rsidRPr="007C0DA5" w:rsidSect="007C0DA5">
      <w:footerReference w:type="default" r:id="rId37"/>
      <w:pgSz w:w="11906" w:h="16838"/>
      <w:pgMar w:top="1021" w:right="1021" w:bottom="1021" w:left="1021" w:header="680" w:footer="680" w:gutter="0"/>
      <w:pgBorders w:offsetFrom="page">
        <w:top w:val="dotted" w:sz="4" w:space="24" w:color="73B22C"/>
        <w:left w:val="dotted" w:sz="4" w:space="24" w:color="73B22C"/>
        <w:bottom w:val="dotted" w:sz="4" w:space="24" w:color="73B22C"/>
        <w:right w:val="dotted" w:sz="4" w:space="24" w:color="73B22C"/>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7FDB" w:rsidRDefault="00A87FDB">
      <w:pPr>
        <w:spacing w:after="0" w:line="240" w:lineRule="auto"/>
      </w:pPr>
      <w:r>
        <w:separator/>
      </w:r>
    </w:p>
  </w:endnote>
  <w:endnote w:type="continuationSeparator" w:id="0">
    <w:p w:rsidR="00A87FDB" w:rsidRDefault="00A87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7FDB" w:rsidRDefault="00A87FDB">
    <w:pPr>
      <w:pStyle w:val="Footer"/>
      <w:jc w:val="center"/>
    </w:pPr>
    <w:r>
      <w:fldChar w:fldCharType="begin"/>
    </w:r>
    <w:r>
      <w:instrText xml:space="preserve"> PAGE </w:instrText>
    </w:r>
    <w:r>
      <w:fldChar w:fldCharType="separate"/>
    </w:r>
    <w:r w:rsidR="002F5FFA">
      <w:rPr>
        <w:noProof/>
      </w:rPr>
      <w:t>2</w:t>
    </w:r>
    <w:r>
      <w:fldChar w:fldCharType="end"/>
    </w:r>
  </w:p>
  <w:p w:rsidR="00A87FDB" w:rsidRDefault="00A87F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7FDB" w:rsidRDefault="00A87FDB">
      <w:pPr>
        <w:spacing w:after="0" w:line="240" w:lineRule="auto"/>
      </w:pPr>
      <w:r>
        <w:rPr>
          <w:color w:val="000000"/>
        </w:rPr>
        <w:separator/>
      </w:r>
    </w:p>
  </w:footnote>
  <w:footnote w:type="continuationSeparator" w:id="0">
    <w:p w:rsidR="00A87FDB" w:rsidRDefault="00A87F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D81BED"/>
    <w:multiLevelType w:val="multilevel"/>
    <w:tmpl w:val="FD1A6EB6"/>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 w15:restartNumberingAfterBreak="0">
    <w:nsid w:val="21416CEE"/>
    <w:multiLevelType w:val="multilevel"/>
    <w:tmpl w:val="D0EC9224"/>
    <w:lvl w:ilvl="0">
      <w:start w:val="1"/>
      <w:numFmt w:val="decimal"/>
      <w:lvlText w:val="%1."/>
      <w:lvlJc w:val="left"/>
      <w:pPr>
        <w:ind w:left="1212" w:hanging="360"/>
      </w:pPr>
      <w:rPr>
        <w:rFonts w:ascii="Calibri Light" w:hAnsi="Calibri Light" w:hint="default"/>
        <w:b/>
        <w:color w:val="5D9C24"/>
        <w:sz w:val="38"/>
        <w:szCs w:val="38"/>
      </w:rPr>
    </w:lvl>
    <w:lvl w:ilvl="1">
      <w:start w:val="1"/>
      <w:numFmt w:val="decimal"/>
      <w:lvlText w:val="%1.%2"/>
      <w:lvlJc w:val="left"/>
      <w:pPr>
        <w:ind w:left="1080" w:hanging="720"/>
      </w:pPr>
      <w:rPr>
        <w:rFonts w:ascii="Calibri Light" w:hAnsi="Calibri Light"/>
        <w:b/>
        <w:color w:val="5D9C24"/>
        <w:sz w:val="24"/>
      </w:rPr>
    </w:lvl>
    <w:lvl w:ilvl="2">
      <w:start w:val="1"/>
      <w:numFmt w:val="decimal"/>
      <w:lvlText w:val="%1.%2.%3"/>
      <w:lvlJc w:val="left"/>
      <w:pPr>
        <w:ind w:left="1080" w:hanging="720"/>
      </w:pPr>
      <w:rPr>
        <w:rFonts w:ascii="Calibri Light" w:hAnsi="Calibri Light"/>
        <w:b/>
        <w:color w:val="73B22C"/>
        <w:sz w:val="32"/>
      </w:rPr>
    </w:lvl>
    <w:lvl w:ilvl="3">
      <w:start w:val="1"/>
      <w:numFmt w:val="decimal"/>
      <w:lvlText w:val="%1.%2.%3.%4"/>
      <w:lvlJc w:val="left"/>
      <w:pPr>
        <w:ind w:left="1440" w:hanging="1080"/>
      </w:pPr>
      <w:rPr>
        <w:rFonts w:ascii="Calibri Light" w:hAnsi="Calibri Light"/>
        <w:b/>
        <w:color w:val="73B22C"/>
        <w:sz w:val="32"/>
      </w:rPr>
    </w:lvl>
    <w:lvl w:ilvl="4">
      <w:start w:val="1"/>
      <w:numFmt w:val="decimal"/>
      <w:lvlText w:val="%1.%2.%3.%4.%5"/>
      <w:lvlJc w:val="left"/>
      <w:pPr>
        <w:ind w:left="1800" w:hanging="1440"/>
      </w:pPr>
      <w:rPr>
        <w:rFonts w:ascii="Calibri Light" w:hAnsi="Calibri Light"/>
        <w:b/>
        <w:color w:val="73B22C"/>
        <w:sz w:val="32"/>
      </w:rPr>
    </w:lvl>
    <w:lvl w:ilvl="5">
      <w:start w:val="1"/>
      <w:numFmt w:val="decimal"/>
      <w:lvlText w:val="%1.%2.%3.%4.%5.%6"/>
      <w:lvlJc w:val="left"/>
      <w:pPr>
        <w:ind w:left="1800" w:hanging="1440"/>
      </w:pPr>
      <w:rPr>
        <w:rFonts w:ascii="Calibri Light" w:hAnsi="Calibri Light"/>
        <w:b/>
        <w:color w:val="73B22C"/>
        <w:sz w:val="32"/>
      </w:rPr>
    </w:lvl>
    <w:lvl w:ilvl="6">
      <w:start w:val="1"/>
      <w:numFmt w:val="decimal"/>
      <w:lvlText w:val="%1.%2.%3.%4.%5.%6.%7"/>
      <w:lvlJc w:val="left"/>
      <w:pPr>
        <w:ind w:left="2160" w:hanging="1800"/>
      </w:pPr>
      <w:rPr>
        <w:rFonts w:ascii="Calibri Light" w:hAnsi="Calibri Light"/>
        <w:b/>
        <w:color w:val="73B22C"/>
        <w:sz w:val="32"/>
      </w:rPr>
    </w:lvl>
    <w:lvl w:ilvl="7">
      <w:start w:val="1"/>
      <w:numFmt w:val="decimal"/>
      <w:lvlText w:val="%1.%2.%3.%4.%5.%6.%7.%8"/>
      <w:lvlJc w:val="left"/>
      <w:pPr>
        <w:ind w:left="2160" w:hanging="1800"/>
      </w:pPr>
      <w:rPr>
        <w:rFonts w:ascii="Calibri Light" w:hAnsi="Calibri Light"/>
        <w:b/>
        <w:color w:val="73B22C"/>
        <w:sz w:val="32"/>
      </w:rPr>
    </w:lvl>
    <w:lvl w:ilvl="8">
      <w:start w:val="1"/>
      <w:numFmt w:val="decimal"/>
      <w:lvlText w:val="%1.%2.%3.%4.%5.%6.%7.%8.%9"/>
      <w:lvlJc w:val="left"/>
      <w:pPr>
        <w:ind w:left="2520" w:hanging="2160"/>
      </w:pPr>
      <w:rPr>
        <w:rFonts w:ascii="Calibri Light" w:hAnsi="Calibri Light"/>
        <w:b/>
        <w:color w:val="73B22C"/>
        <w:sz w:val="32"/>
      </w:rPr>
    </w:lvl>
  </w:abstractNum>
  <w:abstractNum w:abstractNumId="2" w15:restartNumberingAfterBreak="0">
    <w:nsid w:val="26CB7792"/>
    <w:multiLevelType w:val="multilevel"/>
    <w:tmpl w:val="E7B2162E"/>
    <w:lvl w:ilvl="0">
      <w:numFmt w:val="bullet"/>
      <w:lvlText w:val="o"/>
      <w:lvlJc w:val="left"/>
      <w:pPr>
        <w:ind w:left="1506" w:hanging="360"/>
      </w:pPr>
      <w:rPr>
        <w:rFonts w:ascii="Courier New" w:hAnsi="Courier New" w:cs="Courier New"/>
      </w:rPr>
    </w:lvl>
    <w:lvl w:ilvl="1">
      <w:numFmt w:val="bullet"/>
      <w:lvlText w:val="o"/>
      <w:lvlJc w:val="left"/>
      <w:pPr>
        <w:ind w:left="2226" w:hanging="360"/>
      </w:pPr>
      <w:rPr>
        <w:rFonts w:ascii="Courier New" w:hAnsi="Courier New" w:cs="Courier New"/>
      </w:rPr>
    </w:lvl>
    <w:lvl w:ilvl="2">
      <w:numFmt w:val="bullet"/>
      <w:lvlText w:val=""/>
      <w:lvlJc w:val="left"/>
      <w:pPr>
        <w:ind w:left="2946" w:hanging="360"/>
      </w:pPr>
      <w:rPr>
        <w:rFonts w:ascii="Wingdings" w:hAnsi="Wingdings"/>
      </w:rPr>
    </w:lvl>
    <w:lvl w:ilvl="3">
      <w:numFmt w:val="bullet"/>
      <w:lvlText w:val=""/>
      <w:lvlJc w:val="left"/>
      <w:pPr>
        <w:ind w:left="3666" w:hanging="360"/>
      </w:pPr>
      <w:rPr>
        <w:rFonts w:ascii="Symbol" w:hAnsi="Symbol"/>
      </w:rPr>
    </w:lvl>
    <w:lvl w:ilvl="4">
      <w:numFmt w:val="bullet"/>
      <w:lvlText w:val="o"/>
      <w:lvlJc w:val="left"/>
      <w:pPr>
        <w:ind w:left="4386" w:hanging="360"/>
      </w:pPr>
      <w:rPr>
        <w:rFonts w:ascii="Courier New" w:hAnsi="Courier New" w:cs="Courier New"/>
      </w:rPr>
    </w:lvl>
    <w:lvl w:ilvl="5">
      <w:numFmt w:val="bullet"/>
      <w:lvlText w:val=""/>
      <w:lvlJc w:val="left"/>
      <w:pPr>
        <w:ind w:left="5106" w:hanging="360"/>
      </w:pPr>
      <w:rPr>
        <w:rFonts w:ascii="Wingdings" w:hAnsi="Wingdings"/>
      </w:rPr>
    </w:lvl>
    <w:lvl w:ilvl="6">
      <w:numFmt w:val="bullet"/>
      <w:lvlText w:val=""/>
      <w:lvlJc w:val="left"/>
      <w:pPr>
        <w:ind w:left="5826" w:hanging="360"/>
      </w:pPr>
      <w:rPr>
        <w:rFonts w:ascii="Symbol" w:hAnsi="Symbol"/>
      </w:rPr>
    </w:lvl>
    <w:lvl w:ilvl="7">
      <w:numFmt w:val="bullet"/>
      <w:lvlText w:val="o"/>
      <w:lvlJc w:val="left"/>
      <w:pPr>
        <w:ind w:left="6546" w:hanging="360"/>
      </w:pPr>
      <w:rPr>
        <w:rFonts w:ascii="Courier New" w:hAnsi="Courier New" w:cs="Courier New"/>
      </w:rPr>
    </w:lvl>
    <w:lvl w:ilvl="8">
      <w:numFmt w:val="bullet"/>
      <w:lvlText w:val=""/>
      <w:lvlJc w:val="left"/>
      <w:pPr>
        <w:ind w:left="7266" w:hanging="360"/>
      </w:pPr>
      <w:rPr>
        <w:rFonts w:ascii="Wingdings" w:hAnsi="Wingdings"/>
      </w:rPr>
    </w:lvl>
  </w:abstractNum>
  <w:abstractNum w:abstractNumId="3" w15:restartNumberingAfterBreak="0">
    <w:nsid w:val="2B941542"/>
    <w:multiLevelType w:val="multilevel"/>
    <w:tmpl w:val="7480ECAC"/>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4" w15:restartNumberingAfterBreak="0">
    <w:nsid w:val="2D204EA7"/>
    <w:multiLevelType w:val="multilevel"/>
    <w:tmpl w:val="3C529BD8"/>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5" w15:restartNumberingAfterBreak="0">
    <w:nsid w:val="339A5A62"/>
    <w:multiLevelType w:val="multilevel"/>
    <w:tmpl w:val="DAEE6D8E"/>
    <w:lvl w:ilvl="0">
      <w:numFmt w:val="bullet"/>
      <w:lvlText w:val="o"/>
      <w:lvlJc w:val="left"/>
      <w:pPr>
        <w:ind w:left="1080" w:hanging="360"/>
      </w:pPr>
      <w:rPr>
        <w:rFonts w:ascii="Courier New" w:hAnsi="Courier New" w:cs="Courier New"/>
        <w:color w:val="auto"/>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6" w15:restartNumberingAfterBreak="0">
    <w:nsid w:val="37ED4521"/>
    <w:multiLevelType w:val="multilevel"/>
    <w:tmpl w:val="EFBE01C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color w:val="4EA0DE"/>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D495C57"/>
    <w:multiLevelType w:val="multilevel"/>
    <w:tmpl w:val="D0EC9224"/>
    <w:lvl w:ilvl="0">
      <w:start w:val="1"/>
      <w:numFmt w:val="decimal"/>
      <w:lvlText w:val="%1."/>
      <w:lvlJc w:val="left"/>
      <w:pPr>
        <w:ind w:left="1212" w:hanging="360"/>
      </w:pPr>
      <w:rPr>
        <w:rFonts w:ascii="Calibri Light" w:hAnsi="Calibri Light" w:hint="default"/>
        <w:b/>
        <w:color w:val="5D9C24"/>
        <w:sz w:val="38"/>
        <w:szCs w:val="38"/>
      </w:rPr>
    </w:lvl>
    <w:lvl w:ilvl="1">
      <w:start w:val="1"/>
      <w:numFmt w:val="decimal"/>
      <w:lvlText w:val="%1.%2"/>
      <w:lvlJc w:val="left"/>
      <w:pPr>
        <w:ind w:left="1080" w:hanging="720"/>
      </w:pPr>
      <w:rPr>
        <w:rFonts w:ascii="Calibri Light" w:hAnsi="Calibri Light"/>
        <w:b/>
        <w:color w:val="5D9C24"/>
        <w:sz w:val="24"/>
      </w:rPr>
    </w:lvl>
    <w:lvl w:ilvl="2">
      <w:start w:val="1"/>
      <w:numFmt w:val="decimal"/>
      <w:lvlText w:val="%1.%2.%3"/>
      <w:lvlJc w:val="left"/>
      <w:pPr>
        <w:ind w:left="1080" w:hanging="720"/>
      </w:pPr>
      <w:rPr>
        <w:rFonts w:ascii="Calibri Light" w:hAnsi="Calibri Light"/>
        <w:b/>
        <w:color w:val="73B22C"/>
        <w:sz w:val="32"/>
      </w:rPr>
    </w:lvl>
    <w:lvl w:ilvl="3">
      <w:start w:val="1"/>
      <w:numFmt w:val="decimal"/>
      <w:lvlText w:val="%1.%2.%3.%4"/>
      <w:lvlJc w:val="left"/>
      <w:pPr>
        <w:ind w:left="1440" w:hanging="1080"/>
      </w:pPr>
      <w:rPr>
        <w:rFonts w:ascii="Calibri Light" w:hAnsi="Calibri Light"/>
        <w:b/>
        <w:color w:val="73B22C"/>
        <w:sz w:val="32"/>
      </w:rPr>
    </w:lvl>
    <w:lvl w:ilvl="4">
      <w:start w:val="1"/>
      <w:numFmt w:val="decimal"/>
      <w:lvlText w:val="%1.%2.%3.%4.%5"/>
      <w:lvlJc w:val="left"/>
      <w:pPr>
        <w:ind w:left="1800" w:hanging="1440"/>
      </w:pPr>
      <w:rPr>
        <w:rFonts w:ascii="Calibri Light" w:hAnsi="Calibri Light"/>
        <w:b/>
        <w:color w:val="73B22C"/>
        <w:sz w:val="32"/>
      </w:rPr>
    </w:lvl>
    <w:lvl w:ilvl="5">
      <w:start w:val="1"/>
      <w:numFmt w:val="decimal"/>
      <w:lvlText w:val="%1.%2.%3.%4.%5.%6"/>
      <w:lvlJc w:val="left"/>
      <w:pPr>
        <w:ind w:left="1800" w:hanging="1440"/>
      </w:pPr>
      <w:rPr>
        <w:rFonts w:ascii="Calibri Light" w:hAnsi="Calibri Light"/>
        <w:b/>
        <w:color w:val="73B22C"/>
        <w:sz w:val="32"/>
      </w:rPr>
    </w:lvl>
    <w:lvl w:ilvl="6">
      <w:start w:val="1"/>
      <w:numFmt w:val="decimal"/>
      <w:lvlText w:val="%1.%2.%3.%4.%5.%6.%7"/>
      <w:lvlJc w:val="left"/>
      <w:pPr>
        <w:ind w:left="2160" w:hanging="1800"/>
      </w:pPr>
      <w:rPr>
        <w:rFonts w:ascii="Calibri Light" w:hAnsi="Calibri Light"/>
        <w:b/>
        <w:color w:val="73B22C"/>
        <w:sz w:val="32"/>
      </w:rPr>
    </w:lvl>
    <w:lvl w:ilvl="7">
      <w:start w:val="1"/>
      <w:numFmt w:val="decimal"/>
      <w:lvlText w:val="%1.%2.%3.%4.%5.%6.%7.%8"/>
      <w:lvlJc w:val="left"/>
      <w:pPr>
        <w:ind w:left="2160" w:hanging="1800"/>
      </w:pPr>
      <w:rPr>
        <w:rFonts w:ascii="Calibri Light" w:hAnsi="Calibri Light"/>
        <w:b/>
        <w:color w:val="73B22C"/>
        <w:sz w:val="32"/>
      </w:rPr>
    </w:lvl>
    <w:lvl w:ilvl="8">
      <w:start w:val="1"/>
      <w:numFmt w:val="decimal"/>
      <w:lvlText w:val="%1.%2.%3.%4.%5.%6.%7.%8.%9"/>
      <w:lvlJc w:val="left"/>
      <w:pPr>
        <w:ind w:left="2520" w:hanging="2160"/>
      </w:pPr>
      <w:rPr>
        <w:rFonts w:ascii="Calibri Light" w:hAnsi="Calibri Light"/>
        <w:b/>
        <w:color w:val="73B22C"/>
        <w:sz w:val="32"/>
      </w:rPr>
    </w:lvl>
  </w:abstractNum>
  <w:abstractNum w:abstractNumId="8" w15:restartNumberingAfterBreak="0">
    <w:nsid w:val="3ECC66A4"/>
    <w:multiLevelType w:val="multilevel"/>
    <w:tmpl w:val="BFBC1C7A"/>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9" w15:restartNumberingAfterBreak="0">
    <w:nsid w:val="3EDC4CED"/>
    <w:multiLevelType w:val="multilevel"/>
    <w:tmpl w:val="E0605802"/>
    <w:lvl w:ilvl="0">
      <w:numFmt w:val="bullet"/>
      <w:lvlText w:val="o"/>
      <w:lvlJc w:val="left"/>
      <w:pPr>
        <w:ind w:left="1080" w:hanging="360"/>
      </w:pPr>
      <w:rPr>
        <w:rFonts w:ascii="Courier New" w:hAnsi="Courier New" w:cs="Courier New"/>
      </w:rPr>
    </w:lvl>
    <w:lvl w:ilvl="1">
      <w:start w:val="1"/>
      <w:numFmt w:val="decimal"/>
      <w:lvlText w:val="%1.%2"/>
      <w:lvlJc w:val="left"/>
      <w:pPr>
        <w:ind w:left="1440" w:hanging="720"/>
      </w:pPr>
      <w:rPr>
        <w:rFonts w:ascii="Calibri Light" w:hAnsi="Calibri Light"/>
        <w:b/>
        <w:color w:val="73B22C"/>
        <w:sz w:val="32"/>
      </w:rPr>
    </w:lvl>
    <w:lvl w:ilvl="2">
      <w:start w:val="1"/>
      <w:numFmt w:val="decimal"/>
      <w:lvlText w:val="%1.%2.%3"/>
      <w:lvlJc w:val="left"/>
      <w:pPr>
        <w:ind w:left="1440" w:hanging="720"/>
      </w:pPr>
      <w:rPr>
        <w:rFonts w:ascii="Calibri Light" w:hAnsi="Calibri Light"/>
        <w:b/>
        <w:color w:val="73B22C"/>
        <w:sz w:val="32"/>
      </w:rPr>
    </w:lvl>
    <w:lvl w:ilvl="3">
      <w:start w:val="1"/>
      <w:numFmt w:val="decimal"/>
      <w:lvlText w:val="%1.%2.%3.%4"/>
      <w:lvlJc w:val="left"/>
      <w:pPr>
        <w:ind w:left="1800" w:hanging="1080"/>
      </w:pPr>
      <w:rPr>
        <w:rFonts w:ascii="Calibri Light" w:hAnsi="Calibri Light"/>
        <w:b/>
        <w:color w:val="73B22C"/>
        <w:sz w:val="32"/>
      </w:rPr>
    </w:lvl>
    <w:lvl w:ilvl="4">
      <w:start w:val="1"/>
      <w:numFmt w:val="decimal"/>
      <w:lvlText w:val="%1.%2.%3.%4.%5"/>
      <w:lvlJc w:val="left"/>
      <w:pPr>
        <w:ind w:left="2160" w:hanging="1440"/>
      </w:pPr>
      <w:rPr>
        <w:rFonts w:ascii="Calibri Light" w:hAnsi="Calibri Light"/>
        <w:b/>
        <w:color w:val="73B22C"/>
        <w:sz w:val="32"/>
      </w:rPr>
    </w:lvl>
    <w:lvl w:ilvl="5">
      <w:start w:val="1"/>
      <w:numFmt w:val="decimal"/>
      <w:lvlText w:val="%1.%2.%3.%4.%5.%6"/>
      <w:lvlJc w:val="left"/>
      <w:pPr>
        <w:ind w:left="2160" w:hanging="1440"/>
      </w:pPr>
      <w:rPr>
        <w:rFonts w:ascii="Calibri Light" w:hAnsi="Calibri Light"/>
        <w:b/>
        <w:color w:val="73B22C"/>
        <w:sz w:val="32"/>
      </w:rPr>
    </w:lvl>
    <w:lvl w:ilvl="6">
      <w:start w:val="1"/>
      <w:numFmt w:val="decimal"/>
      <w:lvlText w:val="%1.%2.%3.%4.%5.%6.%7"/>
      <w:lvlJc w:val="left"/>
      <w:pPr>
        <w:ind w:left="2520" w:hanging="1800"/>
      </w:pPr>
      <w:rPr>
        <w:rFonts w:ascii="Calibri Light" w:hAnsi="Calibri Light"/>
        <w:b/>
        <w:color w:val="73B22C"/>
        <w:sz w:val="32"/>
      </w:rPr>
    </w:lvl>
    <w:lvl w:ilvl="7">
      <w:start w:val="1"/>
      <w:numFmt w:val="decimal"/>
      <w:lvlText w:val="%1.%2.%3.%4.%5.%6.%7.%8"/>
      <w:lvlJc w:val="left"/>
      <w:pPr>
        <w:ind w:left="2520" w:hanging="1800"/>
      </w:pPr>
      <w:rPr>
        <w:rFonts w:ascii="Calibri Light" w:hAnsi="Calibri Light"/>
        <w:b/>
        <w:color w:val="73B22C"/>
        <w:sz w:val="32"/>
      </w:rPr>
    </w:lvl>
    <w:lvl w:ilvl="8">
      <w:start w:val="1"/>
      <w:numFmt w:val="decimal"/>
      <w:lvlText w:val="%1.%2.%3.%4.%5.%6.%7.%8.%9"/>
      <w:lvlJc w:val="left"/>
      <w:pPr>
        <w:ind w:left="2880" w:hanging="2160"/>
      </w:pPr>
      <w:rPr>
        <w:rFonts w:ascii="Calibri Light" w:hAnsi="Calibri Light"/>
        <w:b/>
        <w:color w:val="73B22C"/>
        <w:sz w:val="32"/>
      </w:rPr>
    </w:lvl>
  </w:abstractNum>
  <w:abstractNum w:abstractNumId="10" w15:restartNumberingAfterBreak="0">
    <w:nsid w:val="47AC6460"/>
    <w:multiLevelType w:val="multilevel"/>
    <w:tmpl w:val="00C4D242"/>
    <w:lvl w:ilvl="0">
      <w:numFmt w:val="bullet"/>
      <w:lvlText w:val="o"/>
      <w:lvlJc w:val="left"/>
      <w:pPr>
        <w:ind w:left="1080" w:hanging="360"/>
      </w:pPr>
      <w:rPr>
        <w:rFonts w:ascii="Courier New" w:hAnsi="Courier New" w:cs="Courier New"/>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15:restartNumberingAfterBreak="0">
    <w:nsid w:val="5A5D652A"/>
    <w:multiLevelType w:val="multilevel"/>
    <w:tmpl w:val="D0EC9224"/>
    <w:lvl w:ilvl="0">
      <w:start w:val="1"/>
      <w:numFmt w:val="decimal"/>
      <w:lvlText w:val="%1."/>
      <w:lvlJc w:val="left"/>
      <w:pPr>
        <w:ind w:left="1212" w:hanging="360"/>
      </w:pPr>
      <w:rPr>
        <w:rFonts w:ascii="Calibri Light" w:hAnsi="Calibri Light" w:hint="default"/>
        <w:b/>
        <w:color w:val="5D9C24"/>
        <w:sz w:val="38"/>
        <w:szCs w:val="38"/>
      </w:rPr>
    </w:lvl>
    <w:lvl w:ilvl="1">
      <w:start w:val="1"/>
      <w:numFmt w:val="decimal"/>
      <w:lvlText w:val="%1.%2"/>
      <w:lvlJc w:val="left"/>
      <w:pPr>
        <w:ind w:left="1080" w:hanging="720"/>
      </w:pPr>
      <w:rPr>
        <w:rFonts w:ascii="Calibri Light" w:hAnsi="Calibri Light"/>
        <w:b/>
        <w:color w:val="5D9C24"/>
        <w:sz w:val="24"/>
      </w:rPr>
    </w:lvl>
    <w:lvl w:ilvl="2">
      <w:start w:val="1"/>
      <w:numFmt w:val="decimal"/>
      <w:lvlText w:val="%1.%2.%3"/>
      <w:lvlJc w:val="left"/>
      <w:pPr>
        <w:ind w:left="1080" w:hanging="720"/>
      </w:pPr>
      <w:rPr>
        <w:rFonts w:ascii="Calibri Light" w:hAnsi="Calibri Light"/>
        <w:b/>
        <w:color w:val="73B22C"/>
        <w:sz w:val="32"/>
      </w:rPr>
    </w:lvl>
    <w:lvl w:ilvl="3">
      <w:start w:val="1"/>
      <w:numFmt w:val="decimal"/>
      <w:lvlText w:val="%1.%2.%3.%4"/>
      <w:lvlJc w:val="left"/>
      <w:pPr>
        <w:ind w:left="1440" w:hanging="1080"/>
      </w:pPr>
      <w:rPr>
        <w:rFonts w:ascii="Calibri Light" w:hAnsi="Calibri Light"/>
        <w:b/>
        <w:color w:val="73B22C"/>
        <w:sz w:val="32"/>
      </w:rPr>
    </w:lvl>
    <w:lvl w:ilvl="4">
      <w:start w:val="1"/>
      <w:numFmt w:val="decimal"/>
      <w:lvlText w:val="%1.%2.%3.%4.%5"/>
      <w:lvlJc w:val="left"/>
      <w:pPr>
        <w:ind w:left="1800" w:hanging="1440"/>
      </w:pPr>
      <w:rPr>
        <w:rFonts w:ascii="Calibri Light" w:hAnsi="Calibri Light"/>
        <w:b/>
        <w:color w:val="73B22C"/>
        <w:sz w:val="32"/>
      </w:rPr>
    </w:lvl>
    <w:lvl w:ilvl="5">
      <w:start w:val="1"/>
      <w:numFmt w:val="decimal"/>
      <w:lvlText w:val="%1.%2.%3.%4.%5.%6"/>
      <w:lvlJc w:val="left"/>
      <w:pPr>
        <w:ind w:left="1800" w:hanging="1440"/>
      </w:pPr>
      <w:rPr>
        <w:rFonts w:ascii="Calibri Light" w:hAnsi="Calibri Light"/>
        <w:b/>
        <w:color w:val="73B22C"/>
        <w:sz w:val="32"/>
      </w:rPr>
    </w:lvl>
    <w:lvl w:ilvl="6">
      <w:start w:val="1"/>
      <w:numFmt w:val="decimal"/>
      <w:lvlText w:val="%1.%2.%3.%4.%5.%6.%7"/>
      <w:lvlJc w:val="left"/>
      <w:pPr>
        <w:ind w:left="2160" w:hanging="1800"/>
      </w:pPr>
      <w:rPr>
        <w:rFonts w:ascii="Calibri Light" w:hAnsi="Calibri Light"/>
        <w:b/>
        <w:color w:val="73B22C"/>
        <w:sz w:val="32"/>
      </w:rPr>
    </w:lvl>
    <w:lvl w:ilvl="7">
      <w:start w:val="1"/>
      <w:numFmt w:val="decimal"/>
      <w:lvlText w:val="%1.%2.%3.%4.%5.%6.%7.%8"/>
      <w:lvlJc w:val="left"/>
      <w:pPr>
        <w:ind w:left="2160" w:hanging="1800"/>
      </w:pPr>
      <w:rPr>
        <w:rFonts w:ascii="Calibri Light" w:hAnsi="Calibri Light"/>
        <w:b/>
        <w:color w:val="73B22C"/>
        <w:sz w:val="32"/>
      </w:rPr>
    </w:lvl>
    <w:lvl w:ilvl="8">
      <w:start w:val="1"/>
      <w:numFmt w:val="decimal"/>
      <w:lvlText w:val="%1.%2.%3.%4.%5.%6.%7.%8.%9"/>
      <w:lvlJc w:val="left"/>
      <w:pPr>
        <w:ind w:left="2520" w:hanging="2160"/>
      </w:pPr>
      <w:rPr>
        <w:rFonts w:ascii="Calibri Light" w:hAnsi="Calibri Light"/>
        <w:b/>
        <w:color w:val="73B22C"/>
        <w:sz w:val="32"/>
      </w:rPr>
    </w:lvl>
  </w:abstractNum>
  <w:abstractNum w:abstractNumId="12" w15:restartNumberingAfterBreak="0">
    <w:nsid w:val="603E72B6"/>
    <w:multiLevelType w:val="multilevel"/>
    <w:tmpl w:val="0E16CB58"/>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3" w15:restartNumberingAfterBreak="0">
    <w:nsid w:val="61BB13A9"/>
    <w:multiLevelType w:val="multilevel"/>
    <w:tmpl w:val="C8B0A110"/>
    <w:lvl w:ilvl="0">
      <w:numFmt w:val="bullet"/>
      <w:lvlText w:val="o"/>
      <w:lvlJc w:val="left"/>
      <w:pPr>
        <w:ind w:left="1080" w:hanging="360"/>
      </w:pPr>
      <w:rPr>
        <w:rFonts w:ascii="Courier New" w:hAnsi="Courier New" w:cs="Courier New"/>
      </w:rPr>
    </w:lvl>
    <w:lvl w:ilvl="1">
      <w:start w:val="1"/>
      <w:numFmt w:val="decimal"/>
      <w:lvlText w:val="%1.%2"/>
      <w:lvlJc w:val="left"/>
      <w:pPr>
        <w:ind w:left="1440" w:hanging="720"/>
      </w:pPr>
      <w:rPr>
        <w:rFonts w:ascii="Calibri Light" w:hAnsi="Calibri Light"/>
        <w:b/>
        <w:color w:val="73B22C"/>
        <w:sz w:val="32"/>
      </w:rPr>
    </w:lvl>
    <w:lvl w:ilvl="2">
      <w:start w:val="1"/>
      <w:numFmt w:val="decimal"/>
      <w:lvlText w:val="%1.%2.%3"/>
      <w:lvlJc w:val="left"/>
      <w:pPr>
        <w:ind w:left="1440" w:hanging="720"/>
      </w:pPr>
      <w:rPr>
        <w:rFonts w:ascii="Calibri Light" w:hAnsi="Calibri Light"/>
        <w:b/>
        <w:color w:val="73B22C"/>
        <w:sz w:val="32"/>
      </w:rPr>
    </w:lvl>
    <w:lvl w:ilvl="3">
      <w:start w:val="1"/>
      <w:numFmt w:val="decimal"/>
      <w:lvlText w:val="%1.%2.%3.%4"/>
      <w:lvlJc w:val="left"/>
      <w:pPr>
        <w:ind w:left="1800" w:hanging="1080"/>
      </w:pPr>
      <w:rPr>
        <w:rFonts w:ascii="Calibri Light" w:hAnsi="Calibri Light"/>
        <w:b/>
        <w:color w:val="73B22C"/>
        <w:sz w:val="32"/>
      </w:rPr>
    </w:lvl>
    <w:lvl w:ilvl="4">
      <w:start w:val="1"/>
      <w:numFmt w:val="decimal"/>
      <w:lvlText w:val="%1.%2.%3.%4.%5"/>
      <w:lvlJc w:val="left"/>
      <w:pPr>
        <w:ind w:left="2160" w:hanging="1440"/>
      </w:pPr>
      <w:rPr>
        <w:rFonts w:ascii="Calibri Light" w:hAnsi="Calibri Light"/>
        <w:b/>
        <w:color w:val="73B22C"/>
        <w:sz w:val="32"/>
      </w:rPr>
    </w:lvl>
    <w:lvl w:ilvl="5">
      <w:start w:val="1"/>
      <w:numFmt w:val="decimal"/>
      <w:lvlText w:val="%1.%2.%3.%4.%5.%6"/>
      <w:lvlJc w:val="left"/>
      <w:pPr>
        <w:ind w:left="2160" w:hanging="1440"/>
      </w:pPr>
      <w:rPr>
        <w:rFonts w:ascii="Calibri Light" w:hAnsi="Calibri Light"/>
        <w:b/>
        <w:color w:val="73B22C"/>
        <w:sz w:val="32"/>
      </w:rPr>
    </w:lvl>
    <w:lvl w:ilvl="6">
      <w:start w:val="1"/>
      <w:numFmt w:val="decimal"/>
      <w:lvlText w:val="%1.%2.%3.%4.%5.%6.%7"/>
      <w:lvlJc w:val="left"/>
      <w:pPr>
        <w:ind w:left="2520" w:hanging="1800"/>
      </w:pPr>
      <w:rPr>
        <w:rFonts w:ascii="Calibri Light" w:hAnsi="Calibri Light"/>
        <w:b/>
        <w:color w:val="73B22C"/>
        <w:sz w:val="32"/>
      </w:rPr>
    </w:lvl>
    <w:lvl w:ilvl="7">
      <w:start w:val="1"/>
      <w:numFmt w:val="decimal"/>
      <w:lvlText w:val="%1.%2.%3.%4.%5.%6.%7.%8"/>
      <w:lvlJc w:val="left"/>
      <w:pPr>
        <w:ind w:left="2520" w:hanging="1800"/>
      </w:pPr>
      <w:rPr>
        <w:rFonts w:ascii="Calibri Light" w:hAnsi="Calibri Light"/>
        <w:b/>
        <w:color w:val="73B22C"/>
        <w:sz w:val="32"/>
      </w:rPr>
    </w:lvl>
    <w:lvl w:ilvl="8">
      <w:start w:val="1"/>
      <w:numFmt w:val="decimal"/>
      <w:lvlText w:val="%1.%2.%3.%4.%5.%6.%7.%8.%9"/>
      <w:lvlJc w:val="left"/>
      <w:pPr>
        <w:ind w:left="2880" w:hanging="2160"/>
      </w:pPr>
      <w:rPr>
        <w:rFonts w:ascii="Calibri Light" w:hAnsi="Calibri Light"/>
        <w:b/>
        <w:color w:val="73B22C"/>
        <w:sz w:val="32"/>
      </w:rPr>
    </w:lvl>
  </w:abstractNum>
  <w:abstractNum w:abstractNumId="14" w15:restartNumberingAfterBreak="0">
    <w:nsid w:val="61FE1A8C"/>
    <w:multiLevelType w:val="multilevel"/>
    <w:tmpl w:val="68F28412"/>
    <w:lvl w:ilvl="0">
      <w:numFmt w:val="bullet"/>
      <w:lvlText w:val="o"/>
      <w:lvlJc w:val="left"/>
      <w:pPr>
        <w:ind w:left="1080" w:hanging="360"/>
      </w:pPr>
      <w:rPr>
        <w:rFonts w:ascii="Courier New" w:hAnsi="Courier New" w:cs="Courier New"/>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5" w15:restartNumberingAfterBreak="0">
    <w:nsid w:val="65165518"/>
    <w:multiLevelType w:val="hybridMultilevel"/>
    <w:tmpl w:val="ACA0F1D4"/>
    <w:lvl w:ilvl="0" w:tplc="24227E0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AC83AE4"/>
    <w:multiLevelType w:val="multilevel"/>
    <w:tmpl w:val="1E167BC6"/>
    <w:lvl w:ilvl="0">
      <w:numFmt w:val="bullet"/>
      <w:lvlText w:val="o"/>
      <w:lvlJc w:val="left"/>
      <w:pPr>
        <w:ind w:left="1080" w:hanging="360"/>
      </w:pPr>
      <w:rPr>
        <w:rFonts w:ascii="Courier New" w:hAnsi="Courier New" w:cs="Courier New"/>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7" w15:restartNumberingAfterBreak="0">
    <w:nsid w:val="6EBA12A9"/>
    <w:multiLevelType w:val="multilevel"/>
    <w:tmpl w:val="468A9E10"/>
    <w:lvl w:ilvl="0">
      <w:numFmt w:val="bullet"/>
      <w:lvlText w:val="o"/>
      <w:lvlJc w:val="left"/>
      <w:pPr>
        <w:ind w:left="1080" w:hanging="360"/>
      </w:pPr>
      <w:rPr>
        <w:rFonts w:ascii="Courier New" w:hAnsi="Courier New" w:cs="Courier New"/>
      </w:rPr>
    </w:lvl>
    <w:lvl w:ilvl="1">
      <w:start w:val="1"/>
      <w:numFmt w:val="decimal"/>
      <w:lvlText w:val="%1.%2"/>
      <w:lvlJc w:val="left"/>
      <w:pPr>
        <w:ind w:left="1440" w:hanging="720"/>
      </w:pPr>
      <w:rPr>
        <w:rFonts w:ascii="Calibri Light" w:hAnsi="Calibri Light"/>
        <w:b/>
        <w:color w:val="73B22C"/>
        <w:sz w:val="32"/>
      </w:rPr>
    </w:lvl>
    <w:lvl w:ilvl="2">
      <w:start w:val="1"/>
      <w:numFmt w:val="decimal"/>
      <w:lvlText w:val="%1.%2.%3"/>
      <w:lvlJc w:val="left"/>
      <w:pPr>
        <w:ind w:left="1440" w:hanging="720"/>
      </w:pPr>
      <w:rPr>
        <w:rFonts w:ascii="Calibri Light" w:hAnsi="Calibri Light"/>
        <w:b/>
        <w:color w:val="73B22C"/>
        <w:sz w:val="32"/>
      </w:rPr>
    </w:lvl>
    <w:lvl w:ilvl="3">
      <w:start w:val="1"/>
      <w:numFmt w:val="decimal"/>
      <w:lvlText w:val="%1.%2.%3.%4"/>
      <w:lvlJc w:val="left"/>
      <w:pPr>
        <w:ind w:left="1800" w:hanging="1080"/>
      </w:pPr>
      <w:rPr>
        <w:rFonts w:ascii="Calibri Light" w:hAnsi="Calibri Light"/>
        <w:b/>
        <w:color w:val="73B22C"/>
        <w:sz w:val="32"/>
      </w:rPr>
    </w:lvl>
    <w:lvl w:ilvl="4">
      <w:start w:val="1"/>
      <w:numFmt w:val="decimal"/>
      <w:lvlText w:val="%1.%2.%3.%4.%5"/>
      <w:lvlJc w:val="left"/>
      <w:pPr>
        <w:ind w:left="2160" w:hanging="1440"/>
      </w:pPr>
      <w:rPr>
        <w:rFonts w:ascii="Calibri Light" w:hAnsi="Calibri Light"/>
        <w:b/>
        <w:color w:val="73B22C"/>
        <w:sz w:val="32"/>
      </w:rPr>
    </w:lvl>
    <w:lvl w:ilvl="5">
      <w:start w:val="1"/>
      <w:numFmt w:val="decimal"/>
      <w:lvlText w:val="%1.%2.%3.%4.%5.%6"/>
      <w:lvlJc w:val="left"/>
      <w:pPr>
        <w:ind w:left="2160" w:hanging="1440"/>
      </w:pPr>
      <w:rPr>
        <w:rFonts w:ascii="Calibri Light" w:hAnsi="Calibri Light"/>
        <w:b/>
        <w:color w:val="73B22C"/>
        <w:sz w:val="32"/>
      </w:rPr>
    </w:lvl>
    <w:lvl w:ilvl="6">
      <w:start w:val="1"/>
      <w:numFmt w:val="decimal"/>
      <w:lvlText w:val="%1.%2.%3.%4.%5.%6.%7"/>
      <w:lvlJc w:val="left"/>
      <w:pPr>
        <w:ind w:left="2520" w:hanging="1800"/>
      </w:pPr>
      <w:rPr>
        <w:rFonts w:ascii="Calibri Light" w:hAnsi="Calibri Light"/>
        <w:b/>
        <w:color w:val="73B22C"/>
        <w:sz w:val="32"/>
      </w:rPr>
    </w:lvl>
    <w:lvl w:ilvl="7">
      <w:start w:val="1"/>
      <w:numFmt w:val="decimal"/>
      <w:lvlText w:val="%1.%2.%3.%4.%5.%6.%7.%8"/>
      <w:lvlJc w:val="left"/>
      <w:pPr>
        <w:ind w:left="2520" w:hanging="1800"/>
      </w:pPr>
      <w:rPr>
        <w:rFonts w:ascii="Calibri Light" w:hAnsi="Calibri Light"/>
        <w:b/>
        <w:color w:val="73B22C"/>
        <w:sz w:val="32"/>
      </w:rPr>
    </w:lvl>
    <w:lvl w:ilvl="8">
      <w:start w:val="1"/>
      <w:numFmt w:val="decimal"/>
      <w:lvlText w:val="%1.%2.%3.%4.%5.%6.%7.%8.%9"/>
      <w:lvlJc w:val="left"/>
      <w:pPr>
        <w:ind w:left="2880" w:hanging="2160"/>
      </w:pPr>
      <w:rPr>
        <w:rFonts w:ascii="Calibri Light" w:hAnsi="Calibri Light"/>
        <w:b/>
        <w:color w:val="73B22C"/>
        <w:sz w:val="32"/>
      </w:rPr>
    </w:lvl>
  </w:abstractNum>
  <w:abstractNum w:abstractNumId="18" w15:restartNumberingAfterBreak="0">
    <w:nsid w:val="7E7358CE"/>
    <w:multiLevelType w:val="multilevel"/>
    <w:tmpl w:val="2D2E9C72"/>
    <w:lvl w:ilvl="0">
      <w:numFmt w:val="bullet"/>
      <w:lvlText w:val="o"/>
      <w:lvlJc w:val="left"/>
      <w:pPr>
        <w:ind w:left="1080" w:hanging="360"/>
      </w:pPr>
      <w:rPr>
        <w:rFonts w:ascii="Courier New" w:hAnsi="Courier New" w:cs="Courier New"/>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9" w15:restartNumberingAfterBreak="0">
    <w:nsid w:val="7E7A5686"/>
    <w:multiLevelType w:val="hybridMultilevel"/>
    <w:tmpl w:val="29BEA708"/>
    <w:lvl w:ilvl="0" w:tplc="5E4888B4">
      <w:start w:val="1"/>
      <w:numFmt w:val="decimal"/>
      <w:lvlText w:val="%1."/>
      <w:lvlJc w:val="left"/>
      <w:pPr>
        <w:ind w:left="720" w:hanging="360"/>
      </w:pPr>
      <w:rPr>
        <w:rFonts w:asciiTheme="majorHAnsi" w:hAnsiTheme="majorHAnsi" w:hint="default"/>
        <w:b w:val="0"/>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3"/>
  </w:num>
  <w:num w:numId="3">
    <w:abstractNumId w:val="9"/>
  </w:num>
  <w:num w:numId="4">
    <w:abstractNumId w:val="17"/>
  </w:num>
  <w:num w:numId="5">
    <w:abstractNumId w:val="5"/>
  </w:num>
  <w:num w:numId="6">
    <w:abstractNumId w:val="10"/>
  </w:num>
  <w:num w:numId="7">
    <w:abstractNumId w:val="16"/>
  </w:num>
  <w:num w:numId="8">
    <w:abstractNumId w:val="14"/>
  </w:num>
  <w:num w:numId="9">
    <w:abstractNumId w:val="2"/>
  </w:num>
  <w:num w:numId="10">
    <w:abstractNumId w:val="4"/>
  </w:num>
  <w:num w:numId="11">
    <w:abstractNumId w:val="0"/>
  </w:num>
  <w:num w:numId="12">
    <w:abstractNumId w:val="12"/>
  </w:num>
  <w:num w:numId="13">
    <w:abstractNumId w:val="8"/>
  </w:num>
  <w:num w:numId="14">
    <w:abstractNumId w:val="18"/>
  </w:num>
  <w:num w:numId="15">
    <w:abstractNumId w:val="3"/>
  </w:num>
  <w:num w:numId="16">
    <w:abstractNumId w:val="19"/>
  </w:num>
  <w:num w:numId="17">
    <w:abstractNumId w:val="15"/>
  </w:num>
  <w:num w:numId="18">
    <w:abstractNumId w:val="6"/>
  </w:num>
  <w:num w:numId="19">
    <w:abstractNumId w:val="7"/>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CD0"/>
    <w:rsid w:val="00010955"/>
    <w:rsid w:val="00020BE9"/>
    <w:rsid w:val="00025F44"/>
    <w:rsid w:val="00047814"/>
    <w:rsid w:val="000620F6"/>
    <w:rsid w:val="00064D2C"/>
    <w:rsid w:val="00094890"/>
    <w:rsid w:val="000D5686"/>
    <w:rsid w:val="000E513E"/>
    <w:rsid w:val="001751D5"/>
    <w:rsid w:val="001D4E85"/>
    <w:rsid w:val="001E0BEC"/>
    <w:rsid w:val="001E2009"/>
    <w:rsid w:val="001E694C"/>
    <w:rsid w:val="001F2222"/>
    <w:rsid w:val="0020632D"/>
    <w:rsid w:val="00265A5A"/>
    <w:rsid w:val="00281079"/>
    <w:rsid w:val="00290232"/>
    <w:rsid w:val="002A178E"/>
    <w:rsid w:val="002B123A"/>
    <w:rsid w:val="002C0E9A"/>
    <w:rsid w:val="002D294F"/>
    <w:rsid w:val="002D6102"/>
    <w:rsid w:val="002E4824"/>
    <w:rsid w:val="002F2CE9"/>
    <w:rsid w:val="002F5FFA"/>
    <w:rsid w:val="00316680"/>
    <w:rsid w:val="00316F1B"/>
    <w:rsid w:val="00324CD0"/>
    <w:rsid w:val="0034767A"/>
    <w:rsid w:val="00352F23"/>
    <w:rsid w:val="003571F5"/>
    <w:rsid w:val="00386B26"/>
    <w:rsid w:val="003A73C2"/>
    <w:rsid w:val="003C2FDB"/>
    <w:rsid w:val="003E0515"/>
    <w:rsid w:val="003E0B50"/>
    <w:rsid w:val="003E3C60"/>
    <w:rsid w:val="003F48F7"/>
    <w:rsid w:val="00402817"/>
    <w:rsid w:val="00422858"/>
    <w:rsid w:val="00435DDA"/>
    <w:rsid w:val="00490855"/>
    <w:rsid w:val="004B1B07"/>
    <w:rsid w:val="004C4CCB"/>
    <w:rsid w:val="004D6BA8"/>
    <w:rsid w:val="004D7D74"/>
    <w:rsid w:val="005008F3"/>
    <w:rsid w:val="00531E25"/>
    <w:rsid w:val="005377E4"/>
    <w:rsid w:val="0055495C"/>
    <w:rsid w:val="0056554E"/>
    <w:rsid w:val="005B083F"/>
    <w:rsid w:val="005F6C7C"/>
    <w:rsid w:val="006150E6"/>
    <w:rsid w:val="00640A1E"/>
    <w:rsid w:val="0065146B"/>
    <w:rsid w:val="00692521"/>
    <w:rsid w:val="006D6C33"/>
    <w:rsid w:val="006F481B"/>
    <w:rsid w:val="00711E84"/>
    <w:rsid w:val="00713B4A"/>
    <w:rsid w:val="00714078"/>
    <w:rsid w:val="00714395"/>
    <w:rsid w:val="00743AA9"/>
    <w:rsid w:val="00753D57"/>
    <w:rsid w:val="007767F2"/>
    <w:rsid w:val="007B2B69"/>
    <w:rsid w:val="007B6378"/>
    <w:rsid w:val="007C0DA5"/>
    <w:rsid w:val="007F2765"/>
    <w:rsid w:val="0080107A"/>
    <w:rsid w:val="00802D14"/>
    <w:rsid w:val="00807AFE"/>
    <w:rsid w:val="008205EF"/>
    <w:rsid w:val="00837150"/>
    <w:rsid w:val="008535AE"/>
    <w:rsid w:val="00884C7F"/>
    <w:rsid w:val="008B1F67"/>
    <w:rsid w:val="008C2E15"/>
    <w:rsid w:val="008C73BC"/>
    <w:rsid w:val="008D624D"/>
    <w:rsid w:val="008D6625"/>
    <w:rsid w:val="009063CC"/>
    <w:rsid w:val="009171A2"/>
    <w:rsid w:val="009363B0"/>
    <w:rsid w:val="00947AF8"/>
    <w:rsid w:val="00964D69"/>
    <w:rsid w:val="009A74A8"/>
    <w:rsid w:val="00A06AA0"/>
    <w:rsid w:val="00A14FF7"/>
    <w:rsid w:val="00A45AE1"/>
    <w:rsid w:val="00A46678"/>
    <w:rsid w:val="00A87FDB"/>
    <w:rsid w:val="00A960D5"/>
    <w:rsid w:val="00AA7921"/>
    <w:rsid w:val="00AB70AD"/>
    <w:rsid w:val="00AC1CC4"/>
    <w:rsid w:val="00AC66E8"/>
    <w:rsid w:val="00AD6B76"/>
    <w:rsid w:val="00AE782D"/>
    <w:rsid w:val="00B07923"/>
    <w:rsid w:val="00B35509"/>
    <w:rsid w:val="00B473D7"/>
    <w:rsid w:val="00B63990"/>
    <w:rsid w:val="00B66C98"/>
    <w:rsid w:val="00BA7EF6"/>
    <w:rsid w:val="00BC3E19"/>
    <w:rsid w:val="00BD494F"/>
    <w:rsid w:val="00BE023D"/>
    <w:rsid w:val="00C126E0"/>
    <w:rsid w:val="00C268A3"/>
    <w:rsid w:val="00C3039C"/>
    <w:rsid w:val="00C66A8E"/>
    <w:rsid w:val="00C90696"/>
    <w:rsid w:val="00CA5D1F"/>
    <w:rsid w:val="00CB1439"/>
    <w:rsid w:val="00CC30A4"/>
    <w:rsid w:val="00CC3AA6"/>
    <w:rsid w:val="00CC490B"/>
    <w:rsid w:val="00CE41A4"/>
    <w:rsid w:val="00CF1F89"/>
    <w:rsid w:val="00CF72FA"/>
    <w:rsid w:val="00D031BB"/>
    <w:rsid w:val="00D121AC"/>
    <w:rsid w:val="00D23F7F"/>
    <w:rsid w:val="00D52082"/>
    <w:rsid w:val="00D5776D"/>
    <w:rsid w:val="00D67295"/>
    <w:rsid w:val="00D8189A"/>
    <w:rsid w:val="00D908CC"/>
    <w:rsid w:val="00D951BB"/>
    <w:rsid w:val="00DA3773"/>
    <w:rsid w:val="00DC5C0D"/>
    <w:rsid w:val="00DC6E42"/>
    <w:rsid w:val="00DD18D6"/>
    <w:rsid w:val="00E403D0"/>
    <w:rsid w:val="00E450F8"/>
    <w:rsid w:val="00E50B1C"/>
    <w:rsid w:val="00E52C83"/>
    <w:rsid w:val="00E73DDF"/>
    <w:rsid w:val="00E9333B"/>
    <w:rsid w:val="00E94B3B"/>
    <w:rsid w:val="00F164C6"/>
    <w:rsid w:val="00F226BB"/>
    <w:rsid w:val="00F24718"/>
    <w:rsid w:val="00F27573"/>
    <w:rsid w:val="00F30ED0"/>
    <w:rsid w:val="00F33CB5"/>
    <w:rsid w:val="00F35F86"/>
    <w:rsid w:val="00F57264"/>
    <w:rsid w:val="00F854C3"/>
    <w:rsid w:val="00FC7B75"/>
    <w:rsid w:val="00FD1E3C"/>
    <w:rsid w:val="00FF6D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5B59F"/>
  <w15:docId w15:val="{83665ABA-29A7-4944-A0C8-4E6E274B5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1"/>
        <w:szCs w:val="21"/>
        <w:lang w:val="en-GB" w:eastAsia="en-US" w:bidi="ar-SA"/>
      </w:rPr>
    </w:rPrDefault>
    <w:pPrDefault>
      <w:pPr>
        <w:autoSpaceDN w:val="0"/>
        <w:spacing w:after="160" w:line="300"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style>
  <w:style w:type="paragraph" w:styleId="Heading1">
    <w:name w:val="heading 1"/>
    <w:basedOn w:val="Normal"/>
    <w:next w:val="Normal"/>
    <w:pPr>
      <w:keepNext/>
      <w:keepLines/>
      <w:spacing w:before="320" w:after="80" w:line="240" w:lineRule="auto"/>
      <w:jc w:val="center"/>
      <w:outlineLvl w:val="0"/>
    </w:pPr>
    <w:rPr>
      <w:rFonts w:ascii="Calibri Light" w:hAnsi="Calibri Light"/>
      <w:color w:val="6B911C"/>
      <w:sz w:val="40"/>
      <w:szCs w:val="40"/>
    </w:rPr>
  </w:style>
  <w:style w:type="paragraph" w:styleId="Heading2">
    <w:name w:val="heading 2"/>
    <w:basedOn w:val="Normal"/>
    <w:next w:val="Normal"/>
    <w:pPr>
      <w:keepNext/>
      <w:keepLines/>
      <w:spacing w:before="160" w:after="40" w:line="240" w:lineRule="auto"/>
      <w:jc w:val="center"/>
      <w:outlineLvl w:val="1"/>
    </w:pPr>
    <w:rPr>
      <w:rFonts w:ascii="Calibri Light" w:hAnsi="Calibri Light"/>
      <w:sz w:val="32"/>
      <w:szCs w:val="32"/>
    </w:rPr>
  </w:style>
  <w:style w:type="paragraph" w:styleId="Heading3">
    <w:name w:val="heading 3"/>
    <w:basedOn w:val="Normal"/>
    <w:next w:val="Normal"/>
    <w:pPr>
      <w:keepNext/>
      <w:keepLines/>
      <w:spacing w:before="160" w:after="0" w:line="240" w:lineRule="auto"/>
      <w:outlineLvl w:val="2"/>
    </w:pPr>
    <w:rPr>
      <w:rFonts w:ascii="Calibri Light" w:hAnsi="Calibri Light"/>
      <w:sz w:val="32"/>
      <w:szCs w:val="32"/>
    </w:rPr>
  </w:style>
  <w:style w:type="paragraph" w:styleId="Heading4">
    <w:name w:val="heading 4"/>
    <w:basedOn w:val="Normal"/>
    <w:next w:val="Normal"/>
    <w:pPr>
      <w:keepNext/>
      <w:keepLines/>
      <w:spacing w:before="80" w:after="0"/>
      <w:outlineLvl w:val="3"/>
    </w:pPr>
    <w:rPr>
      <w:rFonts w:ascii="Calibri Light" w:hAnsi="Calibri Light"/>
      <w:i/>
      <w:iCs/>
      <w:sz w:val="30"/>
      <w:szCs w:val="30"/>
    </w:rPr>
  </w:style>
  <w:style w:type="paragraph" w:styleId="Heading5">
    <w:name w:val="heading 5"/>
    <w:basedOn w:val="Normal"/>
    <w:next w:val="Normal"/>
    <w:pPr>
      <w:keepNext/>
      <w:keepLines/>
      <w:spacing w:before="40" w:after="0"/>
      <w:outlineLvl w:val="4"/>
    </w:pPr>
    <w:rPr>
      <w:rFonts w:ascii="Calibri Light" w:hAnsi="Calibri Light"/>
      <w:sz w:val="28"/>
      <w:szCs w:val="28"/>
    </w:rPr>
  </w:style>
  <w:style w:type="paragraph" w:styleId="Heading6">
    <w:name w:val="heading 6"/>
    <w:basedOn w:val="Normal"/>
    <w:next w:val="Normal"/>
    <w:pPr>
      <w:keepNext/>
      <w:keepLines/>
      <w:spacing w:before="40" w:after="0"/>
      <w:outlineLvl w:val="5"/>
    </w:pPr>
    <w:rPr>
      <w:rFonts w:ascii="Calibri Light" w:hAnsi="Calibri Light"/>
      <w:i/>
      <w:iCs/>
      <w:sz w:val="26"/>
      <w:szCs w:val="26"/>
    </w:rPr>
  </w:style>
  <w:style w:type="paragraph" w:styleId="Heading7">
    <w:name w:val="heading 7"/>
    <w:basedOn w:val="Normal"/>
    <w:next w:val="Normal"/>
    <w:pPr>
      <w:keepNext/>
      <w:keepLines/>
      <w:spacing w:before="40" w:after="0"/>
      <w:outlineLvl w:val="6"/>
    </w:pPr>
    <w:rPr>
      <w:rFonts w:ascii="Calibri Light" w:hAnsi="Calibri Light"/>
      <w:sz w:val="24"/>
      <w:szCs w:val="24"/>
    </w:rPr>
  </w:style>
  <w:style w:type="paragraph" w:styleId="Heading8">
    <w:name w:val="heading 8"/>
    <w:basedOn w:val="Normal"/>
    <w:next w:val="Normal"/>
    <w:pPr>
      <w:keepNext/>
      <w:keepLines/>
      <w:spacing w:before="40" w:after="0"/>
      <w:outlineLvl w:val="7"/>
    </w:pPr>
    <w:rPr>
      <w:rFonts w:ascii="Calibri Light" w:hAnsi="Calibri Light"/>
      <w:i/>
      <w:iCs/>
      <w:sz w:val="22"/>
      <w:szCs w:val="22"/>
    </w:rPr>
  </w:style>
  <w:style w:type="paragraph" w:styleId="Heading9">
    <w:name w:val="heading 9"/>
    <w:basedOn w:val="Normal"/>
    <w:next w:val="Normal"/>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Calibri Light" w:eastAsia="Times New Roman" w:hAnsi="Calibri Light" w:cs="Times New Roman"/>
      <w:color w:val="6B911C"/>
      <w:sz w:val="40"/>
      <w:szCs w:val="40"/>
    </w:rPr>
  </w:style>
  <w:style w:type="character" w:customStyle="1" w:styleId="Heading2Char">
    <w:name w:val="Heading 2 Char"/>
    <w:basedOn w:val="DefaultParagraphFont"/>
    <w:rPr>
      <w:rFonts w:ascii="Calibri Light" w:eastAsia="Times New Roman" w:hAnsi="Calibri Light" w:cs="Times New Roman"/>
      <w:sz w:val="32"/>
      <w:szCs w:val="32"/>
    </w:rPr>
  </w:style>
  <w:style w:type="character" w:customStyle="1" w:styleId="Heading3Char">
    <w:name w:val="Heading 3 Char"/>
    <w:basedOn w:val="DefaultParagraphFont"/>
    <w:rPr>
      <w:rFonts w:ascii="Calibri Light" w:eastAsia="Times New Roman" w:hAnsi="Calibri Light" w:cs="Times New Roman"/>
      <w:sz w:val="32"/>
      <w:szCs w:val="32"/>
    </w:rPr>
  </w:style>
  <w:style w:type="character" w:customStyle="1" w:styleId="Heading4Char">
    <w:name w:val="Heading 4 Char"/>
    <w:basedOn w:val="DefaultParagraphFont"/>
    <w:rPr>
      <w:rFonts w:ascii="Calibri Light" w:eastAsia="Times New Roman" w:hAnsi="Calibri Light" w:cs="Times New Roman"/>
      <w:i/>
      <w:iCs/>
      <w:sz w:val="30"/>
      <w:szCs w:val="30"/>
    </w:rPr>
  </w:style>
  <w:style w:type="character" w:customStyle="1" w:styleId="Heading5Char">
    <w:name w:val="Heading 5 Char"/>
    <w:basedOn w:val="DefaultParagraphFont"/>
    <w:rPr>
      <w:rFonts w:ascii="Calibri Light" w:eastAsia="Times New Roman" w:hAnsi="Calibri Light" w:cs="Times New Roman"/>
      <w:sz w:val="28"/>
      <w:szCs w:val="28"/>
    </w:rPr>
  </w:style>
  <w:style w:type="character" w:customStyle="1" w:styleId="Heading6Char">
    <w:name w:val="Heading 6 Char"/>
    <w:basedOn w:val="DefaultParagraphFont"/>
    <w:rPr>
      <w:rFonts w:ascii="Calibri Light" w:eastAsia="Times New Roman" w:hAnsi="Calibri Light" w:cs="Times New Roman"/>
      <w:i/>
      <w:iCs/>
      <w:sz w:val="26"/>
      <w:szCs w:val="26"/>
    </w:rPr>
  </w:style>
  <w:style w:type="character" w:customStyle="1" w:styleId="Heading7Char">
    <w:name w:val="Heading 7 Char"/>
    <w:basedOn w:val="DefaultParagraphFont"/>
    <w:rPr>
      <w:rFonts w:ascii="Calibri Light" w:eastAsia="Times New Roman" w:hAnsi="Calibri Light" w:cs="Times New Roman"/>
      <w:sz w:val="24"/>
      <w:szCs w:val="24"/>
    </w:rPr>
  </w:style>
  <w:style w:type="character" w:customStyle="1" w:styleId="Heading8Char">
    <w:name w:val="Heading 8 Char"/>
    <w:basedOn w:val="DefaultParagraphFont"/>
    <w:rPr>
      <w:rFonts w:ascii="Calibri Light" w:eastAsia="Times New Roman" w:hAnsi="Calibri Light" w:cs="Times New Roman"/>
      <w:i/>
      <w:iCs/>
      <w:sz w:val="22"/>
      <w:szCs w:val="22"/>
    </w:rPr>
  </w:style>
  <w:style w:type="character" w:customStyle="1" w:styleId="Heading9Char">
    <w:name w:val="Heading 9 Char"/>
    <w:basedOn w:val="DefaultParagraphFont"/>
    <w:rPr>
      <w:b/>
      <w:bCs/>
      <w:i/>
      <w:iCs/>
    </w:rPr>
  </w:style>
  <w:style w:type="paragraph" w:styleId="Caption">
    <w:name w:val="caption"/>
    <w:basedOn w:val="Normal"/>
    <w:next w:val="Normal"/>
    <w:pPr>
      <w:spacing w:line="240" w:lineRule="auto"/>
    </w:pPr>
    <w:rPr>
      <w:b/>
      <w:bCs/>
      <w:color w:val="404040"/>
      <w:sz w:val="16"/>
      <w:szCs w:val="16"/>
    </w:rPr>
  </w:style>
  <w:style w:type="paragraph" w:styleId="Title">
    <w:name w:val="Title"/>
    <w:basedOn w:val="Normal"/>
    <w:next w:val="Normal"/>
    <w:pPr>
      <w:pBdr>
        <w:top w:val="single" w:sz="6" w:space="8" w:color="E6B91E"/>
        <w:bottom w:val="single" w:sz="6" w:space="8" w:color="E6B91E"/>
      </w:pBdr>
      <w:spacing w:after="400" w:line="240" w:lineRule="auto"/>
      <w:jc w:val="center"/>
    </w:pPr>
    <w:rPr>
      <w:rFonts w:ascii="Calibri Light" w:hAnsi="Calibri Light"/>
      <w:caps/>
      <w:color w:val="2C3C43"/>
      <w:spacing w:val="30"/>
      <w:sz w:val="72"/>
      <w:szCs w:val="72"/>
    </w:rPr>
  </w:style>
  <w:style w:type="character" w:customStyle="1" w:styleId="TitleChar">
    <w:name w:val="Title Char"/>
    <w:basedOn w:val="DefaultParagraphFont"/>
    <w:rPr>
      <w:rFonts w:ascii="Calibri Light" w:eastAsia="Times New Roman" w:hAnsi="Calibri Light" w:cs="Times New Roman"/>
      <w:caps/>
      <w:color w:val="2C3C43"/>
      <w:spacing w:val="30"/>
      <w:sz w:val="72"/>
      <w:szCs w:val="72"/>
    </w:rPr>
  </w:style>
  <w:style w:type="paragraph" w:styleId="Subtitle">
    <w:name w:val="Subtitle"/>
    <w:basedOn w:val="Normal"/>
    <w:next w:val="Normal"/>
    <w:pPr>
      <w:jc w:val="center"/>
    </w:pPr>
    <w:rPr>
      <w:color w:val="2C3C43"/>
      <w:sz w:val="28"/>
      <w:szCs w:val="28"/>
    </w:rPr>
  </w:style>
  <w:style w:type="character" w:customStyle="1" w:styleId="SubtitleChar">
    <w:name w:val="Subtitle Char"/>
    <w:basedOn w:val="DefaultParagraphFont"/>
    <w:rPr>
      <w:color w:val="2C3C43"/>
      <w:sz w:val="28"/>
      <w:szCs w:val="28"/>
    </w:rPr>
  </w:style>
  <w:style w:type="character" w:styleId="Strong">
    <w:name w:val="Strong"/>
    <w:basedOn w:val="DefaultParagraphFont"/>
    <w:rPr>
      <w:b/>
      <w:bCs/>
    </w:rPr>
  </w:style>
  <w:style w:type="character" w:styleId="Emphasis">
    <w:name w:val="Emphasis"/>
    <w:basedOn w:val="DefaultParagraphFont"/>
    <w:rPr>
      <w:i/>
      <w:iCs/>
      <w:color w:val="000000"/>
    </w:rPr>
  </w:style>
  <w:style w:type="paragraph" w:styleId="NoSpacing">
    <w:name w:val="No Spacing"/>
    <w:pPr>
      <w:suppressAutoHyphens/>
      <w:spacing w:after="0" w:line="240" w:lineRule="auto"/>
    </w:pPr>
  </w:style>
  <w:style w:type="paragraph" w:styleId="Quote">
    <w:name w:val="Quote"/>
    <w:basedOn w:val="Normal"/>
    <w:next w:val="Normal"/>
    <w:pPr>
      <w:spacing w:before="160"/>
      <w:ind w:left="720" w:right="720"/>
      <w:jc w:val="center"/>
    </w:pPr>
    <w:rPr>
      <w:i/>
      <w:iCs/>
      <w:color w:val="AF8B13"/>
      <w:sz w:val="24"/>
      <w:szCs w:val="24"/>
    </w:rPr>
  </w:style>
  <w:style w:type="character" w:customStyle="1" w:styleId="QuoteChar">
    <w:name w:val="Quote Char"/>
    <w:basedOn w:val="DefaultParagraphFont"/>
    <w:rPr>
      <w:i/>
      <w:iCs/>
      <w:color w:val="AF8B13"/>
      <w:sz w:val="24"/>
      <w:szCs w:val="24"/>
    </w:rPr>
  </w:style>
  <w:style w:type="paragraph" w:styleId="IntenseQuote">
    <w:name w:val="Intense Quote"/>
    <w:basedOn w:val="Normal"/>
    <w:next w:val="Normal"/>
    <w:pPr>
      <w:spacing w:before="160" w:line="276" w:lineRule="auto"/>
      <w:ind w:left="936" w:right="936"/>
      <w:jc w:val="center"/>
    </w:pPr>
    <w:rPr>
      <w:rFonts w:ascii="Calibri Light" w:hAnsi="Calibri Light"/>
      <w:caps/>
      <w:color w:val="6B911C"/>
      <w:sz w:val="28"/>
      <w:szCs w:val="28"/>
    </w:rPr>
  </w:style>
  <w:style w:type="character" w:customStyle="1" w:styleId="IntenseQuoteChar">
    <w:name w:val="Intense Quote Char"/>
    <w:basedOn w:val="DefaultParagraphFont"/>
    <w:rPr>
      <w:rFonts w:ascii="Calibri Light" w:eastAsia="Times New Roman" w:hAnsi="Calibri Light" w:cs="Times New Roman"/>
      <w:caps/>
      <w:color w:val="6B911C"/>
      <w:sz w:val="28"/>
      <w:szCs w:val="28"/>
    </w:rPr>
  </w:style>
  <w:style w:type="character" w:styleId="SubtleEmphasis">
    <w:name w:val="Subtle Emphasis"/>
    <w:basedOn w:val="DefaultParagraphFont"/>
    <w:rPr>
      <w:i/>
      <w:iCs/>
      <w:color w:val="595959"/>
    </w:rPr>
  </w:style>
  <w:style w:type="character" w:styleId="IntenseEmphasis">
    <w:name w:val="Intense Emphasis"/>
    <w:basedOn w:val="DefaultParagraphFont"/>
    <w:rPr>
      <w:b/>
      <w:bCs/>
      <w:i/>
      <w:iCs/>
      <w:color w:val="auto"/>
    </w:rPr>
  </w:style>
  <w:style w:type="character" w:styleId="SubtleReference">
    <w:name w:val="Subtle Reference"/>
    <w:basedOn w:val="DefaultParagraphFont"/>
    <w:rPr>
      <w:caps w:val="0"/>
      <w:smallCaps/>
      <w:color w:val="404040"/>
      <w:spacing w:val="0"/>
      <w:u w:val="single" w:color="7F7F7F"/>
    </w:rPr>
  </w:style>
  <w:style w:type="character" w:styleId="IntenseReference">
    <w:name w:val="Intense Reference"/>
    <w:basedOn w:val="DefaultParagraphFont"/>
    <w:rPr>
      <w:b/>
      <w:bCs/>
      <w:caps w:val="0"/>
      <w:smallCaps/>
      <w:color w:val="auto"/>
      <w:spacing w:val="0"/>
      <w:u w:val="single"/>
    </w:rPr>
  </w:style>
  <w:style w:type="character" w:styleId="BookTitle">
    <w:name w:val="Book Title"/>
    <w:basedOn w:val="DefaultParagraphFont"/>
    <w:rPr>
      <w:b/>
      <w:bCs/>
      <w:caps w:val="0"/>
      <w:smallCaps/>
      <w:spacing w:val="0"/>
    </w:rPr>
  </w:style>
  <w:style w:type="paragraph" w:styleId="TOCHeading">
    <w:name w:val="TOC Heading"/>
    <w:basedOn w:val="Heading1"/>
    <w:next w:val="Normal"/>
    <w:uiPriority w:val="39"/>
    <w:qFormat/>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character" w:customStyle="1" w:styleId="NoSpacingChar">
    <w:name w:val="No Spacing Char"/>
    <w:basedOn w:val="DefaultParagraphFont"/>
  </w:style>
  <w:style w:type="paragraph" w:styleId="ListParagraph">
    <w:name w:val="List Paragraph"/>
    <w:basedOn w:val="Normal"/>
    <w:pPr>
      <w:ind w:left="720"/>
    </w:pPr>
  </w:style>
  <w:style w:type="character" w:styleId="Hyperlink">
    <w:name w:val="Hyperlink"/>
    <w:basedOn w:val="DefaultParagraphFont"/>
    <w:uiPriority w:val="99"/>
    <w:rPr>
      <w:color w:val="0000FF"/>
      <w:u w:val="single"/>
    </w:rPr>
  </w:style>
  <w:style w:type="character" w:customStyle="1" w:styleId="UnresolvedMention1">
    <w:name w:val="Unresolved Mention1"/>
    <w:basedOn w:val="DefaultParagraphFont"/>
    <w:rPr>
      <w:color w:val="808080"/>
      <w:shd w:val="clear" w:color="auto" w:fill="E6E6E6"/>
    </w:rPr>
  </w:style>
  <w:style w:type="paragraph" w:styleId="NormalWeb">
    <w:name w:val="Normal (Web)"/>
    <w:basedOn w:val="Normal"/>
    <w:uiPriority w:val="99"/>
    <w:unhideWhenUsed/>
    <w:rsid w:val="00743AA9"/>
    <w:pPr>
      <w:suppressAutoHyphens w:val="0"/>
      <w:autoSpaceDN/>
      <w:spacing w:before="100" w:beforeAutospacing="1" w:after="100" w:afterAutospacing="1" w:line="240" w:lineRule="auto"/>
      <w:textAlignment w:val="auto"/>
    </w:pPr>
    <w:rPr>
      <w:rFonts w:ascii="Times New Roman" w:hAnsi="Times New Roman"/>
      <w:sz w:val="24"/>
      <w:szCs w:val="24"/>
      <w:lang w:eastAsia="en-GB"/>
    </w:rPr>
  </w:style>
  <w:style w:type="paragraph" w:styleId="BalloonText">
    <w:name w:val="Balloon Text"/>
    <w:basedOn w:val="Normal"/>
    <w:link w:val="BalloonTextChar"/>
    <w:uiPriority w:val="99"/>
    <w:semiHidden/>
    <w:unhideWhenUsed/>
    <w:rsid w:val="00352F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F23"/>
    <w:rPr>
      <w:rFonts w:ascii="Segoe UI" w:hAnsi="Segoe UI" w:cs="Segoe UI"/>
      <w:sz w:val="18"/>
      <w:szCs w:val="18"/>
    </w:rPr>
  </w:style>
  <w:style w:type="paragraph" w:styleId="TOC1">
    <w:name w:val="toc 1"/>
    <w:basedOn w:val="Normal"/>
    <w:next w:val="Normal"/>
    <w:autoRedefine/>
    <w:uiPriority w:val="39"/>
    <w:unhideWhenUsed/>
    <w:rsid w:val="002E4824"/>
    <w:pPr>
      <w:spacing w:after="100"/>
    </w:pPr>
  </w:style>
  <w:style w:type="character" w:customStyle="1" w:styleId="markwmpv31k5k">
    <w:name w:val="markwmpv31k5k"/>
    <w:basedOn w:val="DefaultParagraphFont"/>
    <w:rsid w:val="00A466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551959">
      <w:bodyDiv w:val="1"/>
      <w:marLeft w:val="0"/>
      <w:marRight w:val="0"/>
      <w:marTop w:val="0"/>
      <w:marBottom w:val="0"/>
      <w:divBdr>
        <w:top w:val="none" w:sz="0" w:space="0" w:color="auto"/>
        <w:left w:val="none" w:sz="0" w:space="0" w:color="auto"/>
        <w:bottom w:val="none" w:sz="0" w:space="0" w:color="auto"/>
        <w:right w:val="none" w:sz="0" w:space="0" w:color="auto"/>
      </w:divBdr>
    </w:div>
    <w:div w:id="13479013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asthants.gov.uk/sites/default/files/documents/DP01%20East%20Hampshire%20District%20Local%20Plan%20Joint%20Core%20Strategy%20COMPLETE.pdf" TargetMode="External"/><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www.gov.uk/government/publications/town-and-country-planning-act-1990-section-215-best-practice-guidance" TargetMode="External"/><Relationship Id="rId7" Type="http://schemas.openxmlformats.org/officeDocument/2006/relationships/endnotes" Target="endnotes.xml"/><Relationship Id="rId12" Type="http://schemas.openxmlformats.org/officeDocument/2006/relationships/hyperlink" Target="https://www.easthants.gov.uk/sites/default/files/documents/DP01%20East%20Hampshire%20District%20Local%20Plan%20Joint%20Core%20Strategy%20COMPLETE.pdf"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s://www.planningportal.co.uk/info/200130/common_projects/29/high_hedge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easthants.gov.uk/planning-enforcement-enquiry-form" TargetMode="External"/><Relationship Id="rId29" Type="http://schemas.openxmlformats.org/officeDocument/2006/relationships/hyperlink" Target="http://www.easthants.gov.uk/planning-permission/charges-pre-application-advice-planning-permiss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s://www.gov.uk/guidance/ensuring-effective-enforcement"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s://www.easthants.gov.uk/planning-enforcement-enquiry-form" TargetMode="External"/><Relationship Id="rId36" Type="http://schemas.openxmlformats.org/officeDocument/2006/relationships/hyperlink" Target="https://www.gov.uk/guidance/tree-preservation-orders-and-trees-in-conservation-areas"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planningportal.co.uk/info/200125/do_you_need_permiss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mailto:Planning-enforcement@easthants.gov.uk" TargetMode="External"/><Relationship Id="rId30" Type="http://schemas.openxmlformats.org/officeDocument/2006/relationships/hyperlink" Target="http://planningguidance.planningportal.gov.uk/blog/guidance/ensuring-effectiveenforcement/" TargetMode="External"/><Relationship Id="rId35" Type="http://schemas.openxmlformats.org/officeDocument/2006/relationships/hyperlink" Target="https://www.planningportal.co.uk/info/200130/common_projects/4/adverts_and_sig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A15B5642-5019-4E41-8928-735800175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Pages>
  <Words>5029</Words>
  <Characters>28671</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Porter, Olivia</dc:creator>
  <dc:description/>
  <cp:lastModifiedBy>Baldock, Sean</cp:lastModifiedBy>
  <cp:revision>3</cp:revision>
  <cp:lastPrinted>2020-02-13T16:57:00Z</cp:lastPrinted>
  <dcterms:created xsi:type="dcterms:W3CDTF">2021-02-26T10:48:00Z</dcterms:created>
  <dcterms:modified xsi:type="dcterms:W3CDTF">2021-04-22T15:05:00Z</dcterms:modified>
</cp:coreProperties>
</file>