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CD0" w:rsidRDefault="001751D5">
      <w:r>
        <w:rPr>
          <w:noProof/>
          <w:sz w:val="18"/>
          <w:lang w:eastAsia="en-GB"/>
        </w:rPr>
        <mc:AlternateContent>
          <mc:Choice Requires="wpg">
            <w:drawing>
              <wp:anchor distT="0" distB="0" distL="114300" distR="114300" simplePos="0" relativeHeight="251704320" behindDoc="0" locked="0" layoutInCell="1" allowOverlap="1" wp14:anchorId="4A99E8D3" wp14:editId="0D85CBA9">
                <wp:simplePos x="0" y="0"/>
                <wp:positionH relativeFrom="margin">
                  <wp:posOffset>-343535</wp:posOffset>
                </wp:positionH>
                <wp:positionV relativeFrom="page">
                  <wp:posOffset>304800</wp:posOffset>
                </wp:positionV>
                <wp:extent cx="6953250" cy="1271905"/>
                <wp:effectExtent l="0" t="0" r="0" b="4445"/>
                <wp:wrapNone/>
                <wp:docPr id="3" name="Group 149"/>
                <wp:cNvGraphicFramePr/>
                <a:graphic xmlns:a="http://schemas.openxmlformats.org/drawingml/2006/main">
                  <a:graphicData uri="http://schemas.microsoft.com/office/word/2010/wordprocessingGroup">
                    <wpg:wgp>
                      <wpg:cNvGrpSpPr/>
                      <wpg:grpSpPr>
                        <a:xfrm>
                          <a:off x="0" y="0"/>
                          <a:ext cx="6953250" cy="1271905"/>
                          <a:chOff x="0" y="0"/>
                          <a:chExt cx="7114544" cy="1291589"/>
                        </a:xfrm>
                      </wpg:grpSpPr>
                      <wps:wsp>
                        <wps:cNvPr id="4" name="Rectangle 51"/>
                        <wps:cNvSpPr/>
                        <wps:spPr>
                          <a:xfrm>
                            <a:off x="0" y="0"/>
                            <a:ext cx="7114544" cy="1200488"/>
                          </a:xfrm>
                          <a:custGeom>
                            <a:avLst/>
                            <a:gdLst>
                              <a:gd name="f0" fmla="val 10800000"/>
                              <a:gd name="f1" fmla="val 5400000"/>
                              <a:gd name="f2" fmla="val 180"/>
                              <a:gd name="f3" fmla="val w"/>
                              <a:gd name="f4" fmla="val h"/>
                              <a:gd name="f5" fmla="val 0"/>
                              <a:gd name="f6" fmla="val 7312660"/>
                              <a:gd name="f7" fmla="val 1129665"/>
                              <a:gd name="f8" fmla="val 3619500"/>
                              <a:gd name="f9" fmla="val 733425"/>
                              <a:gd name="f10" fmla="val 1091565"/>
                              <a:gd name="f11" fmla="+- 0 0 -90"/>
                              <a:gd name="f12" fmla="*/ f3 1 7312660"/>
                              <a:gd name="f13" fmla="*/ f4 1 1129665"/>
                              <a:gd name="f14" fmla="+- f7 0 f5"/>
                              <a:gd name="f15" fmla="+- f6 0 f5"/>
                              <a:gd name="f16" fmla="*/ f11 f0 1"/>
                              <a:gd name="f17" fmla="*/ f15 1 7312660"/>
                              <a:gd name="f18" fmla="*/ f14 1 1129665"/>
                              <a:gd name="f19" fmla="*/ 0 f15 1"/>
                              <a:gd name="f20" fmla="*/ 7312660 f15 1"/>
                              <a:gd name="f21" fmla="*/ 3619500 f15 1"/>
                              <a:gd name="f22" fmla="*/ 0 f14 1"/>
                              <a:gd name="f23" fmla="*/ 1129665 f14 1"/>
                              <a:gd name="f24" fmla="*/ 733425 f14 1"/>
                              <a:gd name="f25" fmla="*/ 1091565 f14 1"/>
                              <a:gd name="f26" fmla="*/ f16 1 f2"/>
                              <a:gd name="f27" fmla="*/ f19 1 7312660"/>
                              <a:gd name="f28" fmla="*/ f20 1 7312660"/>
                              <a:gd name="f29" fmla="*/ f21 1 7312660"/>
                              <a:gd name="f30" fmla="*/ f22 1 1129665"/>
                              <a:gd name="f31" fmla="*/ f23 1 1129665"/>
                              <a:gd name="f32" fmla="*/ f24 1 1129665"/>
                              <a:gd name="f33" fmla="*/ f25 1 1129665"/>
                              <a:gd name="f34" fmla="*/ f5 1 f17"/>
                              <a:gd name="f35" fmla="*/ f6 1 f17"/>
                              <a:gd name="f36" fmla="*/ f5 1 f18"/>
                              <a:gd name="f37" fmla="*/ f7 1 f18"/>
                              <a:gd name="f38" fmla="+- f26 0 f1"/>
                              <a:gd name="f39" fmla="*/ f27 1 f17"/>
                              <a:gd name="f40" fmla="*/ f30 1 f18"/>
                              <a:gd name="f41" fmla="*/ f28 1 f17"/>
                              <a:gd name="f42" fmla="*/ f31 1 f18"/>
                              <a:gd name="f43" fmla="*/ f29 1 f17"/>
                              <a:gd name="f44" fmla="*/ f32 1 f18"/>
                              <a:gd name="f45" fmla="*/ f33 1 f18"/>
                              <a:gd name="f46" fmla="*/ f34 f12 1"/>
                              <a:gd name="f47" fmla="*/ f35 f12 1"/>
                              <a:gd name="f48" fmla="*/ f37 f13 1"/>
                              <a:gd name="f49" fmla="*/ f36 f13 1"/>
                              <a:gd name="f50" fmla="*/ f39 f12 1"/>
                              <a:gd name="f51" fmla="*/ f40 f13 1"/>
                              <a:gd name="f52" fmla="*/ f41 f12 1"/>
                              <a:gd name="f53" fmla="*/ f42 f13 1"/>
                              <a:gd name="f54" fmla="*/ f43 f12 1"/>
                              <a:gd name="f55" fmla="*/ f44 f13 1"/>
                              <a:gd name="f56" fmla="*/ f45 f13 1"/>
                            </a:gdLst>
                            <a:ahLst/>
                            <a:cxnLst>
                              <a:cxn ang="3cd4">
                                <a:pos x="hc" y="t"/>
                              </a:cxn>
                              <a:cxn ang="0">
                                <a:pos x="r" y="vc"/>
                              </a:cxn>
                              <a:cxn ang="cd4">
                                <a:pos x="hc" y="b"/>
                              </a:cxn>
                              <a:cxn ang="cd2">
                                <a:pos x="l" y="vc"/>
                              </a:cxn>
                              <a:cxn ang="f38">
                                <a:pos x="f50" y="f51"/>
                              </a:cxn>
                              <a:cxn ang="f38">
                                <a:pos x="f52" y="f51"/>
                              </a:cxn>
                              <a:cxn ang="f38">
                                <a:pos x="f52" y="f53"/>
                              </a:cxn>
                              <a:cxn ang="f38">
                                <a:pos x="f54" y="f55"/>
                              </a:cxn>
                              <a:cxn ang="f38">
                                <a:pos x="f50" y="f56"/>
                              </a:cxn>
                              <a:cxn ang="f38">
                                <a:pos x="f50" y="f51"/>
                              </a:cxn>
                            </a:cxnLst>
                            <a:rect l="f46" t="f49" r="f47" b="f48"/>
                            <a:pathLst>
                              <a:path w="7312660" h="1129665">
                                <a:moveTo>
                                  <a:pt x="f5" y="f5"/>
                                </a:moveTo>
                                <a:lnTo>
                                  <a:pt x="f6" y="f5"/>
                                </a:lnTo>
                                <a:lnTo>
                                  <a:pt x="f6" y="f7"/>
                                </a:lnTo>
                                <a:lnTo>
                                  <a:pt x="f8" y="f9"/>
                                </a:lnTo>
                                <a:lnTo>
                                  <a:pt x="f5" y="f10"/>
                                </a:lnTo>
                                <a:lnTo>
                                  <a:pt x="f5" y="f5"/>
                                </a:lnTo>
                                <a:close/>
                              </a:path>
                            </a:pathLst>
                          </a:custGeom>
                          <a:solidFill>
                            <a:srgbClr val="99CB38"/>
                          </a:solidFill>
                          <a:ln cap="flat">
                            <a:noFill/>
                            <a:prstDash val="solid"/>
                          </a:ln>
                        </wps:spPr>
                        <wps:bodyPr lIns="0" tIns="0" rIns="0" bIns="0"/>
                      </wps:wsp>
                      <wps:wsp>
                        <wps:cNvPr id="18" name="Rectangle 151"/>
                        <wps:cNvSpPr/>
                        <wps:spPr>
                          <a:xfrm>
                            <a:off x="0" y="0"/>
                            <a:ext cx="7114544" cy="1291589"/>
                          </a:xfrm>
                          <a:prstGeom prst="rect">
                            <a:avLst/>
                          </a:prstGeom>
                          <a:blipFill>
                            <a:blip r:embed="rId8">
                              <a:alphaModFix/>
                            </a:blip>
                            <a:stretch>
                              <a:fillRect/>
                            </a:stretch>
                          </a:blipFill>
                          <a:ln cap="flat">
                            <a:noFill/>
                            <a:prstDash val="solid"/>
                          </a:ln>
                        </wps:spPr>
                        <wps:bodyPr lIns="0" tIns="0" rIns="0" bIns="0"/>
                      </wps:wsp>
                    </wpg:wgp>
                  </a:graphicData>
                </a:graphic>
                <wp14:sizeRelH relativeFrom="margin">
                  <wp14:pctWidth>0</wp14:pctWidth>
                </wp14:sizeRelH>
                <wp14:sizeRelV relativeFrom="margin">
                  <wp14:pctHeight>0</wp14:pctHeight>
                </wp14:sizeRelV>
              </wp:anchor>
            </w:drawing>
          </mc:Choice>
          <mc:Fallback>
            <w:pict>
              <v:group w14:anchorId="12384241" id="Group 149" o:spid="_x0000_s1026" style="position:absolute;margin-left:-27.05pt;margin-top:24pt;width:547.5pt;height:100.15pt;z-index:251704320;mso-position-horizontal-relative:margin;mso-position-vertical-relative:page;mso-width-relative:margin;mso-height-relative:margin" coordsize="71145,1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">
                <v:shape id="Rectangle 51" o:spid="_x0000_s1027" style="position:absolute;width:71145;height:12004;visibility:visible;mso-wrap-style:square;v-text-anchor:top"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" path="m,l7312660,r,1129665l3619500,733425,,1091565,,xe" fillcolor="#99cb38" stroked="f">
                  <v:path arrowok="t" o:connecttype="custom" o:connectlocs="3557272,0;7114544,600244;3557272,1200488;0,600244;0,0;7114544,0;7114544,1200488;3521440,779406;0,1159999;0,0" o:connectangles="270,0,90,180,0,0,0,0,0,0" textboxrect="0,0,7312660,1129665"/>
                </v:shape>
                <v:rect id="Rectangle 151" o:spid="_x0000_s1028" style="position:absolute;width:71145;height:1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" stroked="f">
                  <v:fill r:id="rId9" o:title="" recolor="t" rotate="t" type="frame"/>
                  <v:textbox inset="0,0,0,0"/>
                </v:rect>
                <w10:wrap anchorx="margin" anchory="page"/>
              </v:group>
            </w:pict>
          </mc:Fallback>
        </mc:AlternateContent>
      </w:r>
    </w:p>
    <w:p w:rsidR="00324CD0" w:rsidRDefault="00324CD0"/>
    <w:p w:rsidR="00324CD0" w:rsidRDefault="001751D5">
      <w:r>
        <w:rPr>
          <w:noProof/>
          <w:lang w:eastAsia="en-GB"/>
        </w:rPr>
        <w:drawing>
          <wp:anchor distT="0" distB="0" distL="114300" distR="114300" simplePos="0" relativeHeight="251705344" behindDoc="0" locked="0" layoutInCell="1" allowOverlap="1">
            <wp:simplePos x="0" y="0"/>
            <wp:positionH relativeFrom="margin">
              <wp:posOffset>1061085</wp:posOffset>
            </wp:positionH>
            <wp:positionV relativeFrom="paragraph">
              <wp:posOffset>5080</wp:posOffset>
            </wp:positionV>
            <wp:extent cx="4690745" cy="1637665"/>
            <wp:effectExtent l="0" t="0" r="0" b="635"/>
            <wp:wrapTight wrapText="bothSides">
              <wp:wrapPolygon edited="0">
                <wp:start x="0" y="0"/>
                <wp:lineTo x="0" y="21357"/>
                <wp:lineTo x="21492" y="21357"/>
                <wp:lineTo x="21492" y="0"/>
                <wp:lineTo x="0" y="0"/>
              </wp:wrapPolygon>
            </wp:wrapTight>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00" r="975"/>
                    <a:stretch/>
                  </pic:blipFill>
                  <pic:spPr bwMode="auto">
                    <a:xfrm>
                      <a:off x="0" y="0"/>
                      <a:ext cx="4690745" cy="1637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0E9A" w:rsidRDefault="002C0E9A" w:rsidP="002C0E9A"/>
    <w:p w:rsidR="002C0E9A" w:rsidRDefault="002C0E9A" w:rsidP="002C0E9A">
      <w:pPr>
        <w:rPr>
          <w:rFonts w:ascii="Calibri Light" w:hAnsi="Calibri Light"/>
          <w:b/>
          <w:color w:val="5D9C24"/>
          <w:sz w:val="36"/>
        </w:rPr>
      </w:pPr>
    </w:p>
    <w:p w:rsidR="002C0E9A" w:rsidRDefault="002C0E9A" w:rsidP="002C0E9A">
      <w:pPr>
        <w:rPr>
          <w:rFonts w:ascii="Calibri Light" w:hAnsi="Calibri Light"/>
          <w:b/>
          <w:color w:val="5D9C24"/>
          <w:sz w:val="36"/>
        </w:rPr>
      </w:pPr>
    </w:p>
    <w:p w:rsidR="002C0E9A" w:rsidRDefault="001751D5" w:rsidP="002C0E9A">
      <w:pPr>
        <w:rPr>
          <w:rFonts w:ascii="Calibri Light" w:hAnsi="Calibri Light"/>
          <w:b/>
          <w:color w:val="5D9C24"/>
          <w:sz w:val="36"/>
        </w:rPr>
      </w:pPr>
      <w:r>
        <w:rPr>
          <w:noProof/>
          <w:lang w:eastAsia="en-GB"/>
        </w:rPr>
        <w:drawing>
          <wp:anchor distT="0" distB="0" distL="114300" distR="114300" simplePos="0" relativeHeight="251698176" behindDoc="1" locked="0" layoutInCell="1" allowOverlap="1" wp14:anchorId="40BA8BC0">
            <wp:simplePos x="0" y="0"/>
            <wp:positionH relativeFrom="margin">
              <wp:align>right</wp:align>
            </wp:positionH>
            <wp:positionV relativeFrom="paragraph">
              <wp:posOffset>2049722</wp:posOffset>
            </wp:positionV>
            <wp:extent cx="6266815" cy="4205605"/>
            <wp:effectExtent l="0" t="0" r="635" b="4445"/>
            <wp:wrapTight wrapText="bothSides">
              <wp:wrapPolygon edited="0">
                <wp:start x="263" y="0"/>
                <wp:lineTo x="0" y="196"/>
                <wp:lineTo x="0" y="21427"/>
                <wp:lineTo x="263" y="21525"/>
                <wp:lineTo x="21274" y="21525"/>
                <wp:lineTo x="21537" y="21427"/>
                <wp:lineTo x="21537" y="196"/>
                <wp:lineTo x="21274" y="0"/>
                <wp:lineTo x="263"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6815" cy="42056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421640</wp:posOffset>
                </wp:positionV>
                <wp:extent cx="6266815" cy="154368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266815" cy="1543793"/>
                        </a:xfrm>
                        <a:prstGeom prst="rect">
                          <a:avLst/>
                        </a:prstGeom>
                        <a:noFill/>
                        <a:ln>
                          <a:noFill/>
                          <a:prstDash/>
                        </a:ln>
                      </wps:spPr>
                      <wps:txbx>
                        <w:txbxContent>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000000" w:rsidRDefault="00BD494F"/>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2.25pt;margin-top:33.2pt;width:493.45pt;height:121.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" filled="f" stroked="f">
                <v:textbox>
                  <w:txbxContent>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000000" w:rsidRDefault="00BD494F"/>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p w:rsidR="00A87FDB" w:rsidRDefault="00A87FDB"/>
                    <w:p w:rsidR="00A87FDB" w:rsidRPr="001751D5" w:rsidRDefault="00A87FDB" w:rsidP="000D5686">
                      <w:pPr>
                        <w:pStyle w:val="TOCHeading"/>
                        <w:rPr>
                          <w:rFonts w:asciiTheme="majorHAnsi" w:hAnsiTheme="majorHAnsi"/>
                          <w:b/>
                          <w:color w:val="5D9C24"/>
                          <w:sz w:val="80"/>
                          <w:szCs w:val="80"/>
                        </w:rPr>
                      </w:pPr>
                      <w:r w:rsidRPr="001751D5">
                        <w:rPr>
                          <w:rFonts w:asciiTheme="majorHAnsi" w:hAnsiTheme="majorHAnsi"/>
                          <w:b/>
                          <w:color w:val="5D9C24"/>
                          <w:sz w:val="80"/>
                          <w:szCs w:val="80"/>
                        </w:rPr>
                        <w:t>Local Planning Enforcement Plan</w:t>
                      </w:r>
                    </w:p>
                    <w:p w:rsidR="00A87FDB" w:rsidRPr="002C0E9A" w:rsidRDefault="00A87FDB">
                      <w:pPr>
                        <w:spacing w:line="240" w:lineRule="auto"/>
                        <w:jc w:val="center"/>
                        <w:rPr>
                          <w:rFonts w:ascii="Calibri Light" w:hAnsi="Calibri Light"/>
                          <w:b/>
                          <w:color w:val="5D9C24"/>
                          <w:sz w:val="72"/>
                          <w:szCs w:val="90"/>
                        </w:rPr>
                      </w:pPr>
                    </w:p>
                  </w:txbxContent>
                </v:textbox>
                <w10:wrap type="square" anchorx="margin"/>
              </v:shape>
            </w:pict>
          </mc:Fallback>
        </mc:AlternateContent>
      </w:r>
    </w:p>
    <w:p w:rsidR="002C0E9A" w:rsidRDefault="00947AF8" w:rsidP="00947AF8">
      <w:pPr>
        <w:jc w:val="center"/>
        <w:rPr>
          <w:rFonts w:ascii="Calibri Light" w:hAnsi="Calibri Light"/>
          <w:b/>
          <w:color w:val="5D9C24"/>
          <w:sz w:val="36"/>
        </w:rPr>
      </w:pPr>
      <w:r>
        <w:rPr>
          <w:rFonts w:ascii="Calibri Light" w:hAnsi="Calibri Light"/>
          <w:b/>
          <w:color w:val="5D9C24"/>
          <w:sz w:val="36"/>
        </w:rPr>
        <w:t>2021</w:t>
      </w:r>
    </w:p>
    <w:p w:rsidR="00A46678" w:rsidRDefault="00A46678" w:rsidP="002C0E9A">
      <w:pPr>
        <w:rPr>
          <w:rFonts w:ascii="Calibri Light" w:hAnsi="Calibri Light"/>
          <w:b/>
          <w:color w:val="5D9C24"/>
          <w:sz w:val="36"/>
        </w:rPr>
      </w:pPr>
    </w:p>
    <w:p w:rsidR="000D5686" w:rsidRPr="007C0DA5" w:rsidRDefault="00A46678" w:rsidP="00A46678">
      <w:pPr>
        <w:suppressAutoHyphens w:val="0"/>
        <w:jc w:val="center"/>
        <w:rPr>
          <w:rFonts w:ascii="Arial" w:hAnsi="Arial" w:cs="Arial"/>
          <w:b/>
          <w:color w:val="5D9C24"/>
          <w:sz w:val="36"/>
          <w:u w:val="single"/>
        </w:rPr>
      </w:pPr>
      <w:r>
        <w:rPr>
          <w:rFonts w:ascii="Calibri Light" w:hAnsi="Calibri Light"/>
          <w:b/>
          <w:color w:val="5D9C24"/>
          <w:sz w:val="36"/>
        </w:rPr>
        <w:br w:type="page"/>
      </w:r>
      <w:r w:rsidRPr="007C0DA5">
        <w:rPr>
          <w:rFonts w:ascii="Arial" w:hAnsi="Arial" w:cs="Arial"/>
          <w:b/>
          <w:color w:val="5D9C24"/>
          <w:sz w:val="36"/>
          <w:u w:val="single"/>
        </w:rPr>
        <w:lastRenderedPageBreak/>
        <w:t>Foreword</w:t>
      </w:r>
    </w:p>
    <w:p w:rsidR="00A46678" w:rsidRPr="007C0DA5" w:rsidRDefault="00A46678" w:rsidP="00A46678">
      <w:pPr>
        <w:suppressAutoHyphens w:val="0"/>
        <w:rPr>
          <w:rFonts w:ascii="Arial" w:hAnsi="Arial" w:cs="Arial"/>
          <w:sz w:val="28"/>
          <w:szCs w:val="28"/>
        </w:rPr>
      </w:pPr>
      <w:r w:rsidRPr="007C0DA5">
        <w:rPr>
          <w:rFonts w:ascii="Arial" w:hAnsi="Arial" w:cs="Arial"/>
          <w:sz w:val="28"/>
          <w:szCs w:val="28"/>
        </w:rPr>
        <w:t>Vision of the Enforcement strategy</w:t>
      </w:r>
    </w:p>
    <w:p w:rsidR="00A46678" w:rsidRPr="007C0DA5" w:rsidRDefault="00A46678" w:rsidP="00A46678">
      <w:pPr>
        <w:suppressAutoHyphens w:val="0"/>
        <w:rPr>
          <w:rFonts w:ascii="Arial" w:hAnsi="Arial" w:cs="Arial"/>
          <w:sz w:val="28"/>
          <w:szCs w:val="28"/>
        </w:rPr>
      </w:pPr>
      <w:r w:rsidRPr="007C0DA5">
        <w:rPr>
          <w:rFonts w:ascii="Arial" w:hAnsi="Arial" w:cs="Arial"/>
          <w:sz w:val="28"/>
          <w:szCs w:val="28"/>
        </w:rPr>
        <w:t>This enforcement strategy upholds our core values of customer focus, environmental sustainability and cost effectiveness.</w:t>
      </w:r>
    </w:p>
    <w:p w:rsidR="00A46678" w:rsidRPr="007C0DA5" w:rsidRDefault="00A46678" w:rsidP="00A46678">
      <w:pPr>
        <w:suppressAutoHyphens w:val="0"/>
        <w:rPr>
          <w:rFonts w:ascii="Arial" w:hAnsi="Arial" w:cs="Arial"/>
          <w:sz w:val="28"/>
          <w:szCs w:val="28"/>
        </w:rPr>
      </w:pPr>
      <w:r w:rsidRPr="007C0DA5">
        <w:rPr>
          <w:rFonts w:ascii="Arial" w:hAnsi="Arial" w:cs="Arial"/>
          <w:sz w:val="28"/>
          <w:szCs w:val="28"/>
        </w:rPr>
        <w:t>We will investigate impartially and asses</w:t>
      </w:r>
      <w:r w:rsidR="00DC6E42">
        <w:rPr>
          <w:rFonts w:ascii="Arial" w:hAnsi="Arial" w:cs="Arial"/>
          <w:sz w:val="28"/>
          <w:szCs w:val="28"/>
        </w:rPr>
        <w:t>s</w:t>
      </w:r>
      <w:r w:rsidRPr="007C0DA5">
        <w:rPr>
          <w:rFonts w:ascii="Arial" w:hAnsi="Arial" w:cs="Arial"/>
          <w:sz w:val="28"/>
          <w:szCs w:val="28"/>
        </w:rPr>
        <w:t xml:space="preserve"> </w:t>
      </w:r>
      <w:r w:rsidRPr="007C0DA5">
        <w:rPr>
          <w:rFonts w:ascii="Arial" w:hAnsi="Arial" w:cs="Arial"/>
          <w:color w:val="000000"/>
          <w:sz w:val="28"/>
          <w:szCs w:val="28"/>
          <w:shd w:val="clear" w:color="auto" w:fill="FFFFFF"/>
        </w:rPr>
        <w:t>each case on its merits, our decisions will be based upon the principles of Proportionality, Legality and Necessity.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xml:space="preserve">When an offence covered by legislation open to the </w:t>
      </w:r>
      <w:r w:rsidR="00064D2C">
        <w:rPr>
          <w:rFonts w:ascii="Arial" w:hAnsi="Arial" w:cs="Arial"/>
          <w:color w:val="000000"/>
          <w:sz w:val="28"/>
          <w:szCs w:val="28"/>
          <w:shd w:val="clear" w:color="auto" w:fill="FFFFFF"/>
        </w:rPr>
        <w:t>Local Planning Authority</w:t>
      </w:r>
      <w:r w:rsidRPr="007C0DA5">
        <w:rPr>
          <w:rFonts w:ascii="Arial" w:hAnsi="Arial" w:cs="Arial"/>
          <w:color w:val="000000"/>
          <w:sz w:val="28"/>
          <w:szCs w:val="28"/>
          <w:shd w:val="clear" w:color="auto" w:fill="FFFFFF"/>
        </w:rPr>
        <w:t xml:space="preserve"> is reported, we will prioritise our response according to the following  </w:t>
      </w:r>
      <w:r w:rsidRPr="007C0DA5">
        <w:rPr>
          <w:rFonts w:ascii="Arial" w:hAnsi="Arial" w:cs="Arial"/>
          <w:color w:val="000000"/>
          <w:sz w:val="28"/>
          <w:szCs w:val="28"/>
        </w:rPr>
        <w:br/>
      </w:r>
      <w:r w:rsidRPr="007C0DA5">
        <w:rPr>
          <w:rFonts w:ascii="Arial" w:hAnsi="Arial" w:cs="Arial"/>
          <w:color w:val="000000"/>
          <w:sz w:val="28"/>
          <w:szCs w:val="28"/>
        </w:rPr>
        <w:br/>
      </w:r>
      <w:r w:rsidRPr="007C0DA5">
        <w:rPr>
          <w:rFonts w:ascii="Arial" w:hAnsi="Arial" w:cs="Arial"/>
          <w:color w:val="000000"/>
          <w:sz w:val="28"/>
          <w:szCs w:val="28"/>
          <w:shd w:val="clear" w:color="auto" w:fill="FFFFFF"/>
        </w:rPr>
        <w:t>* the impact of the offence on vulnerable individuals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the impact of the offence on amenity or quality of place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the potential impact on the community as a whole</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other identified need i.e. reputational risk  </w:t>
      </w:r>
      <w:r w:rsidRPr="007C0DA5">
        <w:rPr>
          <w:rFonts w:ascii="Arial" w:hAnsi="Arial" w:cs="Arial"/>
          <w:color w:val="000000"/>
          <w:sz w:val="28"/>
          <w:szCs w:val="28"/>
        </w:rPr>
        <w:br/>
      </w:r>
      <w:r w:rsidRPr="007C0DA5">
        <w:rPr>
          <w:rFonts w:ascii="Arial" w:hAnsi="Arial" w:cs="Arial"/>
          <w:color w:val="000000"/>
          <w:sz w:val="28"/>
          <w:szCs w:val="28"/>
        </w:rPr>
        <w:br/>
      </w:r>
      <w:r w:rsidRPr="007C0DA5">
        <w:rPr>
          <w:rFonts w:ascii="Arial" w:hAnsi="Arial" w:cs="Arial"/>
          <w:color w:val="000000"/>
          <w:sz w:val="28"/>
          <w:szCs w:val="28"/>
          <w:shd w:val="clear" w:color="auto" w:fill="FFFFFF"/>
        </w:rPr>
        <w:t>We will endeavour to investigate matters in a timely manner and maintain contact with interested parties throughout. </w:t>
      </w:r>
      <w:r w:rsidRPr="007C0DA5">
        <w:rPr>
          <w:rFonts w:ascii="Arial" w:hAnsi="Arial" w:cs="Arial"/>
          <w:color w:val="000000"/>
          <w:sz w:val="28"/>
          <w:szCs w:val="28"/>
        </w:rPr>
        <w:br/>
      </w:r>
      <w:r w:rsidRPr="007C0DA5">
        <w:rPr>
          <w:rFonts w:ascii="Arial" w:hAnsi="Arial" w:cs="Arial"/>
          <w:color w:val="000000"/>
          <w:sz w:val="28"/>
          <w:szCs w:val="28"/>
        </w:rPr>
        <w:br/>
      </w:r>
      <w:r w:rsidRPr="007C0DA5">
        <w:rPr>
          <w:rFonts w:ascii="Arial" w:hAnsi="Arial" w:cs="Arial"/>
          <w:color w:val="000000"/>
          <w:sz w:val="28"/>
          <w:szCs w:val="28"/>
          <w:shd w:val="clear" w:color="auto" w:fill="FFFFFF"/>
        </w:rPr>
        <w:t>Should an offence be proven, decisions whether to prosecute and indeed the nature of the enforcement action will be </w:t>
      </w:r>
      <w:r w:rsidRPr="007C0DA5">
        <w:rPr>
          <w:rStyle w:val="markwmpv31k5k"/>
          <w:rFonts w:ascii="Arial" w:hAnsi="Arial" w:cs="Arial"/>
          <w:color w:val="000000"/>
          <w:sz w:val="28"/>
          <w:szCs w:val="28"/>
          <w:bdr w:val="none" w:sz="0" w:space="0" w:color="auto" w:frame="1"/>
          <w:shd w:val="clear" w:color="auto" w:fill="FFFFFF"/>
        </w:rPr>
        <w:t>ta</w:t>
      </w:r>
      <w:r w:rsidRPr="007C0DA5">
        <w:rPr>
          <w:rFonts w:ascii="Arial" w:hAnsi="Arial" w:cs="Arial"/>
          <w:color w:val="000000"/>
          <w:sz w:val="28"/>
          <w:szCs w:val="28"/>
          <w:shd w:val="clear" w:color="auto" w:fill="FFFFFF"/>
        </w:rPr>
        <w:t>ken on a case by case basis based upon the principles of Proportionality, Legality and Necessity</w:t>
      </w:r>
      <w:r w:rsidR="00FF6D3B" w:rsidRPr="00FF6D3B">
        <w:rPr>
          <w:rFonts w:ascii="Arial" w:hAnsi="Arial" w:cs="Arial"/>
          <w:sz w:val="28"/>
          <w:szCs w:val="28"/>
          <w:shd w:val="clear" w:color="auto" w:fill="FFFFFF"/>
        </w:rPr>
        <w:t>.</w:t>
      </w:r>
    </w:p>
    <w:p w:rsidR="00A46678" w:rsidRPr="007C0DA5" w:rsidRDefault="00A46678" w:rsidP="00A46678">
      <w:pPr>
        <w:suppressAutoHyphens w:val="0"/>
        <w:rPr>
          <w:rFonts w:ascii="Arial" w:hAnsi="Arial" w:cs="Arial"/>
          <w:b/>
          <w:color w:val="5D9C24"/>
          <w:sz w:val="36"/>
        </w:rPr>
      </w:pPr>
    </w:p>
    <w:p w:rsidR="00A46678" w:rsidRPr="007C0DA5" w:rsidRDefault="00A46678" w:rsidP="00A46678">
      <w:pPr>
        <w:suppressAutoHyphens w:val="0"/>
        <w:rPr>
          <w:rFonts w:ascii="Arial" w:hAnsi="Arial" w:cs="Arial"/>
          <w:b/>
          <w:color w:val="5D9C24"/>
          <w:sz w:val="36"/>
        </w:rPr>
      </w:pPr>
    </w:p>
    <w:p w:rsidR="00A46678" w:rsidRPr="007C0DA5" w:rsidRDefault="00A46678" w:rsidP="00A46678">
      <w:pPr>
        <w:suppressAutoHyphens w:val="0"/>
        <w:rPr>
          <w:rFonts w:ascii="Arial" w:hAnsi="Arial" w:cs="Arial"/>
          <w:b/>
          <w:color w:val="5D9C24"/>
          <w:sz w:val="36"/>
        </w:rPr>
      </w:pPr>
    </w:p>
    <w:p w:rsidR="00A46678" w:rsidRPr="007C0DA5" w:rsidRDefault="00A46678" w:rsidP="00A46678">
      <w:pPr>
        <w:suppressAutoHyphens w:val="0"/>
        <w:rPr>
          <w:rFonts w:ascii="Arial" w:hAnsi="Arial" w:cs="Arial"/>
          <w:b/>
          <w:color w:val="5D9C24"/>
          <w:sz w:val="36"/>
        </w:rPr>
      </w:pPr>
    </w:p>
    <w:p w:rsidR="00A46678" w:rsidRPr="007C0DA5" w:rsidRDefault="00A46678" w:rsidP="00A46678">
      <w:pPr>
        <w:suppressAutoHyphens w:val="0"/>
        <w:rPr>
          <w:rFonts w:ascii="Arial" w:hAnsi="Arial" w:cs="Arial"/>
          <w:b/>
          <w:color w:val="5D9C24"/>
          <w:sz w:val="36"/>
        </w:rPr>
      </w:pPr>
    </w:p>
    <w:p w:rsidR="00A46678" w:rsidRPr="007C0DA5" w:rsidRDefault="00A46678" w:rsidP="00A46678">
      <w:pPr>
        <w:suppressAutoHyphens w:val="0"/>
        <w:rPr>
          <w:rFonts w:ascii="Arial" w:hAnsi="Arial" w:cs="Arial"/>
          <w:b/>
          <w:color w:val="5D9C24"/>
          <w:sz w:val="36"/>
        </w:rPr>
      </w:pPr>
    </w:p>
    <w:p w:rsidR="00A46678" w:rsidRDefault="00A46678" w:rsidP="00A46678">
      <w:pPr>
        <w:suppressAutoHyphens w:val="0"/>
        <w:rPr>
          <w:rFonts w:ascii="Arial" w:hAnsi="Arial" w:cs="Arial"/>
          <w:b/>
          <w:color w:val="5D9C24"/>
          <w:sz w:val="36"/>
        </w:rPr>
      </w:pPr>
    </w:p>
    <w:p w:rsidR="007B2B69" w:rsidRPr="007C0DA5" w:rsidRDefault="007B2B69" w:rsidP="00A46678">
      <w:pPr>
        <w:suppressAutoHyphens w:val="0"/>
        <w:rPr>
          <w:rFonts w:ascii="Arial" w:hAnsi="Arial" w:cs="Arial"/>
          <w:b/>
          <w:color w:val="5D9C24"/>
          <w:sz w:val="36"/>
        </w:rPr>
      </w:pPr>
    </w:p>
    <w:p w:rsidR="00324CD0" w:rsidRPr="007C0DA5" w:rsidRDefault="009363B0" w:rsidP="002C0E9A">
      <w:pPr>
        <w:jc w:val="center"/>
        <w:rPr>
          <w:rFonts w:ascii="Arial" w:hAnsi="Arial" w:cs="Arial"/>
          <w:b/>
          <w:color w:val="5D9C24"/>
          <w:sz w:val="36"/>
        </w:rPr>
      </w:pPr>
      <w:r w:rsidRPr="007C0DA5">
        <w:rPr>
          <w:rFonts w:ascii="Arial" w:hAnsi="Arial" w:cs="Arial"/>
          <w:b/>
          <w:color w:val="5D9C24"/>
          <w:sz w:val="36"/>
        </w:rPr>
        <w:t>Contents</w:t>
      </w:r>
    </w:p>
    <w:p w:rsidR="00BA7EF6" w:rsidRPr="007C0DA5" w:rsidRDefault="006150E6">
      <w:pPr>
        <w:pStyle w:val="TOC1"/>
        <w:tabs>
          <w:tab w:val="left" w:pos="440"/>
          <w:tab w:val="right" w:pos="9854"/>
        </w:tabs>
        <w:rPr>
          <w:rFonts w:ascii="Arial" w:eastAsiaTheme="minorEastAsia" w:hAnsi="Arial" w:cs="Arial"/>
          <w:noProof/>
          <w:sz w:val="26"/>
          <w:szCs w:val="26"/>
          <w:lang w:eastAsia="en-GB"/>
        </w:rPr>
      </w:pPr>
      <w:r w:rsidRPr="007C0DA5">
        <w:rPr>
          <w:rFonts w:ascii="Arial" w:hAnsi="Arial" w:cs="Arial"/>
          <w:sz w:val="24"/>
          <w:szCs w:val="28"/>
        </w:rPr>
        <w:fldChar w:fldCharType="begin"/>
      </w:r>
      <w:r w:rsidRPr="007C0DA5">
        <w:rPr>
          <w:rFonts w:ascii="Arial" w:hAnsi="Arial" w:cs="Arial"/>
          <w:sz w:val="24"/>
          <w:szCs w:val="28"/>
        </w:rPr>
        <w:instrText xml:space="preserve"> TOC \o "1-3" \h \z \u </w:instrText>
      </w:r>
      <w:r w:rsidRPr="007C0DA5">
        <w:rPr>
          <w:rFonts w:ascii="Arial" w:hAnsi="Arial" w:cs="Arial"/>
          <w:sz w:val="24"/>
          <w:szCs w:val="28"/>
        </w:rPr>
        <w:fldChar w:fldCharType="separate"/>
      </w:r>
      <w:hyperlink w:anchor="_Toc32843729" w:history="1">
        <w:r w:rsidR="00BA7EF6" w:rsidRPr="007C0DA5">
          <w:rPr>
            <w:rStyle w:val="Hyperlink"/>
            <w:rFonts w:ascii="Arial" w:hAnsi="Arial" w:cs="Arial"/>
            <w:noProof/>
            <w:sz w:val="26"/>
            <w:szCs w:val="26"/>
          </w:rPr>
          <w:t>1.</w:t>
        </w:r>
        <w:r w:rsidR="001751D5"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Introduction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_Toc32843729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4</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0" w:history="1">
        <w:r w:rsidR="00BA7EF6" w:rsidRPr="007C0DA5">
          <w:rPr>
            <w:rStyle w:val="Hyperlink"/>
            <w:rFonts w:ascii="Arial" w:hAnsi="Arial" w:cs="Arial"/>
            <w:noProof/>
            <w:sz w:val="26"/>
            <w:szCs w:val="26"/>
          </w:rPr>
          <w:t>2.</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Principles of enforcement</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_Toc32843730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5</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1" w:history="1">
        <w:r w:rsidR="00BA7EF6" w:rsidRPr="007C0DA5">
          <w:rPr>
            <w:rStyle w:val="Hyperlink"/>
            <w:rFonts w:ascii="Arial" w:hAnsi="Arial" w:cs="Arial"/>
            <w:noProof/>
            <w:sz w:val="26"/>
            <w:szCs w:val="26"/>
          </w:rPr>
          <w:t>3.</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Legislative background</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_Toc32843731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6</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2" w:history="1">
        <w:r w:rsidR="00BA7EF6" w:rsidRPr="007C0DA5">
          <w:rPr>
            <w:rStyle w:val="Hyperlink"/>
            <w:rFonts w:ascii="Arial" w:hAnsi="Arial" w:cs="Arial"/>
            <w:noProof/>
            <w:sz w:val="26"/>
            <w:szCs w:val="26"/>
          </w:rPr>
          <w:t>4.</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How do we prioritise our response?</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_Toc32843732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7</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3" w:history="1">
        <w:r w:rsidR="00BA7EF6" w:rsidRPr="007C0DA5">
          <w:rPr>
            <w:rStyle w:val="Hyperlink"/>
            <w:rFonts w:ascii="Arial" w:hAnsi="Arial" w:cs="Arial"/>
            <w:noProof/>
            <w:sz w:val="26"/>
            <w:szCs w:val="26"/>
          </w:rPr>
          <w:t>5.</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How we deal with enquiries</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_Toc32843733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8</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4" w:history="1">
        <w:r w:rsidR="00BA7EF6" w:rsidRPr="007C0DA5">
          <w:rPr>
            <w:rStyle w:val="Hyperlink"/>
            <w:rFonts w:ascii="Arial" w:hAnsi="Arial" w:cs="Arial"/>
            <w:noProof/>
            <w:sz w:val="26"/>
            <w:szCs w:val="26"/>
          </w:rPr>
          <w:t>6.</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Planning enforcement flowchart</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_Toc32843734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9</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5" w:history="1">
        <w:r w:rsidR="00BA7EF6" w:rsidRPr="007C0DA5">
          <w:rPr>
            <w:rStyle w:val="Hyperlink"/>
            <w:rFonts w:ascii="Arial" w:hAnsi="Arial" w:cs="Arial"/>
            <w:noProof/>
            <w:sz w:val="26"/>
            <w:szCs w:val="26"/>
          </w:rPr>
          <w:t>7.</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Cases needing further investigation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_Toc32843735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10</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6" w:history="1">
        <w:r w:rsidR="00BA7EF6" w:rsidRPr="007C0DA5">
          <w:rPr>
            <w:rStyle w:val="Hyperlink"/>
            <w:rFonts w:ascii="Arial" w:hAnsi="Arial" w:cs="Arial"/>
            <w:noProof/>
            <w:sz w:val="26"/>
            <w:szCs w:val="26"/>
          </w:rPr>
          <w:t>8.</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Retrospective planning permission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_Toc32843736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10</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440"/>
          <w:tab w:val="right" w:pos="9854"/>
        </w:tabs>
        <w:rPr>
          <w:rFonts w:ascii="Arial" w:eastAsiaTheme="minorEastAsia" w:hAnsi="Arial" w:cs="Arial"/>
          <w:noProof/>
          <w:sz w:val="26"/>
          <w:szCs w:val="26"/>
          <w:lang w:eastAsia="en-GB"/>
        </w:rPr>
      </w:pPr>
      <w:hyperlink w:anchor="_Toc32843737" w:history="1">
        <w:r w:rsidR="00BA7EF6" w:rsidRPr="007C0DA5">
          <w:rPr>
            <w:rStyle w:val="Hyperlink"/>
            <w:rFonts w:ascii="Arial" w:hAnsi="Arial" w:cs="Arial"/>
            <w:noProof/>
            <w:sz w:val="26"/>
            <w:szCs w:val="26"/>
          </w:rPr>
          <w:t>9.</w:t>
        </w:r>
        <w:r w:rsidR="00BA7EF6" w:rsidRPr="007C0DA5">
          <w:rPr>
            <w:rFonts w:ascii="Arial" w:eastAsiaTheme="minorEastAsia" w:hAnsi="Arial" w:cs="Arial"/>
            <w:noProof/>
            <w:sz w:val="26"/>
            <w:szCs w:val="26"/>
            <w:lang w:eastAsia="en-GB"/>
          </w:rPr>
          <w:tab/>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Agreeing an acceptable outcome</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_Toc32843737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10</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38" w:history="1">
        <w:r w:rsidR="00BA7EF6" w:rsidRPr="007C0DA5">
          <w:rPr>
            <w:rStyle w:val="Hyperlink"/>
            <w:rFonts w:ascii="Arial" w:hAnsi="Arial" w:cs="Arial"/>
            <w:noProof/>
            <w:sz w:val="26"/>
            <w:szCs w:val="26"/>
          </w:rPr>
          <w:t>10.</w:t>
        </w:r>
        <w:r w:rsidR="00BA7EF6" w:rsidRPr="007C0DA5">
          <w:rPr>
            <w:rFonts w:ascii="Arial" w:eastAsiaTheme="minorEastAsia" w:hAnsi="Arial" w:cs="Arial"/>
            <w:noProof/>
            <w:sz w:val="26"/>
            <w:szCs w:val="26"/>
            <w:lang w:eastAsia="en-GB"/>
          </w:rPr>
          <w:t xml:space="preserve">  </w:t>
        </w:r>
        <w:r w:rsidR="00A87FDB">
          <w:rPr>
            <w:rStyle w:val="Hyperlink"/>
            <w:rFonts w:ascii="Arial" w:hAnsi="Arial" w:cs="Arial"/>
            <w:noProof/>
            <w:sz w:val="26"/>
            <w:szCs w:val="26"/>
          </w:rPr>
          <w:t xml:space="preserve">The </w:t>
        </w:r>
        <w:r w:rsidR="00BA7EF6" w:rsidRPr="007C0DA5">
          <w:rPr>
            <w:rStyle w:val="Hyperlink"/>
            <w:rFonts w:ascii="Arial" w:hAnsi="Arial" w:cs="Arial"/>
            <w:noProof/>
            <w:sz w:val="26"/>
            <w:szCs w:val="26"/>
          </w:rPr>
          <w:t>investigation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_Toc32843738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11</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39" w:history="1">
        <w:r w:rsidR="00BA7EF6" w:rsidRPr="007C0DA5">
          <w:rPr>
            <w:rStyle w:val="Hyperlink"/>
            <w:rFonts w:ascii="Arial" w:hAnsi="Arial" w:cs="Arial"/>
            <w:noProof/>
            <w:sz w:val="26"/>
            <w:szCs w:val="26"/>
          </w:rPr>
          <w:t>11.</w:t>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What if somebody makes a report about me or my property?</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_Toc32843739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11</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0" w:history="1">
        <w:r w:rsidR="00BA7EF6" w:rsidRPr="007C0DA5">
          <w:rPr>
            <w:rStyle w:val="Hyperlink"/>
            <w:rFonts w:ascii="Arial" w:hAnsi="Arial" w:cs="Arial"/>
            <w:noProof/>
            <w:sz w:val="26"/>
            <w:szCs w:val="26"/>
          </w:rPr>
          <w:t>12.</w:t>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Enforcement powers</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_Toc32843740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12</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1" w:history="1">
        <w:r w:rsidR="00BA7EF6" w:rsidRPr="007C0DA5">
          <w:rPr>
            <w:rStyle w:val="Hyperlink"/>
            <w:rFonts w:ascii="Arial" w:hAnsi="Arial" w:cs="Arial"/>
            <w:noProof/>
            <w:sz w:val="26"/>
            <w:szCs w:val="26"/>
          </w:rPr>
          <w:t>13.</w:t>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What happens if Notices are not complied with?</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_Toc32843741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15</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2" w:history="1">
        <w:r w:rsidR="00BA7EF6" w:rsidRPr="007C0DA5">
          <w:rPr>
            <w:rStyle w:val="Hyperlink"/>
            <w:rFonts w:ascii="Arial" w:hAnsi="Arial" w:cs="Arial"/>
            <w:noProof/>
            <w:sz w:val="26"/>
            <w:szCs w:val="26"/>
          </w:rPr>
          <w:t>14.</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Investigation standard</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_Toc32843742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16</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3" w:history="1">
        <w:r w:rsidR="00BA7EF6" w:rsidRPr="007C0DA5">
          <w:rPr>
            <w:rStyle w:val="Hyperlink"/>
            <w:rFonts w:ascii="Arial" w:hAnsi="Arial" w:cs="Arial"/>
            <w:noProof/>
            <w:sz w:val="26"/>
            <w:szCs w:val="26"/>
          </w:rPr>
          <w:t>15.</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Possible outcomes</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_Toc32843743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16</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4" w:history="1">
        <w:r w:rsidR="00BA7EF6" w:rsidRPr="007C0DA5">
          <w:rPr>
            <w:rStyle w:val="Hyperlink"/>
            <w:rFonts w:ascii="Arial" w:hAnsi="Arial" w:cs="Arial"/>
            <w:noProof/>
            <w:sz w:val="26"/>
            <w:szCs w:val="26"/>
          </w:rPr>
          <w:t>16.</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Enforcement register</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_Toc32843744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17</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6" w:history="1">
        <w:r w:rsidR="00BA7EF6" w:rsidRPr="007C0DA5">
          <w:rPr>
            <w:rStyle w:val="Hyperlink"/>
            <w:rFonts w:ascii="Arial" w:hAnsi="Arial" w:cs="Arial"/>
            <w:noProof/>
            <w:sz w:val="26"/>
            <w:szCs w:val="26"/>
          </w:rPr>
          <w:t>1</w:t>
        </w:r>
        <w:r w:rsidR="00F854C3">
          <w:rPr>
            <w:rStyle w:val="Hyperlink"/>
            <w:rFonts w:ascii="Arial" w:hAnsi="Arial" w:cs="Arial"/>
            <w:noProof/>
            <w:sz w:val="26"/>
            <w:szCs w:val="26"/>
          </w:rPr>
          <w:t>7</w:t>
        </w:r>
        <w:r w:rsidR="00BA7EF6" w:rsidRPr="007C0DA5">
          <w:rPr>
            <w:rStyle w:val="Hyperlink"/>
            <w:rFonts w:ascii="Arial" w:hAnsi="Arial" w:cs="Arial"/>
            <w:noProof/>
            <w:sz w:val="26"/>
            <w:szCs w:val="26"/>
          </w:rPr>
          <w:t>.  Interviews Under Caution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_Toc32843746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18</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7" w:history="1">
        <w:r w:rsidR="00BA7EF6" w:rsidRPr="007C0DA5">
          <w:rPr>
            <w:rStyle w:val="Hyperlink"/>
            <w:rFonts w:ascii="Arial" w:hAnsi="Arial" w:cs="Arial"/>
            <w:noProof/>
            <w:sz w:val="26"/>
            <w:szCs w:val="26"/>
          </w:rPr>
          <w:t>1</w:t>
        </w:r>
        <w:r w:rsidR="00F854C3">
          <w:rPr>
            <w:rStyle w:val="Hyperlink"/>
            <w:rFonts w:ascii="Arial" w:hAnsi="Arial" w:cs="Arial"/>
            <w:noProof/>
            <w:sz w:val="26"/>
            <w:szCs w:val="26"/>
          </w:rPr>
          <w:t>8</w:t>
        </w:r>
        <w:r w:rsidR="00BA7EF6" w:rsidRPr="007C0DA5">
          <w:rPr>
            <w:rStyle w:val="Hyperlink"/>
            <w:rFonts w:ascii="Arial" w:hAnsi="Arial" w:cs="Arial"/>
            <w:noProof/>
            <w:sz w:val="26"/>
            <w:szCs w:val="26"/>
          </w:rPr>
          <w:t>.</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Key principles and conclusion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_Toc32843747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18</w:t>
        </w:r>
        <w:r w:rsidR="00BA7EF6" w:rsidRPr="007C0DA5">
          <w:rPr>
            <w:rFonts w:ascii="Arial" w:hAnsi="Arial" w:cs="Arial"/>
            <w:noProof/>
            <w:webHidden/>
            <w:sz w:val="26"/>
            <w:szCs w:val="26"/>
          </w:rPr>
          <w:fldChar w:fldCharType="end"/>
        </w:r>
      </w:hyperlink>
    </w:p>
    <w:p w:rsidR="00BA7EF6" w:rsidRPr="007C0DA5" w:rsidRDefault="00BD494F">
      <w:pPr>
        <w:pStyle w:val="TOC1"/>
        <w:tabs>
          <w:tab w:val="left" w:pos="660"/>
          <w:tab w:val="right" w:pos="9854"/>
        </w:tabs>
        <w:rPr>
          <w:rFonts w:ascii="Arial" w:eastAsiaTheme="minorEastAsia" w:hAnsi="Arial" w:cs="Arial"/>
          <w:noProof/>
          <w:sz w:val="26"/>
          <w:szCs w:val="26"/>
          <w:lang w:eastAsia="en-GB"/>
        </w:rPr>
      </w:pPr>
      <w:hyperlink w:anchor="_Toc32843748" w:history="1">
        <w:r w:rsidR="00F854C3">
          <w:rPr>
            <w:rStyle w:val="Hyperlink"/>
            <w:rFonts w:ascii="Arial" w:hAnsi="Arial" w:cs="Arial"/>
            <w:noProof/>
            <w:sz w:val="26"/>
            <w:szCs w:val="26"/>
          </w:rPr>
          <w:t>19</w:t>
        </w:r>
        <w:r w:rsidR="00BA7EF6" w:rsidRPr="007C0DA5">
          <w:rPr>
            <w:rStyle w:val="Hyperlink"/>
            <w:rFonts w:ascii="Arial" w:hAnsi="Arial" w:cs="Arial"/>
            <w:noProof/>
            <w:sz w:val="26"/>
            <w:szCs w:val="26"/>
          </w:rPr>
          <w:t>.</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Appendix 1</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_Toc32843748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18</w:t>
        </w:r>
        <w:r w:rsidR="00BA7EF6" w:rsidRPr="007C0DA5">
          <w:rPr>
            <w:rFonts w:ascii="Arial" w:hAnsi="Arial" w:cs="Arial"/>
            <w:noProof/>
            <w:webHidden/>
            <w:sz w:val="26"/>
            <w:szCs w:val="26"/>
          </w:rPr>
          <w:fldChar w:fldCharType="end"/>
        </w:r>
      </w:hyperlink>
    </w:p>
    <w:p w:rsidR="00324CD0" w:rsidRPr="007C0DA5" w:rsidRDefault="006150E6">
      <w:pPr>
        <w:rPr>
          <w:rFonts w:ascii="Arial" w:hAnsi="Arial" w:cs="Arial"/>
        </w:rPr>
      </w:pPr>
      <w:r w:rsidRPr="007C0DA5">
        <w:rPr>
          <w:rFonts w:ascii="Arial" w:hAnsi="Arial" w:cs="Arial"/>
          <w:sz w:val="24"/>
          <w:szCs w:val="28"/>
        </w:rPr>
        <w:fldChar w:fldCharType="end"/>
      </w:r>
    </w:p>
    <w:p w:rsidR="00324CD0" w:rsidRPr="007C0DA5" w:rsidRDefault="00324CD0">
      <w:pPr>
        <w:rPr>
          <w:rFonts w:ascii="Arial" w:hAnsi="Arial" w:cs="Arial"/>
        </w:rPr>
      </w:pPr>
    </w:p>
    <w:p w:rsidR="00324CD0" w:rsidRPr="007C0DA5" w:rsidRDefault="00324CD0">
      <w:pPr>
        <w:rPr>
          <w:rFonts w:ascii="Arial" w:hAnsi="Arial" w:cs="Arial"/>
        </w:rPr>
      </w:pPr>
    </w:p>
    <w:p w:rsidR="006150E6" w:rsidRPr="007C0DA5" w:rsidRDefault="006150E6">
      <w:pPr>
        <w:rPr>
          <w:rFonts w:ascii="Arial" w:hAnsi="Arial" w:cs="Arial"/>
        </w:rPr>
      </w:pPr>
    </w:p>
    <w:p w:rsidR="006150E6" w:rsidRDefault="006150E6">
      <w:pPr>
        <w:rPr>
          <w:rFonts w:ascii="Arial" w:hAnsi="Arial" w:cs="Arial"/>
        </w:rPr>
      </w:pPr>
    </w:p>
    <w:p w:rsidR="007C0DA5" w:rsidRPr="007C0DA5" w:rsidRDefault="007C0DA5">
      <w:pPr>
        <w:rPr>
          <w:rFonts w:ascii="Arial" w:hAnsi="Arial" w:cs="Arial"/>
        </w:rPr>
      </w:pPr>
    </w:p>
    <w:p w:rsidR="006150E6" w:rsidRPr="007C0DA5" w:rsidRDefault="006150E6">
      <w:pPr>
        <w:rPr>
          <w:rFonts w:ascii="Arial" w:hAnsi="Arial" w:cs="Arial"/>
        </w:rPr>
      </w:pPr>
    </w:p>
    <w:p w:rsidR="006150E6" w:rsidRPr="007C0DA5" w:rsidRDefault="006150E6">
      <w:pPr>
        <w:rPr>
          <w:rFonts w:ascii="Arial" w:hAnsi="Arial" w:cs="Arial"/>
        </w:rPr>
      </w:pPr>
    </w:p>
    <w:p w:rsidR="006150E6" w:rsidRPr="007C0DA5" w:rsidRDefault="006150E6">
      <w:pPr>
        <w:rPr>
          <w:rFonts w:ascii="Arial" w:hAnsi="Arial" w:cs="Arial"/>
        </w:rPr>
      </w:pPr>
    </w:p>
    <w:p w:rsidR="00324CD0" w:rsidRPr="00CE41A4" w:rsidRDefault="009363B0" w:rsidP="00CE41A4">
      <w:pPr>
        <w:pStyle w:val="TOCHeading"/>
        <w:numPr>
          <w:ilvl w:val="0"/>
          <w:numId w:val="1"/>
        </w:numPr>
        <w:spacing w:before="0"/>
        <w:ind w:left="993" w:hanging="709"/>
        <w:jc w:val="both"/>
        <w:rPr>
          <w:rFonts w:ascii="Arial" w:hAnsi="Arial" w:cs="Arial"/>
          <w:b/>
          <w:color w:val="5D9C24"/>
          <w:sz w:val="38"/>
          <w:szCs w:val="38"/>
        </w:rPr>
      </w:pPr>
      <w:bookmarkStart w:id="0" w:name="_Toc32843729"/>
      <w:r w:rsidRPr="007C0DA5">
        <w:rPr>
          <w:rFonts w:ascii="Arial" w:hAnsi="Arial" w:cs="Arial"/>
          <w:b/>
          <w:color w:val="5D9C24"/>
          <w:sz w:val="38"/>
          <w:szCs w:val="38"/>
        </w:rPr>
        <w:lastRenderedPageBreak/>
        <w:t>Introduction</w:t>
      </w:r>
      <w:bookmarkEnd w:id="0"/>
    </w:p>
    <w:p w:rsidR="00FF6D3B" w:rsidRPr="00CE41A4" w:rsidRDefault="00CE41A4" w:rsidP="00FF6D3B">
      <w:pPr>
        <w:pStyle w:val="ListParagraph"/>
        <w:numPr>
          <w:ilvl w:val="1"/>
          <w:numId w:val="19"/>
        </w:numPr>
        <w:spacing w:before="240" w:after="120" w:line="276" w:lineRule="auto"/>
        <w:jc w:val="both"/>
        <w:rPr>
          <w:rFonts w:ascii="Arial" w:hAnsi="Arial" w:cs="Arial"/>
        </w:rPr>
      </w:pPr>
      <w:r>
        <w:rPr>
          <w:rFonts w:ascii="Arial" w:hAnsi="Arial" w:cs="Arial"/>
          <w:sz w:val="24"/>
          <w:szCs w:val="24"/>
        </w:rPr>
        <w:t xml:space="preserve">The </w:t>
      </w:r>
      <w:r w:rsidRPr="007C0DA5">
        <w:rPr>
          <w:rFonts w:ascii="Arial" w:hAnsi="Arial" w:cs="Arial"/>
          <w:sz w:val="24"/>
          <w:szCs w:val="24"/>
        </w:rPr>
        <w:t xml:space="preserve">Planning Enforcement Plan sets out East Hampshire District Council’s approach to planning enforcement. It provides guidance on the range of options available to achieve objectives of the </w:t>
      </w:r>
      <w:hyperlink r:id="rId12" w:history="1">
        <w:r w:rsidRPr="007C0DA5">
          <w:rPr>
            <w:rStyle w:val="Hyperlink"/>
            <w:rFonts w:ascii="Arial" w:hAnsi="Arial" w:cs="Arial"/>
            <w:sz w:val="24"/>
            <w:szCs w:val="24"/>
          </w:rPr>
          <w:t>local plan</w:t>
        </w:r>
      </w:hyperlink>
      <w:r w:rsidRPr="007C0DA5">
        <w:rPr>
          <w:rFonts w:ascii="Arial" w:hAnsi="Arial" w:cs="Arial"/>
          <w:sz w:val="24"/>
          <w:szCs w:val="24"/>
        </w:rPr>
        <w:t xml:space="preserve"> and address the breaches of planning control in the district.</w:t>
      </w:r>
    </w:p>
    <w:p w:rsidR="00CE41A4" w:rsidRPr="00FF6D3B" w:rsidRDefault="00CE41A4" w:rsidP="00FF6D3B">
      <w:pPr>
        <w:pStyle w:val="ListParagraph"/>
        <w:numPr>
          <w:ilvl w:val="1"/>
          <w:numId w:val="19"/>
        </w:numPr>
        <w:spacing w:before="240" w:after="120" w:line="276" w:lineRule="auto"/>
        <w:jc w:val="both"/>
        <w:rPr>
          <w:rFonts w:ascii="Arial" w:hAnsi="Arial" w:cs="Arial"/>
        </w:rPr>
      </w:pPr>
      <w:r w:rsidRPr="00CE41A4">
        <w:rPr>
          <w:rFonts w:ascii="Arial" w:hAnsi="Arial" w:cs="Arial"/>
          <w:sz w:val="24"/>
          <w:szCs w:val="24"/>
        </w:rPr>
        <w:t>East Hampshire</w:t>
      </w:r>
      <w:r w:rsidRPr="007C0DA5">
        <w:rPr>
          <w:rFonts w:ascii="Arial" w:hAnsi="Arial" w:cs="Arial"/>
          <w:sz w:val="24"/>
          <w:szCs w:val="24"/>
        </w:rPr>
        <w:t xml:space="preserve"> District Council is covered by two Local Planning Authorities. The central area is covered by the </w:t>
      </w:r>
      <w:hyperlink r:id="rId13" w:history="1">
        <w:r w:rsidRPr="007C0DA5">
          <w:rPr>
            <w:rStyle w:val="Hyperlink"/>
            <w:rFonts w:ascii="Arial" w:hAnsi="Arial" w:cs="Arial"/>
            <w:sz w:val="24"/>
            <w:szCs w:val="24"/>
          </w:rPr>
          <w:t>South Downs National Park Authority</w:t>
        </w:r>
      </w:hyperlink>
      <w:r w:rsidRPr="007C0DA5">
        <w:rPr>
          <w:rStyle w:val="Hyperlink"/>
          <w:rFonts w:ascii="Arial" w:hAnsi="Arial" w:cs="Arial"/>
          <w:sz w:val="24"/>
          <w:szCs w:val="24"/>
        </w:rPr>
        <w:t xml:space="preserve"> </w:t>
      </w:r>
      <w:r w:rsidRPr="007C0DA5">
        <w:rPr>
          <w:rFonts w:ascii="Arial" w:hAnsi="Arial" w:cs="Arial"/>
          <w:sz w:val="24"/>
          <w:szCs w:val="24"/>
        </w:rPr>
        <w:t>(SDNPA) and the rest is covered by East Hampshire District Council. The Park will publish its own plan that will cover the whole of the South Downs National Park (SDNPA), the Council will then work to this plan and the Park’s priorities when providing service on their behalf.</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East Hampshire District Council recognises the importance of an effective planning enforcement service and has a team of officers assigned to investigate reported breaches of planning control, and the monitoring of planning conditions.</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 xml:space="preserve">In East Hampshire we place great importance on protecting our environment from the harmful effects of unauthorised development, for all the people who live, work and visit the </w:t>
      </w:r>
      <w:r w:rsidR="005F6C7C" w:rsidRPr="007C0DA5">
        <w:rPr>
          <w:rFonts w:ascii="Arial" w:hAnsi="Arial" w:cs="Arial"/>
          <w:sz w:val="24"/>
          <w:szCs w:val="24"/>
        </w:rPr>
        <w:t>d</w:t>
      </w:r>
      <w:r w:rsidRPr="007C0DA5">
        <w:rPr>
          <w:rFonts w:ascii="Arial" w:hAnsi="Arial" w:cs="Arial"/>
          <w:sz w:val="24"/>
          <w:szCs w:val="24"/>
        </w:rPr>
        <w:t xml:space="preserve">istrict. </w:t>
      </w:r>
    </w:p>
    <w:p w:rsidR="00324CD0" w:rsidRPr="007C0DA5" w:rsidRDefault="009363B0" w:rsidP="00FF6D3B">
      <w:pPr>
        <w:pStyle w:val="ListParagraph"/>
        <w:numPr>
          <w:ilvl w:val="1"/>
          <w:numId w:val="19"/>
        </w:numPr>
        <w:spacing w:before="240" w:after="120" w:line="276" w:lineRule="auto"/>
        <w:ind w:left="1060"/>
        <w:jc w:val="both"/>
        <w:rPr>
          <w:rFonts w:ascii="Arial" w:hAnsi="Arial" w:cs="Arial"/>
          <w:sz w:val="24"/>
          <w:szCs w:val="24"/>
        </w:rPr>
      </w:pPr>
      <w:r w:rsidRPr="007C0DA5">
        <w:rPr>
          <w:rFonts w:ascii="Arial" w:hAnsi="Arial" w:cs="Arial"/>
          <w:sz w:val="24"/>
          <w:szCs w:val="24"/>
        </w:rPr>
        <w:t>The 2020 enforcement plan reflects the changes in legislation and guidance that have emerged since the adoption of the original plan.</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The Government introduced guidance in the form of the National Planning Policy Framework (NPPF) which came into effect in 2012, then revised in 2018 and again in 2019. In paragraph 58 of the 2019 document it states the following:</w:t>
      </w:r>
    </w:p>
    <w:p w:rsidR="00324CD0" w:rsidRPr="007C0DA5" w:rsidRDefault="009363B0" w:rsidP="00DC6E42">
      <w:pPr>
        <w:pStyle w:val="ListParagraph"/>
        <w:spacing w:before="240" w:after="120" w:line="276" w:lineRule="auto"/>
        <w:ind w:left="1080"/>
        <w:jc w:val="both"/>
        <w:rPr>
          <w:rFonts w:ascii="Arial" w:hAnsi="Arial" w:cs="Arial"/>
          <w:sz w:val="24"/>
          <w:szCs w:val="24"/>
        </w:rPr>
      </w:pPr>
      <w:r w:rsidRPr="007C0DA5">
        <w:rPr>
          <w:rFonts w:ascii="Arial" w:hAnsi="Arial" w:cs="Arial"/>
          <w:sz w:val="24"/>
          <w:szCs w:val="24"/>
        </w:rPr>
        <w:t>‘Effective enforcement is important as a means of maintaining public confidence in the planning system.’ ‘Enforcement action is discretionary, and Local Planning Authorities should act proportionately in responding to suspected breaches of planning control.’</w:t>
      </w:r>
    </w:p>
    <w:p w:rsidR="00324CD0" w:rsidRPr="007C0DA5" w:rsidRDefault="0034767A" w:rsidP="002D6102">
      <w:pPr>
        <w:pStyle w:val="ListParagraph"/>
        <w:spacing w:before="240" w:after="120" w:line="276" w:lineRule="auto"/>
        <w:jc w:val="both"/>
        <w:rPr>
          <w:rFonts w:ascii="Arial" w:hAnsi="Arial" w:cs="Arial"/>
          <w:sz w:val="18"/>
          <w:szCs w:val="24"/>
        </w:rPr>
      </w:pPr>
      <w:r w:rsidRPr="007C0DA5">
        <w:rPr>
          <w:rFonts w:ascii="Arial" w:hAnsi="Arial" w:cs="Arial"/>
          <w:noProof/>
          <w:lang w:eastAsia="en-GB"/>
        </w:rPr>
        <w:drawing>
          <wp:anchor distT="0" distB="0" distL="114300" distR="114300" simplePos="0" relativeHeight="251688960" behindDoc="0" locked="0" layoutInCell="1" allowOverlap="1">
            <wp:simplePos x="0" y="0"/>
            <wp:positionH relativeFrom="margin">
              <wp:align>center</wp:align>
            </wp:positionH>
            <wp:positionV relativeFrom="paragraph">
              <wp:posOffset>20955</wp:posOffset>
            </wp:positionV>
            <wp:extent cx="2054227" cy="1187448"/>
            <wp:effectExtent l="19050" t="19050" r="22225" b="13335"/>
            <wp:wrapTight wrapText="bothSides">
              <wp:wrapPolygon edited="0">
                <wp:start x="-200" y="-347"/>
                <wp:lineTo x="-200" y="21496"/>
                <wp:lineTo x="21633" y="21496"/>
                <wp:lineTo x="21633" y="-347"/>
                <wp:lineTo x="-200" y="-347"/>
              </wp:wrapPolygon>
            </wp:wrapTight>
            <wp:docPr id="5"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l="1291" t="19861" r="53302" b="5648"/>
                    <a:stretch>
                      <a:fillRect/>
                    </a:stretch>
                  </pic:blipFill>
                  <pic:spPr>
                    <a:xfrm>
                      <a:off x="0" y="0"/>
                      <a:ext cx="2054227" cy="1187448"/>
                    </a:xfrm>
                    <a:prstGeom prst="rect">
                      <a:avLst/>
                    </a:prstGeom>
                    <a:noFill/>
                    <a:ln w="2542">
                      <a:solidFill>
                        <a:srgbClr val="BFBFBF"/>
                      </a:solidFill>
                      <a:prstDash val="solid"/>
                    </a:ln>
                  </pic:spPr>
                </pic:pic>
              </a:graphicData>
            </a:graphic>
          </wp:anchor>
        </w:drawing>
      </w:r>
    </w:p>
    <w:p w:rsidR="00324CD0" w:rsidRPr="007C0DA5" w:rsidRDefault="00324CD0" w:rsidP="002D6102">
      <w:pPr>
        <w:pStyle w:val="ListParagraph"/>
        <w:spacing w:before="240" w:after="120" w:line="276" w:lineRule="auto"/>
        <w:jc w:val="both"/>
        <w:rPr>
          <w:rFonts w:ascii="Arial" w:hAnsi="Arial" w:cs="Arial"/>
          <w:sz w:val="18"/>
          <w:szCs w:val="24"/>
        </w:rPr>
      </w:pPr>
    </w:p>
    <w:p w:rsidR="00324CD0" w:rsidRPr="007C0DA5" w:rsidRDefault="00324CD0" w:rsidP="002D6102">
      <w:pPr>
        <w:pStyle w:val="ListParagraph"/>
        <w:spacing w:before="240" w:after="120" w:line="276" w:lineRule="auto"/>
        <w:jc w:val="both"/>
        <w:rPr>
          <w:rFonts w:ascii="Arial" w:hAnsi="Arial" w:cs="Arial"/>
          <w:sz w:val="18"/>
          <w:szCs w:val="24"/>
        </w:rPr>
      </w:pPr>
    </w:p>
    <w:p w:rsidR="00324CD0" w:rsidRPr="007C0DA5" w:rsidRDefault="00324CD0" w:rsidP="002D6102">
      <w:pPr>
        <w:spacing w:before="240" w:after="120" w:line="276" w:lineRule="auto"/>
        <w:jc w:val="both"/>
        <w:rPr>
          <w:rFonts w:ascii="Arial" w:hAnsi="Arial" w:cs="Arial"/>
          <w:sz w:val="18"/>
          <w:szCs w:val="24"/>
        </w:rPr>
      </w:pP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 xml:space="preserve">Planning is about regulating the use and development of land, regarding the development plan and considering other material considerations. The </w:t>
      </w:r>
      <w:r w:rsidR="003571F5">
        <w:rPr>
          <w:rFonts w:ascii="Arial" w:hAnsi="Arial" w:cs="Arial"/>
          <w:sz w:val="24"/>
          <w:szCs w:val="24"/>
        </w:rPr>
        <w:t>Local Planning</w:t>
      </w:r>
      <w:r w:rsidRPr="007C0DA5">
        <w:rPr>
          <w:rFonts w:ascii="Arial" w:hAnsi="Arial" w:cs="Arial"/>
          <w:sz w:val="24"/>
          <w:szCs w:val="24"/>
        </w:rPr>
        <w:t xml:space="preserve"> </w:t>
      </w:r>
      <w:r w:rsidR="003571F5">
        <w:rPr>
          <w:rFonts w:ascii="Arial" w:hAnsi="Arial" w:cs="Arial"/>
          <w:sz w:val="24"/>
          <w:szCs w:val="24"/>
        </w:rPr>
        <w:t xml:space="preserve">Authority </w:t>
      </w:r>
      <w:r w:rsidRPr="007C0DA5">
        <w:rPr>
          <w:rFonts w:ascii="Arial" w:hAnsi="Arial" w:cs="Arial"/>
          <w:sz w:val="24"/>
          <w:szCs w:val="24"/>
        </w:rPr>
        <w:t xml:space="preserve">has a duty to investigate allegations of breaches of planning control and it takes this responsibility seriously. In response to enquiries, our aim is for developers to carry out their development in accordance with planning permission and comply with the conditions placed upon the consent. </w:t>
      </w:r>
    </w:p>
    <w:p w:rsidR="00FF6D3B" w:rsidRPr="007C0DA5" w:rsidRDefault="00FF6D3B" w:rsidP="00BC3E19">
      <w:pPr>
        <w:pStyle w:val="ListParagraph"/>
        <w:numPr>
          <w:ilvl w:val="1"/>
          <w:numId w:val="19"/>
        </w:numPr>
        <w:spacing w:before="240" w:after="120" w:line="276" w:lineRule="auto"/>
        <w:ind w:left="1077"/>
        <w:jc w:val="both"/>
        <w:rPr>
          <w:rFonts w:ascii="Arial" w:hAnsi="Arial" w:cs="Arial"/>
          <w:sz w:val="24"/>
          <w:szCs w:val="24"/>
        </w:rPr>
      </w:pPr>
      <w:r w:rsidRPr="007C0DA5">
        <w:rPr>
          <w:rFonts w:ascii="Arial" w:hAnsi="Arial" w:cs="Arial"/>
          <w:sz w:val="24"/>
          <w:szCs w:val="24"/>
        </w:rPr>
        <w:lastRenderedPageBreak/>
        <w:t xml:space="preserve">A breach of planning control is where a person carries out development (as defined by section 55 (1) of the Town and Country Planning Act (TCPA) 1990) to land or buildings without the required planning permission, </w:t>
      </w:r>
      <w:r w:rsidR="00DC6E42" w:rsidRPr="007C0DA5">
        <w:rPr>
          <w:rFonts w:ascii="Arial" w:hAnsi="Arial" w:cs="Arial"/>
          <w:sz w:val="24"/>
          <w:szCs w:val="24"/>
        </w:rPr>
        <w:t>i.e.</w:t>
      </w:r>
      <w:r w:rsidR="00DC6E42">
        <w:rPr>
          <w:rFonts w:ascii="Arial" w:hAnsi="Arial" w:cs="Arial"/>
          <w:sz w:val="24"/>
          <w:szCs w:val="24"/>
        </w:rPr>
        <w:t xml:space="preserve"> it does not have express permission,</w:t>
      </w:r>
      <w:r w:rsidRPr="007C0DA5">
        <w:rPr>
          <w:rFonts w:ascii="Arial" w:hAnsi="Arial" w:cs="Arial"/>
          <w:sz w:val="24"/>
          <w:szCs w:val="24"/>
        </w:rPr>
        <w:t xml:space="preserve"> it is not permitted development, or fails to comply with a condition or limitation of a planning approval.</w:t>
      </w:r>
    </w:p>
    <w:p w:rsidR="00324CD0" w:rsidRPr="007C0DA5"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1" w:name="_Toc32843730"/>
      <w:r w:rsidRPr="007C0DA5">
        <w:rPr>
          <w:rFonts w:ascii="Arial" w:hAnsi="Arial" w:cs="Arial"/>
          <w:b/>
          <w:color w:val="5D9C24"/>
          <w:sz w:val="38"/>
          <w:szCs w:val="38"/>
        </w:rPr>
        <w:t>Principles of enforcement</w:t>
      </w:r>
      <w:bookmarkEnd w:id="1"/>
    </w:p>
    <w:p w:rsidR="00324CD0" w:rsidRPr="007C0DA5" w:rsidRDefault="00DC6E42" w:rsidP="003571F5">
      <w:pPr>
        <w:pStyle w:val="ListParagraph"/>
        <w:numPr>
          <w:ilvl w:val="1"/>
          <w:numId w:val="19"/>
        </w:numPr>
        <w:spacing w:before="240" w:after="120" w:line="276" w:lineRule="auto"/>
        <w:ind w:left="1077"/>
        <w:jc w:val="both"/>
        <w:rPr>
          <w:rFonts w:ascii="Arial" w:hAnsi="Arial" w:cs="Arial"/>
        </w:rPr>
      </w:pPr>
      <w:r w:rsidRPr="007C0DA5">
        <w:rPr>
          <w:rFonts w:ascii="Arial" w:hAnsi="Arial" w:cs="Arial"/>
          <w:noProof/>
          <w:lang w:eastAsia="en-GB"/>
        </w:rPr>
        <w:drawing>
          <wp:anchor distT="0" distB="0" distL="114300" distR="114300" simplePos="0" relativeHeight="251708416" behindDoc="1" locked="0" layoutInCell="1" allowOverlap="1" wp14:anchorId="72DECFB2">
            <wp:simplePos x="0" y="0"/>
            <wp:positionH relativeFrom="margin">
              <wp:align>right</wp:align>
            </wp:positionH>
            <wp:positionV relativeFrom="paragraph">
              <wp:posOffset>1582420</wp:posOffset>
            </wp:positionV>
            <wp:extent cx="5728335" cy="2445385"/>
            <wp:effectExtent l="0" t="0" r="5715" b="0"/>
            <wp:wrapTight wrapText="bothSides">
              <wp:wrapPolygon edited="0">
                <wp:start x="0" y="0"/>
                <wp:lineTo x="0" y="21370"/>
                <wp:lineTo x="21550" y="21370"/>
                <wp:lineTo x="2155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8335" cy="2445385"/>
                    </a:xfrm>
                    <a:prstGeom prst="rect">
                      <a:avLst/>
                    </a:prstGeom>
                    <a:noFill/>
                  </pic:spPr>
                </pic:pic>
              </a:graphicData>
            </a:graphic>
          </wp:anchor>
        </w:drawing>
      </w:r>
      <w:r w:rsidR="009363B0" w:rsidRPr="007C0DA5">
        <w:rPr>
          <w:rFonts w:ascii="Arial" w:hAnsi="Arial" w:cs="Arial"/>
          <w:sz w:val="24"/>
          <w:szCs w:val="24"/>
        </w:rPr>
        <w:t xml:space="preserve">We will consider what the most appropriate response is when we investigate enquiries. It may be that matters can be resolved by the </w:t>
      </w:r>
      <w:r w:rsidR="003C2FDB" w:rsidRPr="007C0DA5">
        <w:rPr>
          <w:rFonts w:ascii="Arial" w:hAnsi="Arial" w:cs="Arial"/>
          <w:sz w:val="24"/>
          <w:szCs w:val="24"/>
        </w:rPr>
        <w:t>co</w:t>
      </w:r>
      <w:r w:rsidR="00C268A3" w:rsidRPr="007C0DA5">
        <w:rPr>
          <w:rFonts w:ascii="Arial" w:hAnsi="Arial" w:cs="Arial"/>
          <w:sz w:val="24"/>
          <w:szCs w:val="24"/>
        </w:rPr>
        <w:t>-</w:t>
      </w:r>
      <w:r w:rsidR="003C2FDB" w:rsidRPr="007C0DA5">
        <w:rPr>
          <w:rFonts w:ascii="Arial" w:hAnsi="Arial" w:cs="Arial"/>
          <w:sz w:val="24"/>
          <w:szCs w:val="24"/>
        </w:rPr>
        <w:t xml:space="preserve">operation of the customer, </w:t>
      </w:r>
      <w:r w:rsidR="009363B0" w:rsidRPr="007C0DA5">
        <w:rPr>
          <w:rFonts w:ascii="Arial" w:hAnsi="Arial" w:cs="Arial"/>
          <w:sz w:val="24"/>
          <w:szCs w:val="24"/>
        </w:rPr>
        <w:t xml:space="preserve">submission of a retrospective planning application or by </w:t>
      </w:r>
      <w:r w:rsidR="003C2FDB" w:rsidRPr="007C0DA5">
        <w:rPr>
          <w:rFonts w:ascii="Arial" w:hAnsi="Arial" w:cs="Arial"/>
          <w:sz w:val="24"/>
          <w:szCs w:val="24"/>
        </w:rPr>
        <w:t>formal action</w:t>
      </w:r>
      <w:r w:rsidR="00A14FF7" w:rsidRPr="007C0DA5">
        <w:rPr>
          <w:rFonts w:ascii="Arial" w:hAnsi="Arial" w:cs="Arial"/>
          <w:sz w:val="24"/>
          <w:szCs w:val="24"/>
        </w:rPr>
        <w:t xml:space="preserve">. </w:t>
      </w:r>
      <w:r w:rsidR="009A74A8" w:rsidRPr="007C0DA5">
        <w:rPr>
          <w:rFonts w:ascii="Arial" w:hAnsi="Arial" w:cs="Arial"/>
          <w:sz w:val="24"/>
          <w:szCs w:val="24"/>
        </w:rPr>
        <w:t xml:space="preserve">Should a breach of planning control not be resolved, then we would consider all material considerations and action when it is required. </w:t>
      </w:r>
      <w:r w:rsidR="009363B0" w:rsidRPr="007C0DA5">
        <w:rPr>
          <w:rFonts w:ascii="Arial" w:hAnsi="Arial" w:cs="Arial"/>
          <w:sz w:val="24"/>
          <w:szCs w:val="24"/>
        </w:rPr>
        <w:t xml:space="preserve">Development that is causing significant harm will </w:t>
      </w:r>
      <w:r w:rsidR="005F6C7C" w:rsidRPr="007C0DA5">
        <w:rPr>
          <w:rFonts w:ascii="Arial" w:hAnsi="Arial" w:cs="Arial"/>
          <w:sz w:val="24"/>
          <w:szCs w:val="24"/>
        </w:rPr>
        <w:t xml:space="preserve">be </w:t>
      </w:r>
      <w:r w:rsidR="009363B0" w:rsidRPr="007C0DA5">
        <w:rPr>
          <w:rFonts w:ascii="Arial" w:hAnsi="Arial" w:cs="Arial"/>
          <w:sz w:val="24"/>
          <w:szCs w:val="24"/>
        </w:rPr>
        <w:t>prioritise</w:t>
      </w:r>
      <w:r w:rsidR="005F6C7C" w:rsidRPr="007C0DA5">
        <w:rPr>
          <w:rFonts w:ascii="Arial" w:hAnsi="Arial" w:cs="Arial"/>
          <w:sz w:val="24"/>
          <w:szCs w:val="24"/>
        </w:rPr>
        <w:t>d</w:t>
      </w:r>
      <w:r w:rsidR="009363B0" w:rsidRPr="007C0DA5">
        <w:rPr>
          <w:rFonts w:ascii="Arial" w:hAnsi="Arial" w:cs="Arial"/>
          <w:sz w:val="24"/>
          <w:szCs w:val="24"/>
        </w:rPr>
        <w:t xml:space="preserve">. </w:t>
      </w:r>
      <w:r>
        <w:rPr>
          <w:rFonts w:ascii="Arial" w:hAnsi="Arial" w:cs="Arial"/>
          <w:sz w:val="24"/>
          <w:szCs w:val="24"/>
        </w:rPr>
        <w:t xml:space="preserve">The following illustrates the steps the Council will go through to consider whether action is appropriate. </w:t>
      </w:r>
    </w:p>
    <w:p w:rsidR="00E52C83" w:rsidRPr="007C0DA5" w:rsidRDefault="00E52C83" w:rsidP="00E52C83">
      <w:pPr>
        <w:spacing w:before="240" w:after="120" w:line="276" w:lineRule="auto"/>
        <w:jc w:val="both"/>
        <w:rPr>
          <w:rFonts w:ascii="Arial" w:hAnsi="Arial" w:cs="Arial"/>
        </w:rPr>
      </w:pPr>
    </w:p>
    <w:p w:rsidR="00E52C83" w:rsidRPr="007C0DA5" w:rsidRDefault="00E52C83" w:rsidP="00E52C83">
      <w:pPr>
        <w:spacing w:before="240" w:after="120" w:line="276" w:lineRule="auto"/>
        <w:jc w:val="both"/>
        <w:rPr>
          <w:rFonts w:ascii="Arial" w:hAnsi="Arial" w:cs="Arial"/>
        </w:rPr>
      </w:pP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We </w:t>
      </w:r>
      <w:r w:rsidR="00DC6E42">
        <w:rPr>
          <w:rFonts w:ascii="Arial" w:hAnsi="Arial" w:cs="Arial"/>
          <w:sz w:val="24"/>
          <w:szCs w:val="24"/>
        </w:rPr>
        <w:t>may take</w:t>
      </w:r>
      <w:r w:rsidRPr="007C0DA5">
        <w:rPr>
          <w:rFonts w:ascii="Arial" w:hAnsi="Arial" w:cs="Arial"/>
          <w:sz w:val="24"/>
          <w:szCs w:val="24"/>
        </w:rPr>
        <w:t xml:space="preserve"> further action on parties who </w:t>
      </w:r>
      <w:r w:rsidR="00BC3E19">
        <w:rPr>
          <w:rFonts w:ascii="Arial" w:hAnsi="Arial" w:cs="Arial"/>
          <w:sz w:val="24"/>
          <w:szCs w:val="24"/>
        </w:rPr>
        <w:t>fail to comply with enforcement</w:t>
      </w:r>
      <w:r w:rsidRPr="007C0DA5">
        <w:rPr>
          <w:rFonts w:ascii="Arial" w:hAnsi="Arial" w:cs="Arial"/>
          <w:sz w:val="24"/>
          <w:szCs w:val="24"/>
        </w:rPr>
        <w:t xml:space="preserve"> notices</w:t>
      </w:r>
      <w:r w:rsidR="00BC3E19">
        <w:rPr>
          <w:rFonts w:ascii="Arial" w:hAnsi="Arial" w:cs="Arial"/>
          <w:sz w:val="24"/>
          <w:szCs w:val="24"/>
        </w:rPr>
        <w:t xml:space="preserve"> and actions served by the Local Planning Authority.</w:t>
      </w:r>
      <w:r w:rsidRPr="007C0DA5">
        <w:rPr>
          <w:rFonts w:ascii="Arial" w:hAnsi="Arial" w:cs="Arial"/>
          <w:sz w:val="24"/>
          <w:szCs w:val="24"/>
        </w:rPr>
        <w:t xml:space="preserve"> </w:t>
      </w:r>
      <w:r w:rsidR="00BC3E19">
        <w:rPr>
          <w:rFonts w:ascii="Arial" w:hAnsi="Arial" w:cs="Arial"/>
          <w:sz w:val="24"/>
          <w:szCs w:val="24"/>
        </w:rPr>
        <w:t>It is open for the Authority</w:t>
      </w:r>
      <w:r w:rsidRPr="007C0DA5">
        <w:rPr>
          <w:rFonts w:ascii="Arial" w:hAnsi="Arial" w:cs="Arial"/>
          <w:sz w:val="24"/>
          <w:szCs w:val="24"/>
        </w:rPr>
        <w:t xml:space="preserve"> </w:t>
      </w:r>
      <w:r w:rsidR="00BC3E19">
        <w:rPr>
          <w:rFonts w:ascii="Arial" w:hAnsi="Arial" w:cs="Arial"/>
          <w:sz w:val="24"/>
          <w:szCs w:val="24"/>
        </w:rPr>
        <w:t>to</w:t>
      </w:r>
      <w:r w:rsidRPr="007C0DA5">
        <w:rPr>
          <w:rFonts w:ascii="Arial" w:hAnsi="Arial" w:cs="Arial"/>
          <w:sz w:val="24"/>
          <w:szCs w:val="24"/>
        </w:rPr>
        <w:t xml:space="preserve"> either prosecute, caution or take direct action and place a charge against the property.</w:t>
      </w: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Our objective is to act fairly, consistently and transparently when investigating all cases, complying with the General Data Protection Regulations (GDPR). </w:t>
      </w: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We are happy to discuss cases with all parties with an interest in a case, although there are instances where matters of privacy prevent disclosure. This means no private and confidential information could be released </w:t>
      </w:r>
      <w:r w:rsidR="00CF72FA" w:rsidRPr="007C0DA5">
        <w:rPr>
          <w:rFonts w:ascii="Arial" w:hAnsi="Arial" w:cs="Arial"/>
          <w:sz w:val="24"/>
          <w:szCs w:val="24"/>
        </w:rPr>
        <w:t xml:space="preserve">to the public as it is protected under the Data Protection Act 2018. The only time an enquirers information can be made public is if that person would be willing to </w:t>
      </w:r>
      <w:r w:rsidR="00DC6E42">
        <w:rPr>
          <w:rFonts w:ascii="Arial" w:hAnsi="Arial" w:cs="Arial"/>
          <w:sz w:val="24"/>
          <w:szCs w:val="24"/>
        </w:rPr>
        <w:t xml:space="preserve">be </w:t>
      </w:r>
      <w:r w:rsidR="00CF72FA" w:rsidRPr="007C0DA5">
        <w:rPr>
          <w:rFonts w:ascii="Arial" w:hAnsi="Arial" w:cs="Arial"/>
          <w:sz w:val="24"/>
          <w:szCs w:val="24"/>
        </w:rPr>
        <w:t xml:space="preserve">witness </w:t>
      </w:r>
      <w:r w:rsidR="00DC6E42">
        <w:rPr>
          <w:rFonts w:ascii="Arial" w:hAnsi="Arial" w:cs="Arial"/>
          <w:sz w:val="24"/>
          <w:szCs w:val="24"/>
        </w:rPr>
        <w:t>to the</w:t>
      </w:r>
      <w:r w:rsidRPr="007C0DA5">
        <w:rPr>
          <w:rFonts w:ascii="Arial" w:hAnsi="Arial" w:cs="Arial"/>
          <w:sz w:val="24"/>
          <w:szCs w:val="24"/>
        </w:rPr>
        <w:t xml:space="preserve"> offence </w:t>
      </w:r>
      <w:r w:rsidR="00CF72FA" w:rsidRPr="007C0DA5">
        <w:rPr>
          <w:rFonts w:ascii="Arial" w:hAnsi="Arial" w:cs="Arial"/>
          <w:sz w:val="24"/>
          <w:szCs w:val="24"/>
        </w:rPr>
        <w:t>and attend</w:t>
      </w:r>
      <w:r w:rsidR="00DC6E42">
        <w:rPr>
          <w:rFonts w:ascii="Arial" w:hAnsi="Arial" w:cs="Arial"/>
          <w:sz w:val="24"/>
          <w:szCs w:val="24"/>
        </w:rPr>
        <w:t>s</w:t>
      </w:r>
      <w:r w:rsidRPr="007C0DA5">
        <w:rPr>
          <w:rFonts w:ascii="Arial" w:hAnsi="Arial" w:cs="Arial"/>
          <w:sz w:val="24"/>
          <w:szCs w:val="24"/>
        </w:rPr>
        <w:t xml:space="preserve"> court</w:t>
      </w:r>
      <w:r w:rsidR="00CF72FA" w:rsidRPr="007C0DA5">
        <w:rPr>
          <w:rFonts w:ascii="Arial" w:hAnsi="Arial" w:cs="Arial"/>
          <w:sz w:val="24"/>
          <w:szCs w:val="24"/>
        </w:rPr>
        <w:t>.</w:t>
      </w:r>
      <w:r w:rsidRPr="007C0DA5">
        <w:rPr>
          <w:rFonts w:ascii="Arial" w:hAnsi="Arial" w:cs="Arial"/>
          <w:sz w:val="24"/>
          <w:szCs w:val="24"/>
        </w:rPr>
        <w:t xml:space="preserve"> </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We will work alongside people with a view to securing a satisfactory conclusion, including considering the options open to both sides.</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lastRenderedPageBreak/>
        <w:t>The council has a duty of care to all its employees and it will not accept its officers being subject to abusive language, threats or unacceptable behaviour.</w:t>
      </w:r>
    </w:p>
    <w:p w:rsidR="006150E6" w:rsidRPr="007C0DA5" w:rsidRDefault="006150E6" w:rsidP="002D6102">
      <w:pPr>
        <w:spacing w:after="0" w:line="276" w:lineRule="auto"/>
        <w:ind w:left="360"/>
        <w:jc w:val="both"/>
        <w:rPr>
          <w:rFonts w:ascii="Arial" w:hAnsi="Arial" w:cs="Arial"/>
          <w:sz w:val="24"/>
          <w:szCs w:val="24"/>
        </w:rPr>
      </w:pPr>
    </w:p>
    <w:p w:rsidR="0034767A" w:rsidRPr="007C0DA5" w:rsidRDefault="00F35F86" w:rsidP="00FF6D3B">
      <w:pPr>
        <w:pStyle w:val="TOCHeading"/>
        <w:numPr>
          <w:ilvl w:val="0"/>
          <w:numId w:val="19"/>
        </w:numPr>
        <w:spacing w:before="0"/>
        <w:ind w:left="993" w:hanging="567"/>
        <w:jc w:val="both"/>
        <w:rPr>
          <w:rFonts w:ascii="Arial" w:hAnsi="Arial" w:cs="Arial"/>
          <w:b/>
          <w:color w:val="5D9C24"/>
          <w:sz w:val="38"/>
          <w:szCs w:val="38"/>
        </w:rPr>
      </w:pPr>
      <w:bookmarkStart w:id="2" w:name="_Toc32843731"/>
      <w:r w:rsidRPr="007C0DA5">
        <w:rPr>
          <w:rFonts w:ascii="Arial" w:hAnsi="Arial" w:cs="Arial"/>
          <w:noProof/>
          <w:lang w:eastAsia="en-GB"/>
        </w:rPr>
        <w:drawing>
          <wp:anchor distT="0" distB="0" distL="114300" distR="114300" simplePos="0" relativeHeight="251667456" behindDoc="0" locked="0" layoutInCell="1" allowOverlap="1">
            <wp:simplePos x="0" y="0"/>
            <wp:positionH relativeFrom="margin">
              <wp:align>center</wp:align>
            </wp:positionH>
            <wp:positionV relativeFrom="paragraph">
              <wp:posOffset>296870</wp:posOffset>
            </wp:positionV>
            <wp:extent cx="1769110" cy="842645"/>
            <wp:effectExtent l="0" t="0" r="2540" b="0"/>
            <wp:wrapTight wrapText="bothSides">
              <wp:wrapPolygon edited="0">
                <wp:start x="0" y="0"/>
                <wp:lineTo x="0" y="20998"/>
                <wp:lineTo x="21398" y="20998"/>
                <wp:lineTo x="21398" y="0"/>
                <wp:lineTo x="0" y="0"/>
              </wp:wrapPolygon>
            </wp:wrapTight>
            <wp:docPr id="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t="19366" r="50816" b="29076"/>
                    <a:stretch>
                      <a:fillRect/>
                    </a:stretch>
                  </pic:blipFill>
                  <pic:spPr>
                    <a:xfrm>
                      <a:off x="0" y="0"/>
                      <a:ext cx="1769110" cy="84264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9363B0" w:rsidRPr="007C0DA5">
        <w:rPr>
          <w:rFonts w:ascii="Arial" w:hAnsi="Arial" w:cs="Arial"/>
          <w:b/>
          <w:color w:val="5D9C24"/>
          <w:sz w:val="38"/>
          <w:szCs w:val="38"/>
        </w:rPr>
        <w:t>Legislative background</w:t>
      </w:r>
      <w:bookmarkEnd w:id="2"/>
    </w:p>
    <w:p w:rsidR="00964D69" w:rsidRPr="007C0DA5" w:rsidRDefault="00964D69" w:rsidP="00964D69">
      <w:pPr>
        <w:spacing w:after="0"/>
        <w:rPr>
          <w:rFonts w:ascii="Arial" w:hAnsi="Arial" w:cs="Arial"/>
        </w:rPr>
      </w:pPr>
    </w:p>
    <w:p w:rsidR="00964D69" w:rsidRPr="007C0DA5" w:rsidRDefault="00964D69" w:rsidP="00964D69">
      <w:pPr>
        <w:spacing w:after="0"/>
        <w:rPr>
          <w:rFonts w:ascii="Arial" w:hAnsi="Arial" w:cs="Arial"/>
        </w:rPr>
      </w:pPr>
    </w:p>
    <w:p w:rsidR="00964D69" w:rsidRPr="007C0DA5" w:rsidRDefault="00964D69" w:rsidP="00964D69">
      <w:pPr>
        <w:spacing w:after="0"/>
        <w:rPr>
          <w:rFonts w:ascii="Arial" w:hAnsi="Arial" w:cs="Arial"/>
        </w:rPr>
      </w:pPr>
    </w:p>
    <w:p w:rsidR="00964D69" w:rsidRDefault="00964D69" w:rsidP="00964D69">
      <w:pPr>
        <w:spacing w:after="0"/>
        <w:rPr>
          <w:rFonts w:ascii="Arial" w:hAnsi="Arial" w:cs="Arial"/>
        </w:rPr>
      </w:pPr>
    </w:p>
    <w:p w:rsidR="007C0DA5" w:rsidRPr="007C0DA5" w:rsidRDefault="007C0DA5" w:rsidP="00964D69">
      <w:pPr>
        <w:spacing w:after="0"/>
        <w:rPr>
          <w:rFonts w:ascii="Arial" w:hAnsi="Arial" w:cs="Arial"/>
        </w:rPr>
      </w:pP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Planning permission is required for all development and Section 55 of the Town and Country Planning Act 1990 as amended defines development as:</w:t>
      </w:r>
    </w:p>
    <w:p w:rsidR="00964D69" w:rsidRPr="007C0DA5" w:rsidRDefault="00F35F86" w:rsidP="00CB1439">
      <w:pPr>
        <w:spacing w:after="360"/>
        <w:ind w:left="1134" w:right="-201"/>
        <w:rPr>
          <w:rFonts w:ascii="Arial" w:hAnsi="Arial" w:cs="Arial"/>
          <w:i/>
          <w:color w:val="58953D"/>
          <w:sz w:val="24"/>
          <w:szCs w:val="26"/>
        </w:rPr>
      </w:pPr>
      <w:r w:rsidRPr="007C0DA5">
        <w:rPr>
          <w:rFonts w:ascii="Arial" w:hAnsi="Arial" w:cs="Arial"/>
          <w:i/>
          <w:color w:val="58953D"/>
          <w:sz w:val="24"/>
          <w:szCs w:val="26"/>
        </w:rPr>
        <w:t>‘The carrying out of building, engineering, mining or other operations in, over or under land, or the making of any material change in use of any buildings or other land’</w:t>
      </w:r>
      <w:r w:rsidR="00E50B1C">
        <w:rPr>
          <w:rFonts w:ascii="Arial" w:hAnsi="Arial" w:cs="Arial"/>
          <w:i/>
          <w:color w:val="58953D"/>
          <w:sz w:val="24"/>
          <w:szCs w:val="26"/>
        </w:rPr>
        <w:t>.</w:t>
      </w:r>
    </w:p>
    <w:p w:rsidR="00324CD0" w:rsidRPr="007C0DA5" w:rsidRDefault="009363B0" w:rsidP="00FF6D3B">
      <w:pPr>
        <w:pStyle w:val="ListParagraph"/>
        <w:numPr>
          <w:ilvl w:val="1"/>
          <w:numId w:val="19"/>
        </w:numPr>
        <w:spacing w:before="480" w:after="120" w:line="276" w:lineRule="auto"/>
        <w:jc w:val="both"/>
        <w:rPr>
          <w:rFonts w:ascii="Arial" w:hAnsi="Arial" w:cs="Arial"/>
        </w:rPr>
      </w:pPr>
      <w:r w:rsidRPr="007C0DA5">
        <w:rPr>
          <w:rFonts w:ascii="Arial" w:hAnsi="Arial" w:cs="Arial"/>
          <w:sz w:val="24"/>
          <w:szCs w:val="24"/>
        </w:rPr>
        <w:t>Section 171A of the Act defines what a breach of planning control as:</w:t>
      </w:r>
    </w:p>
    <w:p w:rsidR="006150E6" w:rsidRPr="007C0DA5" w:rsidRDefault="00F35F86" w:rsidP="00CB1439">
      <w:pPr>
        <w:ind w:left="1134" w:right="-201"/>
        <w:rPr>
          <w:rFonts w:ascii="Arial" w:hAnsi="Arial" w:cs="Arial"/>
          <w:i/>
          <w:color w:val="58953D"/>
          <w:sz w:val="24"/>
          <w:szCs w:val="26"/>
        </w:rPr>
      </w:pPr>
      <w:r w:rsidRPr="007C0DA5">
        <w:rPr>
          <w:rFonts w:ascii="Arial" w:hAnsi="Arial" w:cs="Arial"/>
          <w:i/>
          <w:color w:val="58953D"/>
          <w:sz w:val="24"/>
          <w:szCs w:val="26"/>
        </w:rPr>
        <w:t>‘The carrying out of a development without the required planning permission</w:t>
      </w:r>
      <w:r w:rsidR="00947AF8">
        <w:rPr>
          <w:rFonts w:ascii="Arial" w:hAnsi="Arial" w:cs="Arial"/>
          <w:i/>
          <w:color w:val="58953D"/>
          <w:sz w:val="24"/>
          <w:szCs w:val="26"/>
        </w:rPr>
        <w:t xml:space="preserve"> </w:t>
      </w:r>
      <w:r w:rsidRPr="007C0DA5">
        <w:rPr>
          <w:rFonts w:ascii="Arial" w:hAnsi="Arial" w:cs="Arial"/>
          <w:i/>
          <w:color w:val="58953D"/>
          <w:sz w:val="24"/>
          <w:szCs w:val="26"/>
        </w:rPr>
        <w:t>or failing to comply with any condition or limitation subject to which planning permission has been granted.’</w:t>
      </w: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The exception to the above is development granted by the Town &amp; Country Planning (General Permitted Development) Order 2015 (GPDO) (or any Order amending or replacing this Order).  It is within this document that </w:t>
      </w:r>
      <w:r w:rsidR="00CF72FA" w:rsidRPr="007C0DA5">
        <w:rPr>
          <w:rFonts w:ascii="Arial" w:hAnsi="Arial" w:cs="Arial"/>
          <w:sz w:val="24"/>
          <w:szCs w:val="24"/>
        </w:rPr>
        <w:t xml:space="preserve">outlines </w:t>
      </w:r>
      <w:r w:rsidRPr="007C0DA5">
        <w:rPr>
          <w:rFonts w:ascii="Arial" w:hAnsi="Arial" w:cs="Arial"/>
          <w:sz w:val="24"/>
          <w:szCs w:val="24"/>
        </w:rPr>
        <w:t xml:space="preserve">certain developments </w:t>
      </w:r>
      <w:r w:rsidR="00CF72FA" w:rsidRPr="007C0DA5">
        <w:rPr>
          <w:rFonts w:ascii="Arial" w:hAnsi="Arial" w:cs="Arial"/>
          <w:sz w:val="24"/>
          <w:szCs w:val="24"/>
        </w:rPr>
        <w:t xml:space="preserve">which </w:t>
      </w:r>
      <w:r w:rsidRPr="007C0DA5">
        <w:rPr>
          <w:rFonts w:ascii="Arial" w:hAnsi="Arial" w:cs="Arial"/>
          <w:sz w:val="24"/>
          <w:szCs w:val="24"/>
        </w:rPr>
        <w:t xml:space="preserve">do not need planning </w:t>
      </w:r>
      <w:r w:rsidR="00CF72FA" w:rsidRPr="007C0DA5">
        <w:rPr>
          <w:rFonts w:ascii="Arial" w:hAnsi="Arial" w:cs="Arial"/>
          <w:sz w:val="24"/>
          <w:szCs w:val="24"/>
        </w:rPr>
        <w:t>approval</w:t>
      </w:r>
      <w:r w:rsidRPr="007C0DA5">
        <w:rPr>
          <w:rFonts w:ascii="Arial" w:hAnsi="Arial" w:cs="Arial"/>
          <w:sz w:val="24"/>
          <w:szCs w:val="24"/>
        </w:rPr>
        <w:t xml:space="preserve"> from the Council. These developments are given express permission by the GPDO subject to meeting specific criteria and are called ‘Permitted Development’.</w:t>
      </w:r>
    </w:p>
    <w:p w:rsidR="003E3C60" w:rsidRPr="007C0DA5" w:rsidRDefault="003E3C60" w:rsidP="002D6102">
      <w:pPr>
        <w:spacing w:after="0" w:line="276" w:lineRule="auto"/>
        <w:ind w:left="360"/>
        <w:jc w:val="both"/>
        <w:rPr>
          <w:rFonts w:ascii="Arial" w:hAnsi="Arial" w:cs="Arial"/>
          <w:sz w:val="14"/>
        </w:rPr>
      </w:pPr>
    </w:p>
    <w:p w:rsidR="00324CD0" w:rsidRPr="007C0DA5" w:rsidRDefault="009363B0" w:rsidP="00FF6D3B">
      <w:pPr>
        <w:pStyle w:val="ListParagraph"/>
        <w:numPr>
          <w:ilvl w:val="1"/>
          <w:numId w:val="19"/>
        </w:numPr>
        <w:spacing w:after="240" w:line="276" w:lineRule="auto"/>
        <w:jc w:val="both"/>
        <w:rPr>
          <w:rFonts w:ascii="Arial" w:hAnsi="Arial" w:cs="Arial"/>
          <w:sz w:val="24"/>
          <w:szCs w:val="28"/>
        </w:rPr>
      </w:pPr>
      <w:r w:rsidRPr="007C0DA5">
        <w:rPr>
          <w:rFonts w:ascii="Arial" w:hAnsi="Arial" w:cs="Arial"/>
          <w:sz w:val="24"/>
          <w:szCs w:val="28"/>
        </w:rPr>
        <w:t xml:space="preserve">Most </w:t>
      </w:r>
      <w:r w:rsidR="00CF72FA" w:rsidRPr="007C0DA5">
        <w:rPr>
          <w:rFonts w:ascii="Arial" w:hAnsi="Arial" w:cs="Arial"/>
          <w:sz w:val="24"/>
          <w:szCs w:val="28"/>
        </w:rPr>
        <w:t xml:space="preserve">common </w:t>
      </w:r>
      <w:r w:rsidRPr="007C0DA5">
        <w:rPr>
          <w:rFonts w:ascii="Arial" w:hAnsi="Arial" w:cs="Arial"/>
          <w:sz w:val="24"/>
          <w:szCs w:val="28"/>
        </w:rPr>
        <w:t>enforcement enquiries fall into one of 3 categories:</w:t>
      </w:r>
    </w:p>
    <w:p w:rsidR="00324CD0" w:rsidRPr="007C0DA5" w:rsidRDefault="009363B0" w:rsidP="00CB1439">
      <w:pPr>
        <w:numPr>
          <w:ilvl w:val="0"/>
          <w:numId w:val="2"/>
        </w:numPr>
        <w:spacing w:before="120" w:after="0" w:line="240" w:lineRule="auto"/>
        <w:jc w:val="both"/>
        <w:rPr>
          <w:rFonts w:ascii="Arial" w:hAnsi="Arial" w:cs="Arial"/>
          <w:sz w:val="24"/>
          <w:szCs w:val="28"/>
        </w:rPr>
      </w:pPr>
      <w:r w:rsidRPr="007C0DA5">
        <w:rPr>
          <w:rFonts w:ascii="Arial" w:hAnsi="Arial" w:cs="Arial"/>
          <w:sz w:val="24"/>
          <w:szCs w:val="28"/>
        </w:rPr>
        <w:t>Development taking place without planning permission (both operational development and material changes of use);</w:t>
      </w:r>
    </w:p>
    <w:p w:rsidR="00324CD0" w:rsidRPr="007C0DA5" w:rsidRDefault="009363B0" w:rsidP="00CB1439">
      <w:pPr>
        <w:numPr>
          <w:ilvl w:val="0"/>
          <w:numId w:val="2"/>
        </w:numPr>
        <w:spacing w:before="120" w:after="0" w:line="240" w:lineRule="auto"/>
        <w:jc w:val="both"/>
        <w:rPr>
          <w:rFonts w:ascii="Arial" w:hAnsi="Arial" w:cs="Arial"/>
          <w:sz w:val="24"/>
          <w:szCs w:val="28"/>
        </w:rPr>
      </w:pPr>
      <w:r w:rsidRPr="007C0DA5">
        <w:rPr>
          <w:rFonts w:ascii="Arial" w:hAnsi="Arial" w:cs="Arial"/>
          <w:sz w:val="24"/>
          <w:szCs w:val="28"/>
        </w:rPr>
        <w:t>Development not carried out in accordance with the plans that have been approved;</w:t>
      </w:r>
    </w:p>
    <w:p w:rsidR="00324CD0" w:rsidRPr="007C0DA5" w:rsidRDefault="009363B0" w:rsidP="00CB1439">
      <w:pPr>
        <w:numPr>
          <w:ilvl w:val="0"/>
          <w:numId w:val="2"/>
        </w:numPr>
        <w:spacing w:before="120" w:after="120" w:line="240" w:lineRule="auto"/>
        <w:jc w:val="both"/>
        <w:rPr>
          <w:rFonts w:ascii="Arial" w:hAnsi="Arial" w:cs="Arial"/>
          <w:sz w:val="24"/>
          <w:szCs w:val="28"/>
        </w:rPr>
      </w:pPr>
      <w:r w:rsidRPr="007C0DA5">
        <w:rPr>
          <w:rFonts w:ascii="Arial" w:hAnsi="Arial" w:cs="Arial"/>
          <w:sz w:val="24"/>
          <w:szCs w:val="28"/>
        </w:rPr>
        <w:t>Non-compliance with the terms of planning conditions or legal agreements.</w:t>
      </w:r>
    </w:p>
    <w:p w:rsidR="006150E6" w:rsidRPr="007C0DA5" w:rsidRDefault="006150E6" w:rsidP="002D6102">
      <w:pPr>
        <w:spacing w:after="0" w:line="276" w:lineRule="auto"/>
        <w:ind w:left="720"/>
        <w:jc w:val="both"/>
        <w:rPr>
          <w:rFonts w:ascii="Arial" w:hAnsi="Arial" w:cs="Arial"/>
          <w:sz w:val="14"/>
          <w:szCs w:val="28"/>
        </w:rPr>
      </w:pPr>
    </w:p>
    <w:p w:rsidR="00324CD0" w:rsidRPr="007C0DA5" w:rsidRDefault="009363B0" w:rsidP="00FF6D3B">
      <w:pPr>
        <w:pStyle w:val="ListParagraph"/>
        <w:numPr>
          <w:ilvl w:val="1"/>
          <w:numId w:val="19"/>
        </w:numPr>
        <w:spacing w:before="120" w:after="240" w:line="276" w:lineRule="auto"/>
        <w:jc w:val="both"/>
        <w:rPr>
          <w:rFonts w:ascii="Arial" w:hAnsi="Arial" w:cs="Arial"/>
        </w:rPr>
      </w:pPr>
      <w:r w:rsidRPr="007C0DA5">
        <w:rPr>
          <w:rFonts w:ascii="Arial" w:hAnsi="Arial" w:cs="Arial"/>
          <w:sz w:val="24"/>
          <w:szCs w:val="28"/>
        </w:rPr>
        <w:t>A limited</w:t>
      </w:r>
      <w:r w:rsidRPr="007C0DA5">
        <w:rPr>
          <w:rFonts w:ascii="Arial" w:hAnsi="Arial" w:cs="Arial"/>
          <w:sz w:val="36"/>
          <w:szCs w:val="28"/>
        </w:rPr>
        <w:t xml:space="preserve"> </w:t>
      </w:r>
      <w:r w:rsidRPr="007C0DA5">
        <w:rPr>
          <w:rFonts w:ascii="Arial" w:hAnsi="Arial" w:cs="Arial"/>
          <w:sz w:val="24"/>
          <w:szCs w:val="28"/>
        </w:rPr>
        <w:t xml:space="preserve">number of breaches constitute </w:t>
      </w:r>
      <w:r w:rsidR="009063CC">
        <w:rPr>
          <w:rFonts w:ascii="Arial" w:hAnsi="Arial" w:cs="Arial"/>
          <w:sz w:val="24"/>
          <w:szCs w:val="28"/>
        </w:rPr>
        <w:t>unlawful</w:t>
      </w:r>
      <w:r w:rsidRPr="007C0DA5">
        <w:rPr>
          <w:rFonts w:ascii="Arial" w:hAnsi="Arial" w:cs="Arial"/>
          <w:sz w:val="24"/>
          <w:szCs w:val="28"/>
        </w:rPr>
        <w:t xml:space="preserve"> acts including:</w:t>
      </w:r>
      <w:r w:rsidR="009063CC" w:rsidRPr="009063CC">
        <w:rPr>
          <w:noProof/>
        </w:rPr>
        <w:t xml:space="preserve"> </w:t>
      </w:r>
    </w:p>
    <w:p w:rsidR="00324CD0" w:rsidRPr="007C0DA5" w:rsidRDefault="009063CC" w:rsidP="00CB1439">
      <w:pPr>
        <w:numPr>
          <w:ilvl w:val="0"/>
          <w:numId w:val="4"/>
        </w:numPr>
        <w:spacing w:before="120" w:after="0" w:line="240" w:lineRule="auto"/>
        <w:jc w:val="both"/>
        <w:rPr>
          <w:rFonts w:ascii="Arial" w:hAnsi="Arial" w:cs="Arial"/>
        </w:rPr>
      </w:pPr>
      <w:r w:rsidRPr="009063CC">
        <w:rPr>
          <w:noProof/>
        </w:rPr>
        <w:drawing>
          <wp:anchor distT="0" distB="0" distL="114300" distR="114300" simplePos="0" relativeHeight="251709440" behindDoc="1" locked="0" layoutInCell="1" allowOverlap="1" wp14:anchorId="3EFF9F99">
            <wp:simplePos x="0" y="0"/>
            <wp:positionH relativeFrom="column">
              <wp:posOffset>4580890</wp:posOffset>
            </wp:positionH>
            <wp:positionV relativeFrom="paragraph">
              <wp:posOffset>11430</wp:posOffset>
            </wp:positionV>
            <wp:extent cx="1638300" cy="1002665"/>
            <wp:effectExtent l="0" t="0" r="0" b="6985"/>
            <wp:wrapTight wrapText="bothSides">
              <wp:wrapPolygon edited="0">
                <wp:start x="0" y="0"/>
                <wp:lineTo x="0" y="21340"/>
                <wp:lineTo x="21349" y="21340"/>
                <wp:lineTo x="213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564" t="5714" r="2051" b="12857"/>
                    <a:stretch/>
                  </pic:blipFill>
                  <pic:spPr bwMode="auto">
                    <a:xfrm>
                      <a:off x="0" y="0"/>
                      <a:ext cx="1638300" cy="1002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63B0" w:rsidRPr="007C0DA5">
        <w:rPr>
          <w:rFonts w:ascii="Arial" w:hAnsi="Arial" w:cs="Arial"/>
          <w:sz w:val="24"/>
          <w:szCs w:val="28"/>
        </w:rPr>
        <w:t>Non-compliance with an Enforcement Notice:</w:t>
      </w:r>
    </w:p>
    <w:p w:rsidR="00324CD0" w:rsidRPr="007C0DA5" w:rsidRDefault="009363B0" w:rsidP="00CB1439">
      <w:pPr>
        <w:numPr>
          <w:ilvl w:val="0"/>
          <w:numId w:val="4"/>
        </w:numPr>
        <w:spacing w:before="120" w:after="0" w:line="240" w:lineRule="auto"/>
        <w:jc w:val="both"/>
        <w:rPr>
          <w:rFonts w:ascii="Arial" w:hAnsi="Arial" w:cs="Arial"/>
          <w:sz w:val="24"/>
          <w:szCs w:val="28"/>
        </w:rPr>
      </w:pPr>
      <w:r w:rsidRPr="007C0DA5">
        <w:rPr>
          <w:rFonts w:ascii="Arial" w:hAnsi="Arial" w:cs="Arial"/>
          <w:sz w:val="24"/>
          <w:szCs w:val="28"/>
        </w:rPr>
        <w:t xml:space="preserve">Illegal works to </w:t>
      </w:r>
      <w:r w:rsidR="00E50B1C">
        <w:rPr>
          <w:rFonts w:ascii="Arial" w:hAnsi="Arial" w:cs="Arial"/>
          <w:sz w:val="24"/>
          <w:szCs w:val="28"/>
        </w:rPr>
        <w:t xml:space="preserve">a </w:t>
      </w:r>
      <w:r w:rsidRPr="007C0DA5">
        <w:rPr>
          <w:rFonts w:ascii="Arial" w:hAnsi="Arial" w:cs="Arial"/>
          <w:sz w:val="24"/>
          <w:szCs w:val="28"/>
        </w:rPr>
        <w:t>listed building or protected trees</w:t>
      </w:r>
    </w:p>
    <w:p w:rsidR="00324CD0" w:rsidRDefault="009363B0" w:rsidP="00CB1439">
      <w:pPr>
        <w:numPr>
          <w:ilvl w:val="0"/>
          <w:numId w:val="4"/>
        </w:numPr>
        <w:spacing w:before="120" w:after="0" w:line="240" w:lineRule="auto"/>
        <w:jc w:val="both"/>
        <w:rPr>
          <w:rFonts w:ascii="Arial" w:hAnsi="Arial" w:cs="Arial"/>
          <w:sz w:val="24"/>
          <w:szCs w:val="28"/>
        </w:rPr>
      </w:pPr>
      <w:r w:rsidRPr="007C0DA5">
        <w:rPr>
          <w:rFonts w:ascii="Arial" w:hAnsi="Arial" w:cs="Arial"/>
          <w:sz w:val="24"/>
          <w:szCs w:val="28"/>
        </w:rPr>
        <w:t xml:space="preserve">Illegal display of advertisements. </w:t>
      </w:r>
    </w:p>
    <w:p w:rsidR="007C0DA5" w:rsidRPr="007C0DA5" w:rsidRDefault="007C0DA5" w:rsidP="007C0DA5">
      <w:pPr>
        <w:spacing w:before="120" w:after="0" w:line="240" w:lineRule="auto"/>
        <w:ind w:left="720"/>
        <w:jc w:val="both"/>
        <w:rPr>
          <w:rFonts w:ascii="Arial" w:hAnsi="Arial" w:cs="Arial"/>
          <w:sz w:val="24"/>
          <w:szCs w:val="28"/>
        </w:rPr>
      </w:pPr>
    </w:p>
    <w:p w:rsidR="003E3C60" w:rsidRPr="007C0DA5" w:rsidRDefault="003E3C60" w:rsidP="002D6102">
      <w:pPr>
        <w:spacing w:after="0" w:line="276" w:lineRule="auto"/>
        <w:ind w:left="1080"/>
        <w:jc w:val="both"/>
        <w:rPr>
          <w:rFonts w:ascii="Arial" w:hAnsi="Arial" w:cs="Arial"/>
          <w:sz w:val="14"/>
          <w:szCs w:val="28"/>
        </w:rPr>
      </w:pPr>
    </w:p>
    <w:p w:rsidR="00324CD0" w:rsidRPr="007C0DA5" w:rsidRDefault="009363B0" w:rsidP="00FF6D3B">
      <w:pPr>
        <w:pStyle w:val="ListParagraph"/>
        <w:numPr>
          <w:ilvl w:val="1"/>
          <w:numId w:val="19"/>
        </w:numPr>
        <w:spacing w:before="120" w:after="120" w:line="276" w:lineRule="auto"/>
        <w:jc w:val="both"/>
        <w:rPr>
          <w:rFonts w:ascii="Arial" w:hAnsi="Arial" w:cs="Arial"/>
          <w:sz w:val="24"/>
          <w:szCs w:val="28"/>
        </w:rPr>
      </w:pPr>
      <w:r w:rsidRPr="007C0DA5">
        <w:rPr>
          <w:rFonts w:ascii="Arial" w:hAnsi="Arial" w:cs="Arial"/>
          <w:sz w:val="24"/>
          <w:szCs w:val="28"/>
        </w:rPr>
        <w:lastRenderedPageBreak/>
        <w:t xml:space="preserve">Not all development requires planning permission and a development must be unacceptable in planning terms for the </w:t>
      </w:r>
      <w:r w:rsidR="001E2009">
        <w:rPr>
          <w:rFonts w:ascii="Arial" w:hAnsi="Arial" w:cs="Arial"/>
          <w:sz w:val="24"/>
          <w:szCs w:val="28"/>
        </w:rPr>
        <w:t>Local Planning Authority</w:t>
      </w:r>
      <w:r w:rsidRPr="007C0DA5">
        <w:rPr>
          <w:rFonts w:ascii="Arial" w:hAnsi="Arial" w:cs="Arial"/>
          <w:sz w:val="24"/>
          <w:szCs w:val="28"/>
        </w:rPr>
        <w:t xml:space="preserve"> to take formal enforcement action. However, works that do require permission must comply with the conditions and regulations set out within that permission. Failure to comply will result in action.</w:t>
      </w:r>
    </w:p>
    <w:p w:rsidR="00324CD0" w:rsidRPr="007C0DA5" w:rsidRDefault="001E694C" w:rsidP="00FF6D3B">
      <w:pPr>
        <w:pStyle w:val="ListParagraph"/>
        <w:numPr>
          <w:ilvl w:val="1"/>
          <w:numId w:val="19"/>
        </w:numPr>
        <w:spacing w:before="240" w:after="120" w:line="276" w:lineRule="auto"/>
        <w:jc w:val="both"/>
        <w:rPr>
          <w:rFonts w:ascii="Arial" w:hAnsi="Arial" w:cs="Arial"/>
        </w:rPr>
      </w:pPr>
      <w:r w:rsidRPr="007C0DA5">
        <w:rPr>
          <w:rFonts w:ascii="Arial" w:hAnsi="Arial" w:cs="Arial"/>
          <w:noProof/>
          <w:sz w:val="20"/>
          <w:lang w:eastAsia="en-GB"/>
        </w:rPr>
        <w:drawing>
          <wp:anchor distT="0" distB="0" distL="114300" distR="114300" simplePos="0" relativeHeight="251682816" behindDoc="0" locked="0" layoutInCell="1" allowOverlap="1">
            <wp:simplePos x="0" y="0"/>
            <wp:positionH relativeFrom="margin">
              <wp:posOffset>3919082</wp:posOffset>
            </wp:positionH>
            <wp:positionV relativeFrom="paragraph">
              <wp:posOffset>1296615</wp:posOffset>
            </wp:positionV>
            <wp:extent cx="1924050" cy="552450"/>
            <wp:effectExtent l="0" t="0" r="0" b="0"/>
            <wp:wrapTight wrapText="bothSides">
              <wp:wrapPolygon edited="0">
                <wp:start x="0" y="0"/>
                <wp:lineTo x="0" y="20855"/>
                <wp:lineTo x="21386" y="20855"/>
                <wp:lineTo x="21386" y="0"/>
                <wp:lineTo x="0" y="0"/>
              </wp:wrapPolygon>
            </wp:wrapTight>
            <wp:docPr id="10" name="Picture 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l="2308" t="5883" r="51549" b="64699"/>
                    <a:stretch>
                      <a:fillRect/>
                    </a:stretch>
                  </pic:blipFill>
                  <pic:spPr>
                    <a:xfrm>
                      <a:off x="0" y="0"/>
                      <a:ext cx="1924050" cy="5524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9363B0" w:rsidRPr="007C0DA5">
        <w:rPr>
          <w:rFonts w:ascii="Arial" w:hAnsi="Arial" w:cs="Arial"/>
          <w:sz w:val="24"/>
          <w:szCs w:val="28"/>
        </w:rPr>
        <w:t xml:space="preserve">Some enquiries received by the Planning Enforcement Team are not covered by planning and/or there may be more effective measures to resolve the enquiry using other legislation. Examples include </w:t>
      </w:r>
      <w:r w:rsidR="00F33CB5">
        <w:rPr>
          <w:rFonts w:ascii="Arial" w:hAnsi="Arial" w:cs="Arial"/>
          <w:sz w:val="24"/>
          <w:szCs w:val="28"/>
        </w:rPr>
        <w:t xml:space="preserve">Land disputes, boundaries, covenants (Civil Action) </w:t>
      </w:r>
      <w:r w:rsidR="009363B0" w:rsidRPr="007C0DA5">
        <w:rPr>
          <w:rFonts w:ascii="Arial" w:hAnsi="Arial" w:cs="Arial"/>
          <w:sz w:val="24"/>
          <w:szCs w:val="28"/>
        </w:rPr>
        <w:t>dangerous structures</w:t>
      </w:r>
      <w:r w:rsidR="005377E4" w:rsidRPr="007C0DA5">
        <w:rPr>
          <w:rFonts w:ascii="Arial" w:hAnsi="Arial" w:cs="Arial"/>
          <w:sz w:val="24"/>
          <w:szCs w:val="28"/>
        </w:rPr>
        <w:t xml:space="preserve"> (building control)</w:t>
      </w:r>
      <w:r w:rsidR="009363B0" w:rsidRPr="007C0DA5">
        <w:rPr>
          <w:rFonts w:ascii="Arial" w:hAnsi="Arial" w:cs="Arial"/>
          <w:sz w:val="24"/>
          <w:szCs w:val="28"/>
        </w:rPr>
        <w:t xml:space="preserve">, noise, smells </w:t>
      </w:r>
      <w:r w:rsidR="005377E4" w:rsidRPr="007C0DA5">
        <w:rPr>
          <w:rFonts w:ascii="Arial" w:hAnsi="Arial" w:cs="Arial"/>
          <w:sz w:val="24"/>
          <w:szCs w:val="28"/>
        </w:rPr>
        <w:t xml:space="preserve">(environmental health), wildlife habitat destruction (Hampshire Police Wildlife Crime division) </w:t>
      </w:r>
      <w:r w:rsidR="009363B0" w:rsidRPr="007C0DA5">
        <w:rPr>
          <w:rFonts w:ascii="Arial" w:hAnsi="Arial" w:cs="Arial"/>
          <w:sz w:val="24"/>
          <w:szCs w:val="28"/>
        </w:rPr>
        <w:t>and issues on the highway</w:t>
      </w:r>
      <w:r w:rsidR="005377E4" w:rsidRPr="007C0DA5">
        <w:rPr>
          <w:rFonts w:ascii="Arial" w:hAnsi="Arial" w:cs="Arial"/>
          <w:sz w:val="24"/>
          <w:szCs w:val="28"/>
        </w:rPr>
        <w:t xml:space="preserve"> (HCC Highways)</w:t>
      </w:r>
      <w:r w:rsidR="009363B0" w:rsidRPr="007C0DA5">
        <w:rPr>
          <w:rFonts w:ascii="Arial" w:hAnsi="Arial" w:cs="Arial"/>
          <w:sz w:val="24"/>
          <w:szCs w:val="28"/>
        </w:rPr>
        <w:t xml:space="preserve">. </w:t>
      </w:r>
    </w:p>
    <w:p w:rsidR="00CC490B" w:rsidRPr="007C0DA5" w:rsidRDefault="00CC490B" w:rsidP="002D6102">
      <w:pPr>
        <w:spacing w:before="240" w:after="120" w:line="276" w:lineRule="auto"/>
        <w:jc w:val="both"/>
        <w:rPr>
          <w:rFonts w:ascii="Arial" w:hAnsi="Arial" w:cs="Arial"/>
          <w:sz w:val="20"/>
        </w:rPr>
      </w:pPr>
    </w:p>
    <w:p w:rsidR="00324CD0"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3" w:name="_Toc32843732"/>
      <w:r w:rsidRPr="007C0DA5">
        <w:rPr>
          <w:rFonts w:ascii="Arial" w:hAnsi="Arial" w:cs="Arial"/>
          <w:b/>
          <w:color w:val="5D9C24"/>
          <w:sz w:val="38"/>
          <w:szCs w:val="38"/>
        </w:rPr>
        <w:t>How do we prioritise our response?</w:t>
      </w:r>
      <w:bookmarkEnd w:id="3"/>
    </w:p>
    <w:p w:rsidR="00AC66E8" w:rsidRPr="00AC66E8" w:rsidRDefault="009363B0" w:rsidP="00AC66E8">
      <w:pPr>
        <w:pStyle w:val="ListParagraph"/>
        <w:spacing w:before="240" w:after="0" w:line="276" w:lineRule="auto"/>
        <w:ind w:left="1080"/>
        <w:jc w:val="both"/>
        <w:rPr>
          <w:rFonts w:ascii="Arial" w:hAnsi="Arial" w:cs="Arial"/>
          <w:sz w:val="24"/>
          <w:szCs w:val="24"/>
        </w:rPr>
      </w:pPr>
      <w:r w:rsidRPr="007C0DA5">
        <w:rPr>
          <w:rFonts w:ascii="Arial" w:hAnsi="Arial" w:cs="Arial"/>
          <w:sz w:val="24"/>
          <w:szCs w:val="24"/>
        </w:rPr>
        <w:t>When an enquiry is received it will be allocated a priority status based on the following criteria</w:t>
      </w:r>
      <w:r w:rsidR="00AC66E8">
        <w:rPr>
          <w:rFonts w:ascii="Arial" w:hAnsi="Arial" w:cs="Arial"/>
          <w:sz w:val="24"/>
          <w:szCs w:val="24"/>
        </w:rPr>
        <w:t>;</w:t>
      </w:r>
    </w:p>
    <w:p w:rsidR="00324CD0" w:rsidRPr="007C0DA5" w:rsidRDefault="009363B0" w:rsidP="0080107A">
      <w:pPr>
        <w:spacing w:before="120" w:after="120" w:line="276" w:lineRule="auto"/>
        <w:ind w:left="360"/>
        <w:jc w:val="both"/>
        <w:rPr>
          <w:rFonts w:ascii="Arial" w:hAnsi="Arial" w:cs="Arial"/>
        </w:rPr>
      </w:pPr>
      <w:r w:rsidRPr="007C0DA5">
        <w:rPr>
          <w:rFonts w:ascii="Arial" w:hAnsi="Arial" w:cs="Arial"/>
          <w:b/>
          <w:color w:val="73B22C"/>
          <w:sz w:val="28"/>
          <w:szCs w:val="24"/>
        </w:rPr>
        <w:t>Priority 1:</w:t>
      </w:r>
      <w:r w:rsidRPr="007C0DA5">
        <w:rPr>
          <w:rFonts w:ascii="Arial" w:hAnsi="Arial" w:cs="Arial"/>
          <w:color w:val="73B22C"/>
          <w:sz w:val="28"/>
          <w:szCs w:val="24"/>
        </w:rPr>
        <w:t xml:space="preserve"> </w:t>
      </w:r>
      <w:r w:rsidRPr="007C0DA5">
        <w:rPr>
          <w:rFonts w:ascii="Arial" w:hAnsi="Arial" w:cs="Arial"/>
          <w:sz w:val="24"/>
          <w:szCs w:val="24"/>
        </w:rPr>
        <w:t>Carry out the initial site visit for priority 1 cases within 1 working day.</w:t>
      </w:r>
    </w:p>
    <w:p w:rsidR="00324CD0" w:rsidRPr="007C0DA5" w:rsidRDefault="009363B0" w:rsidP="00CB1439">
      <w:pPr>
        <w:pStyle w:val="ListParagraph"/>
        <w:numPr>
          <w:ilvl w:val="0"/>
          <w:numId w:val="5"/>
        </w:numPr>
        <w:spacing w:after="120" w:line="240" w:lineRule="auto"/>
        <w:jc w:val="both"/>
        <w:rPr>
          <w:rFonts w:ascii="Arial" w:hAnsi="Arial" w:cs="Arial"/>
          <w:sz w:val="24"/>
          <w:szCs w:val="24"/>
        </w:rPr>
      </w:pPr>
      <w:r w:rsidRPr="007C0DA5">
        <w:rPr>
          <w:rFonts w:ascii="Arial" w:hAnsi="Arial" w:cs="Arial"/>
          <w:sz w:val="24"/>
          <w:szCs w:val="24"/>
        </w:rPr>
        <w:t>Immediate damage or harm to protected trees and listed buildings/heritage assets where there is potential criminal offence and/or permanent harm.</w:t>
      </w:r>
    </w:p>
    <w:p w:rsidR="00324CD0" w:rsidRPr="00FF6D3B" w:rsidRDefault="009363B0" w:rsidP="00CB1439">
      <w:pPr>
        <w:pStyle w:val="ListParagraph"/>
        <w:numPr>
          <w:ilvl w:val="0"/>
          <w:numId w:val="5"/>
        </w:numPr>
        <w:spacing w:after="120" w:line="240" w:lineRule="auto"/>
        <w:jc w:val="both"/>
        <w:rPr>
          <w:rFonts w:ascii="Arial" w:hAnsi="Arial" w:cs="Arial"/>
          <w:sz w:val="24"/>
          <w:szCs w:val="24"/>
        </w:rPr>
      </w:pPr>
      <w:r w:rsidRPr="00FF6D3B">
        <w:rPr>
          <w:rFonts w:ascii="Arial" w:hAnsi="Arial" w:cs="Arial"/>
          <w:sz w:val="24"/>
          <w:szCs w:val="24"/>
        </w:rPr>
        <w:t>Works to/</w:t>
      </w:r>
      <w:r w:rsidR="00FF6D3B">
        <w:rPr>
          <w:rFonts w:ascii="Arial" w:hAnsi="Arial" w:cs="Arial"/>
          <w:sz w:val="24"/>
          <w:szCs w:val="24"/>
        </w:rPr>
        <w:t xml:space="preserve"> </w:t>
      </w:r>
      <w:r w:rsidRPr="00FF6D3B">
        <w:rPr>
          <w:rFonts w:ascii="Arial" w:hAnsi="Arial" w:cs="Arial"/>
          <w:sz w:val="24"/>
          <w:szCs w:val="24"/>
        </w:rPr>
        <w:t>harm to/</w:t>
      </w:r>
      <w:r w:rsidR="00FF6D3B">
        <w:rPr>
          <w:rFonts w:ascii="Arial" w:hAnsi="Arial" w:cs="Arial"/>
          <w:sz w:val="24"/>
          <w:szCs w:val="24"/>
        </w:rPr>
        <w:t xml:space="preserve"> </w:t>
      </w:r>
      <w:r w:rsidRPr="00FF6D3B">
        <w:rPr>
          <w:rFonts w:ascii="Arial" w:hAnsi="Arial" w:cs="Arial"/>
          <w:sz w:val="24"/>
          <w:szCs w:val="24"/>
        </w:rPr>
        <w:t xml:space="preserve">damage to </w:t>
      </w:r>
      <w:r w:rsidR="00AC66E8">
        <w:rPr>
          <w:rFonts w:ascii="Arial" w:hAnsi="Arial" w:cs="Arial"/>
          <w:sz w:val="24"/>
          <w:szCs w:val="24"/>
        </w:rPr>
        <w:t xml:space="preserve">a </w:t>
      </w:r>
      <w:r w:rsidRPr="00FF6D3B">
        <w:rPr>
          <w:rFonts w:ascii="Arial" w:hAnsi="Arial" w:cs="Arial"/>
          <w:sz w:val="24"/>
          <w:szCs w:val="24"/>
        </w:rPr>
        <w:t>designated heritage asset (listed buildings and demolition to buildings in a conservation area)</w:t>
      </w:r>
      <w:r w:rsidR="00AC66E8">
        <w:rPr>
          <w:rFonts w:ascii="Arial" w:hAnsi="Arial" w:cs="Arial"/>
          <w:sz w:val="24"/>
          <w:szCs w:val="24"/>
        </w:rPr>
        <w:t>.</w:t>
      </w:r>
    </w:p>
    <w:p w:rsidR="00324CD0" w:rsidRPr="007C0DA5" w:rsidRDefault="009363B0" w:rsidP="00CB1439">
      <w:pPr>
        <w:pStyle w:val="ListParagraph"/>
        <w:numPr>
          <w:ilvl w:val="0"/>
          <w:numId w:val="5"/>
        </w:numPr>
        <w:spacing w:after="120" w:line="240" w:lineRule="auto"/>
        <w:jc w:val="both"/>
        <w:rPr>
          <w:rFonts w:ascii="Arial" w:hAnsi="Arial" w:cs="Arial"/>
          <w:sz w:val="24"/>
          <w:szCs w:val="24"/>
        </w:rPr>
      </w:pPr>
      <w:r w:rsidRPr="007C0DA5">
        <w:rPr>
          <w:rFonts w:ascii="Arial" w:hAnsi="Arial" w:cs="Arial"/>
          <w:sz w:val="24"/>
          <w:szCs w:val="24"/>
        </w:rPr>
        <w:t xml:space="preserve">Work to/ felling/ damage or harm to </w:t>
      </w:r>
      <w:r w:rsidR="00AC66E8">
        <w:rPr>
          <w:rFonts w:ascii="Arial" w:hAnsi="Arial" w:cs="Arial"/>
          <w:sz w:val="24"/>
          <w:szCs w:val="24"/>
        </w:rPr>
        <w:t>Tree Preservation Order (</w:t>
      </w:r>
      <w:r w:rsidRPr="007C0DA5">
        <w:rPr>
          <w:rFonts w:ascii="Arial" w:hAnsi="Arial" w:cs="Arial"/>
          <w:sz w:val="24"/>
          <w:szCs w:val="24"/>
        </w:rPr>
        <w:t>TPO</w:t>
      </w:r>
      <w:r w:rsidR="00AC66E8">
        <w:rPr>
          <w:rFonts w:ascii="Arial" w:hAnsi="Arial" w:cs="Arial"/>
          <w:sz w:val="24"/>
          <w:szCs w:val="24"/>
        </w:rPr>
        <w:t>)</w:t>
      </w:r>
      <w:r w:rsidRPr="007C0DA5">
        <w:rPr>
          <w:rFonts w:ascii="Arial" w:hAnsi="Arial" w:cs="Arial"/>
          <w:sz w:val="24"/>
          <w:szCs w:val="24"/>
        </w:rPr>
        <w:t xml:space="preserve"> trees or trees in Conservation Areas.</w:t>
      </w:r>
    </w:p>
    <w:p w:rsidR="00E73DDF" w:rsidRDefault="009363B0" w:rsidP="00E73DDF">
      <w:pPr>
        <w:pStyle w:val="ListParagraph"/>
        <w:numPr>
          <w:ilvl w:val="0"/>
          <w:numId w:val="6"/>
        </w:numPr>
        <w:spacing w:after="0" w:line="240" w:lineRule="auto"/>
        <w:jc w:val="both"/>
        <w:rPr>
          <w:rFonts w:ascii="Arial" w:hAnsi="Arial" w:cs="Arial"/>
          <w:sz w:val="24"/>
          <w:szCs w:val="24"/>
        </w:rPr>
      </w:pPr>
      <w:r w:rsidRPr="007C0DA5">
        <w:rPr>
          <w:rFonts w:ascii="Arial" w:hAnsi="Arial" w:cs="Arial"/>
          <w:sz w:val="24"/>
          <w:szCs w:val="24"/>
        </w:rPr>
        <w:t>Unauthorised development that is causing irreparable harm</w:t>
      </w:r>
      <w:r w:rsidR="00E9333B" w:rsidRPr="007C0DA5">
        <w:rPr>
          <w:rFonts w:ascii="Arial" w:hAnsi="Arial" w:cs="Arial"/>
          <w:sz w:val="24"/>
          <w:szCs w:val="24"/>
        </w:rPr>
        <w:t>.</w:t>
      </w:r>
    </w:p>
    <w:p w:rsidR="00E73DDF" w:rsidRDefault="00E73DDF" w:rsidP="00E73DDF">
      <w:pPr>
        <w:pStyle w:val="ListParagraph"/>
        <w:spacing w:after="0" w:line="240" w:lineRule="auto"/>
        <w:ind w:left="1080"/>
        <w:jc w:val="both"/>
        <w:rPr>
          <w:rFonts w:ascii="Arial" w:hAnsi="Arial" w:cs="Arial"/>
          <w:sz w:val="24"/>
          <w:szCs w:val="24"/>
        </w:rPr>
      </w:pPr>
      <w:r w:rsidRPr="00E73DDF">
        <w:rPr>
          <w:rFonts w:ascii="Arial" w:hAnsi="Arial" w:cs="Arial"/>
          <w:sz w:val="24"/>
          <w:szCs w:val="24"/>
        </w:rPr>
        <w:t xml:space="preserve"> </w:t>
      </w:r>
    </w:p>
    <w:p w:rsidR="00E73DDF" w:rsidRPr="007C0DA5" w:rsidRDefault="00E73DDF" w:rsidP="00E73DDF">
      <w:pPr>
        <w:pStyle w:val="ListParagraph"/>
        <w:numPr>
          <w:ilvl w:val="0"/>
          <w:numId w:val="6"/>
        </w:numPr>
        <w:spacing w:after="0" w:line="240" w:lineRule="auto"/>
        <w:jc w:val="both"/>
        <w:rPr>
          <w:rFonts w:ascii="Arial" w:hAnsi="Arial" w:cs="Arial"/>
          <w:sz w:val="24"/>
          <w:szCs w:val="24"/>
        </w:rPr>
      </w:pPr>
      <w:r w:rsidRPr="007C0DA5">
        <w:rPr>
          <w:rFonts w:ascii="Arial" w:hAnsi="Arial" w:cs="Arial"/>
          <w:sz w:val="24"/>
          <w:szCs w:val="24"/>
        </w:rPr>
        <w:t>Works likely to be harmful to public health or compromise highway safety.</w:t>
      </w:r>
    </w:p>
    <w:p w:rsidR="00AC66E8" w:rsidRPr="003E0515" w:rsidRDefault="009363B0" w:rsidP="001E694C">
      <w:pPr>
        <w:pStyle w:val="ListParagraph"/>
        <w:spacing w:after="120" w:line="240" w:lineRule="auto"/>
        <w:ind w:left="1080"/>
        <w:jc w:val="both"/>
        <w:rPr>
          <w:rFonts w:ascii="Arial" w:hAnsi="Arial" w:cs="Arial"/>
          <w:sz w:val="24"/>
          <w:szCs w:val="24"/>
        </w:rPr>
      </w:pPr>
      <w:r w:rsidRPr="007C0DA5">
        <w:rPr>
          <w:rFonts w:ascii="Arial" w:hAnsi="Arial" w:cs="Arial"/>
          <w:sz w:val="24"/>
          <w:szCs w:val="24"/>
        </w:rPr>
        <w:t xml:space="preserve"> </w:t>
      </w:r>
    </w:p>
    <w:p w:rsidR="00324CD0" w:rsidRPr="007C0DA5" w:rsidRDefault="009363B0" w:rsidP="006D6C33">
      <w:pPr>
        <w:spacing w:before="120" w:after="120" w:line="276" w:lineRule="auto"/>
        <w:ind w:left="426"/>
        <w:jc w:val="both"/>
        <w:rPr>
          <w:rFonts w:ascii="Arial" w:hAnsi="Arial" w:cs="Arial"/>
        </w:rPr>
      </w:pPr>
      <w:r w:rsidRPr="007C0DA5">
        <w:rPr>
          <w:rFonts w:ascii="Arial" w:hAnsi="Arial" w:cs="Arial"/>
          <w:b/>
          <w:color w:val="73B22C"/>
          <w:sz w:val="28"/>
          <w:szCs w:val="24"/>
        </w:rPr>
        <w:t>Priority 2:</w:t>
      </w:r>
      <w:r w:rsidRPr="007C0DA5">
        <w:rPr>
          <w:rFonts w:ascii="Arial" w:hAnsi="Arial" w:cs="Arial"/>
          <w:color w:val="73B22C"/>
          <w:sz w:val="28"/>
          <w:szCs w:val="24"/>
        </w:rPr>
        <w:t xml:space="preserve"> </w:t>
      </w:r>
      <w:r w:rsidRPr="007C0DA5">
        <w:rPr>
          <w:rFonts w:ascii="Arial" w:hAnsi="Arial" w:cs="Arial"/>
          <w:sz w:val="24"/>
          <w:szCs w:val="24"/>
        </w:rPr>
        <w:t xml:space="preserve">Carry out the initial site visit for priority 2 cases within </w:t>
      </w:r>
      <w:r w:rsidRPr="00FF6D3B">
        <w:rPr>
          <w:rFonts w:ascii="Arial" w:hAnsi="Arial" w:cs="Arial"/>
          <w:sz w:val="24"/>
          <w:szCs w:val="24"/>
        </w:rPr>
        <w:t>10 days:</w:t>
      </w:r>
    </w:p>
    <w:p w:rsidR="00324CD0" w:rsidRPr="007C0DA5" w:rsidRDefault="009363B0" w:rsidP="00CB1439">
      <w:pPr>
        <w:pStyle w:val="ListParagraph"/>
        <w:numPr>
          <w:ilvl w:val="0"/>
          <w:numId w:val="6"/>
        </w:numPr>
        <w:spacing w:after="120" w:line="240" w:lineRule="auto"/>
        <w:jc w:val="both"/>
        <w:rPr>
          <w:rFonts w:ascii="Arial" w:hAnsi="Arial" w:cs="Arial"/>
          <w:sz w:val="24"/>
          <w:szCs w:val="24"/>
        </w:rPr>
      </w:pPr>
      <w:r w:rsidRPr="007C0DA5">
        <w:rPr>
          <w:rFonts w:ascii="Arial" w:hAnsi="Arial" w:cs="Arial"/>
          <w:sz w:val="24"/>
          <w:szCs w:val="24"/>
        </w:rPr>
        <w:t>The stationing of new residential caravans in the countryside.</w:t>
      </w:r>
    </w:p>
    <w:p w:rsidR="00324CD0" w:rsidRPr="007C0DA5" w:rsidRDefault="009363B0" w:rsidP="00CB1439">
      <w:pPr>
        <w:pStyle w:val="ListParagraph"/>
        <w:numPr>
          <w:ilvl w:val="0"/>
          <w:numId w:val="6"/>
        </w:numPr>
        <w:spacing w:after="120" w:line="240" w:lineRule="auto"/>
        <w:jc w:val="both"/>
        <w:rPr>
          <w:rFonts w:ascii="Arial" w:hAnsi="Arial" w:cs="Arial"/>
          <w:sz w:val="24"/>
          <w:szCs w:val="24"/>
        </w:rPr>
      </w:pPr>
      <w:r w:rsidRPr="007C0DA5">
        <w:rPr>
          <w:rFonts w:ascii="Arial" w:hAnsi="Arial" w:cs="Arial"/>
          <w:sz w:val="24"/>
          <w:szCs w:val="24"/>
        </w:rPr>
        <w:t>Commencement of works on major and other developments before the pre-commencement conditions have been discharged.</w:t>
      </w:r>
    </w:p>
    <w:p w:rsidR="00324CD0" w:rsidRPr="007C0DA5" w:rsidRDefault="009363B0" w:rsidP="00CB1439">
      <w:pPr>
        <w:pStyle w:val="ListParagraph"/>
        <w:numPr>
          <w:ilvl w:val="0"/>
          <w:numId w:val="6"/>
        </w:numPr>
        <w:spacing w:after="120" w:line="240" w:lineRule="auto"/>
        <w:jc w:val="both"/>
        <w:rPr>
          <w:rFonts w:ascii="Arial" w:hAnsi="Arial" w:cs="Arial"/>
          <w:sz w:val="24"/>
          <w:szCs w:val="24"/>
        </w:rPr>
      </w:pPr>
      <w:r w:rsidRPr="007C0DA5">
        <w:rPr>
          <w:rFonts w:ascii="Arial" w:hAnsi="Arial" w:cs="Arial"/>
          <w:sz w:val="24"/>
          <w:szCs w:val="24"/>
        </w:rPr>
        <w:t>Works resulting in landscape harm to sensitive designations</w:t>
      </w:r>
      <w:r w:rsidR="007F2765">
        <w:rPr>
          <w:rFonts w:ascii="Arial" w:hAnsi="Arial" w:cs="Arial"/>
          <w:sz w:val="24"/>
          <w:szCs w:val="24"/>
        </w:rPr>
        <w:t>.</w:t>
      </w:r>
    </w:p>
    <w:p w:rsidR="006D6C33" w:rsidRPr="007C0DA5" w:rsidRDefault="006D6C33" w:rsidP="006D6C33">
      <w:pPr>
        <w:pStyle w:val="ListParagraph"/>
        <w:spacing w:after="0" w:line="276" w:lineRule="auto"/>
        <w:ind w:left="1080"/>
        <w:jc w:val="both"/>
        <w:rPr>
          <w:rFonts w:ascii="Arial" w:hAnsi="Arial" w:cs="Arial"/>
          <w:sz w:val="24"/>
          <w:szCs w:val="24"/>
        </w:rPr>
      </w:pPr>
    </w:p>
    <w:p w:rsidR="00324CD0" w:rsidRPr="007C0DA5" w:rsidRDefault="009363B0" w:rsidP="006D6C33">
      <w:pPr>
        <w:spacing w:before="120" w:after="120" w:line="276" w:lineRule="auto"/>
        <w:ind w:left="426"/>
        <w:jc w:val="both"/>
        <w:rPr>
          <w:rFonts w:ascii="Arial" w:hAnsi="Arial" w:cs="Arial"/>
        </w:rPr>
      </w:pPr>
      <w:r w:rsidRPr="007C0DA5">
        <w:rPr>
          <w:rFonts w:ascii="Arial" w:hAnsi="Arial" w:cs="Arial"/>
          <w:noProof/>
          <w:sz w:val="28"/>
          <w:szCs w:val="24"/>
          <w:lang w:eastAsia="en-GB"/>
        </w:rPr>
        <w:drawing>
          <wp:anchor distT="0" distB="0" distL="114300" distR="114300" simplePos="0" relativeHeight="251685888" behindDoc="0" locked="0" layoutInCell="1" allowOverlap="1">
            <wp:simplePos x="0" y="0"/>
            <wp:positionH relativeFrom="margin">
              <wp:align>right</wp:align>
            </wp:positionH>
            <wp:positionV relativeFrom="paragraph">
              <wp:posOffset>488079</wp:posOffset>
            </wp:positionV>
            <wp:extent cx="1443352" cy="985522"/>
            <wp:effectExtent l="0" t="0" r="4448" b="5078"/>
            <wp:wrapTight wrapText="bothSides">
              <wp:wrapPolygon edited="0">
                <wp:start x="0" y="0"/>
                <wp:lineTo x="0" y="21294"/>
                <wp:lineTo x="21391" y="21294"/>
                <wp:lineTo x="21391" y="0"/>
                <wp:lineTo x="0" y="0"/>
              </wp:wrapPolygon>
            </wp:wrapTight>
            <wp:docPr id="11"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t="13604" b="10953"/>
                    <a:stretch>
                      <a:fillRect/>
                    </a:stretch>
                  </pic:blipFill>
                  <pic:spPr>
                    <a:xfrm>
                      <a:off x="0" y="0"/>
                      <a:ext cx="1443352" cy="985522"/>
                    </a:xfrm>
                    <a:prstGeom prst="rect">
                      <a:avLst/>
                    </a:prstGeom>
                    <a:noFill/>
                    <a:ln>
                      <a:noFill/>
                      <a:prstDash/>
                    </a:ln>
                  </pic:spPr>
                </pic:pic>
              </a:graphicData>
            </a:graphic>
          </wp:anchor>
        </w:drawing>
      </w:r>
      <w:r w:rsidRPr="007C0DA5">
        <w:rPr>
          <w:rFonts w:ascii="Arial" w:hAnsi="Arial" w:cs="Arial"/>
          <w:b/>
          <w:color w:val="73B22C"/>
          <w:sz w:val="28"/>
          <w:szCs w:val="24"/>
        </w:rPr>
        <w:t xml:space="preserve">Priority 3: </w:t>
      </w:r>
      <w:r w:rsidRPr="007C0DA5">
        <w:rPr>
          <w:rFonts w:ascii="Arial" w:hAnsi="Arial" w:cs="Arial"/>
          <w:sz w:val="24"/>
          <w:szCs w:val="24"/>
        </w:rPr>
        <w:t xml:space="preserve">Carry out the initial site visit for priority 3 cases within </w:t>
      </w:r>
      <w:r w:rsidRPr="00FF6D3B">
        <w:rPr>
          <w:rFonts w:ascii="Arial" w:hAnsi="Arial" w:cs="Arial"/>
          <w:sz w:val="24"/>
          <w:szCs w:val="24"/>
        </w:rPr>
        <w:t xml:space="preserve">15 working </w:t>
      </w:r>
      <w:r w:rsidRPr="007C0DA5">
        <w:rPr>
          <w:rFonts w:ascii="Arial" w:hAnsi="Arial" w:cs="Arial"/>
          <w:sz w:val="24"/>
          <w:szCs w:val="24"/>
        </w:rPr>
        <w:t>days if necessary following desktop appraisal:</w:t>
      </w:r>
    </w:p>
    <w:p w:rsidR="00324CD0" w:rsidRPr="007C0DA5" w:rsidRDefault="009363B0" w:rsidP="00CB1439">
      <w:pPr>
        <w:pStyle w:val="ListParagraph"/>
        <w:numPr>
          <w:ilvl w:val="0"/>
          <w:numId w:val="7"/>
        </w:numPr>
        <w:spacing w:after="120" w:line="240" w:lineRule="auto"/>
        <w:jc w:val="both"/>
        <w:rPr>
          <w:rFonts w:ascii="Arial" w:hAnsi="Arial" w:cs="Arial"/>
          <w:sz w:val="24"/>
          <w:szCs w:val="24"/>
        </w:rPr>
      </w:pPr>
      <w:r w:rsidRPr="007C0DA5">
        <w:rPr>
          <w:rFonts w:ascii="Arial" w:hAnsi="Arial" w:cs="Arial"/>
          <w:sz w:val="24"/>
          <w:szCs w:val="24"/>
        </w:rPr>
        <w:t>Untidy sites</w:t>
      </w:r>
    </w:p>
    <w:p w:rsidR="007F2765" w:rsidRPr="007F2765" w:rsidRDefault="009363B0" w:rsidP="007F2765">
      <w:pPr>
        <w:pStyle w:val="ListParagraph"/>
        <w:numPr>
          <w:ilvl w:val="0"/>
          <w:numId w:val="7"/>
        </w:numPr>
        <w:spacing w:after="120" w:line="240" w:lineRule="auto"/>
        <w:jc w:val="both"/>
        <w:rPr>
          <w:rFonts w:ascii="Arial" w:hAnsi="Arial" w:cs="Arial"/>
          <w:sz w:val="24"/>
          <w:szCs w:val="24"/>
        </w:rPr>
      </w:pPr>
      <w:r w:rsidRPr="007C0DA5">
        <w:rPr>
          <w:rFonts w:ascii="Arial" w:hAnsi="Arial" w:cs="Arial"/>
          <w:sz w:val="24"/>
          <w:szCs w:val="24"/>
        </w:rPr>
        <w:t>Display of advertisements</w:t>
      </w:r>
    </w:p>
    <w:p w:rsidR="007F2765" w:rsidRDefault="001E694C" w:rsidP="00CB1439">
      <w:pPr>
        <w:pStyle w:val="ListParagraph"/>
        <w:numPr>
          <w:ilvl w:val="0"/>
          <w:numId w:val="7"/>
        </w:numPr>
        <w:spacing w:after="240" w:line="240" w:lineRule="auto"/>
        <w:jc w:val="both"/>
        <w:rPr>
          <w:rFonts w:ascii="Arial" w:hAnsi="Arial" w:cs="Arial"/>
          <w:sz w:val="24"/>
          <w:szCs w:val="24"/>
        </w:rPr>
      </w:pPr>
      <w:r>
        <w:rPr>
          <w:rFonts w:ascii="Arial" w:hAnsi="Arial" w:cs="Arial"/>
          <w:sz w:val="24"/>
          <w:szCs w:val="24"/>
        </w:rPr>
        <w:t>O</w:t>
      </w:r>
      <w:r w:rsidR="007F2765">
        <w:rPr>
          <w:rFonts w:ascii="Arial" w:hAnsi="Arial" w:cs="Arial"/>
          <w:sz w:val="24"/>
          <w:szCs w:val="24"/>
        </w:rPr>
        <w:t>ther breaches of planning control</w:t>
      </w:r>
    </w:p>
    <w:p w:rsidR="007F2765" w:rsidRDefault="007F2765" w:rsidP="007F2765">
      <w:pPr>
        <w:pStyle w:val="ListParagraph"/>
        <w:spacing w:after="240" w:line="240" w:lineRule="auto"/>
        <w:ind w:left="1080"/>
        <w:jc w:val="both"/>
        <w:rPr>
          <w:rFonts w:ascii="Arial" w:hAnsi="Arial" w:cs="Arial"/>
          <w:sz w:val="24"/>
          <w:szCs w:val="24"/>
        </w:rPr>
      </w:pPr>
    </w:p>
    <w:p w:rsidR="00BC3E19" w:rsidRDefault="00BC3E19" w:rsidP="007F2765">
      <w:pPr>
        <w:pStyle w:val="ListParagraph"/>
        <w:spacing w:after="240" w:line="240" w:lineRule="auto"/>
        <w:ind w:left="1080"/>
        <w:jc w:val="both"/>
        <w:rPr>
          <w:rFonts w:ascii="Arial" w:hAnsi="Arial" w:cs="Arial"/>
          <w:sz w:val="24"/>
          <w:szCs w:val="24"/>
        </w:rPr>
      </w:pPr>
    </w:p>
    <w:p w:rsidR="00BC3E19" w:rsidRDefault="00BC3E19" w:rsidP="007F2765">
      <w:pPr>
        <w:pStyle w:val="ListParagraph"/>
        <w:spacing w:after="240" w:line="240" w:lineRule="auto"/>
        <w:ind w:left="1080"/>
        <w:jc w:val="both"/>
        <w:rPr>
          <w:rFonts w:ascii="Arial" w:hAnsi="Arial" w:cs="Arial"/>
          <w:sz w:val="24"/>
          <w:szCs w:val="24"/>
        </w:rPr>
      </w:pPr>
    </w:p>
    <w:p w:rsidR="00324CD0" w:rsidRPr="00FF6D3B" w:rsidRDefault="009363B0" w:rsidP="00FF6D3B">
      <w:pPr>
        <w:pStyle w:val="ListParagraph"/>
        <w:numPr>
          <w:ilvl w:val="1"/>
          <w:numId w:val="19"/>
        </w:numPr>
        <w:spacing w:after="120" w:line="240" w:lineRule="auto"/>
        <w:jc w:val="both"/>
        <w:rPr>
          <w:rFonts w:ascii="Arial" w:hAnsi="Arial" w:cs="Arial"/>
          <w:sz w:val="24"/>
          <w:szCs w:val="24"/>
        </w:rPr>
      </w:pPr>
      <w:r w:rsidRPr="00FF6D3B">
        <w:rPr>
          <w:rFonts w:ascii="Arial" w:hAnsi="Arial" w:cs="Arial"/>
          <w:sz w:val="24"/>
          <w:szCs w:val="24"/>
        </w:rPr>
        <w:t>On receipt of an alleged breach the Enforcement Team aim to:</w:t>
      </w:r>
    </w:p>
    <w:p w:rsidR="00324CD0" w:rsidRPr="007C0DA5" w:rsidRDefault="009363B0" w:rsidP="00CB1439">
      <w:pPr>
        <w:pStyle w:val="ListParagraph"/>
        <w:numPr>
          <w:ilvl w:val="0"/>
          <w:numId w:val="8"/>
        </w:numPr>
        <w:spacing w:after="120" w:line="240" w:lineRule="auto"/>
        <w:jc w:val="both"/>
        <w:rPr>
          <w:rFonts w:ascii="Arial" w:hAnsi="Arial" w:cs="Arial"/>
          <w:sz w:val="24"/>
          <w:szCs w:val="24"/>
        </w:rPr>
      </w:pPr>
      <w:r w:rsidRPr="007C0DA5">
        <w:rPr>
          <w:rFonts w:ascii="Arial" w:hAnsi="Arial" w:cs="Arial"/>
          <w:sz w:val="24"/>
          <w:szCs w:val="24"/>
        </w:rPr>
        <w:t xml:space="preserve">Register and acknowledge all enquiries </w:t>
      </w:r>
      <w:r w:rsidRPr="00FF6D3B">
        <w:rPr>
          <w:rFonts w:ascii="Arial" w:hAnsi="Arial" w:cs="Arial"/>
          <w:sz w:val="24"/>
          <w:szCs w:val="24"/>
        </w:rPr>
        <w:t>within 5 working days</w:t>
      </w:r>
    </w:p>
    <w:p w:rsidR="00324CD0" w:rsidRPr="007C0DA5" w:rsidRDefault="009363B0" w:rsidP="00CB1439">
      <w:pPr>
        <w:pStyle w:val="ListParagraph"/>
        <w:numPr>
          <w:ilvl w:val="0"/>
          <w:numId w:val="8"/>
        </w:numPr>
        <w:spacing w:after="120" w:line="240" w:lineRule="auto"/>
        <w:jc w:val="both"/>
        <w:rPr>
          <w:rFonts w:ascii="Arial" w:hAnsi="Arial" w:cs="Arial"/>
          <w:sz w:val="24"/>
          <w:szCs w:val="24"/>
        </w:rPr>
      </w:pPr>
      <w:r w:rsidRPr="007C0DA5">
        <w:rPr>
          <w:rFonts w:ascii="Arial" w:hAnsi="Arial" w:cs="Arial"/>
          <w:sz w:val="24"/>
          <w:szCs w:val="24"/>
        </w:rPr>
        <w:t>Carry out the initial site visit for priority 1 cases within 1 working day</w:t>
      </w:r>
    </w:p>
    <w:p w:rsidR="00324CD0" w:rsidRPr="00FF6D3B" w:rsidRDefault="009363B0" w:rsidP="00CB1439">
      <w:pPr>
        <w:pStyle w:val="ListParagraph"/>
        <w:numPr>
          <w:ilvl w:val="0"/>
          <w:numId w:val="8"/>
        </w:numPr>
        <w:spacing w:after="120" w:line="240" w:lineRule="auto"/>
        <w:jc w:val="both"/>
        <w:rPr>
          <w:rFonts w:ascii="Arial" w:hAnsi="Arial" w:cs="Arial"/>
          <w:sz w:val="24"/>
          <w:szCs w:val="24"/>
        </w:rPr>
      </w:pPr>
      <w:r w:rsidRPr="00FF6D3B">
        <w:rPr>
          <w:rFonts w:ascii="Arial" w:hAnsi="Arial" w:cs="Arial"/>
          <w:sz w:val="24"/>
          <w:szCs w:val="24"/>
        </w:rPr>
        <w:t>Provide an update at key stages in the investigation and when significant progress has been made.</w:t>
      </w:r>
    </w:p>
    <w:p w:rsidR="0080107A" w:rsidRPr="007C0DA5" w:rsidRDefault="0080107A" w:rsidP="0080107A">
      <w:pPr>
        <w:pStyle w:val="ListParagraph"/>
        <w:spacing w:after="0" w:line="276" w:lineRule="auto"/>
        <w:ind w:left="1080"/>
        <w:jc w:val="both"/>
        <w:rPr>
          <w:rFonts w:ascii="Arial" w:hAnsi="Arial" w:cs="Arial"/>
          <w:sz w:val="24"/>
          <w:szCs w:val="24"/>
        </w:rPr>
      </w:pPr>
    </w:p>
    <w:p w:rsidR="00324CD0" w:rsidRPr="007C0DA5"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4" w:name="_Toc32843733"/>
      <w:bookmarkStart w:id="5" w:name="_Hlk34391152"/>
      <w:r w:rsidRPr="007C0DA5">
        <w:rPr>
          <w:rFonts w:ascii="Arial" w:hAnsi="Arial" w:cs="Arial"/>
          <w:b/>
          <w:color w:val="5D9C24"/>
          <w:sz w:val="38"/>
          <w:szCs w:val="38"/>
        </w:rPr>
        <w:t>How we deal with enquiries</w:t>
      </w:r>
      <w:bookmarkEnd w:id="4"/>
      <w:r w:rsidRPr="007C0DA5">
        <w:rPr>
          <w:rFonts w:ascii="Arial" w:hAnsi="Arial" w:cs="Arial"/>
          <w:b/>
          <w:color w:val="5D9C24"/>
          <w:sz w:val="38"/>
          <w:szCs w:val="38"/>
        </w:rPr>
        <w:t xml:space="preserve"> </w:t>
      </w: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Enquiries from the public can be made using the online reporting enquiry form which can be found on the EHDC website or via this </w:t>
      </w:r>
      <w:hyperlink r:id="rId20" w:history="1">
        <w:r w:rsidRPr="007C0DA5">
          <w:rPr>
            <w:rStyle w:val="Hyperlink"/>
            <w:rFonts w:ascii="Arial" w:hAnsi="Arial" w:cs="Arial"/>
            <w:sz w:val="24"/>
            <w:szCs w:val="24"/>
          </w:rPr>
          <w:t>link.</w:t>
        </w:r>
      </w:hyperlink>
      <w:r w:rsidRPr="007C0DA5">
        <w:rPr>
          <w:rFonts w:ascii="Arial" w:hAnsi="Arial" w:cs="Arial"/>
          <w:sz w:val="24"/>
          <w:szCs w:val="24"/>
        </w:rPr>
        <w:t xml:space="preserve"> This is the </w:t>
      </w:r>
      <w:r w:rsidR="002D294F" w:rsidRPr="007C0DA5">
        <w:rPr>
          <w:rFonts w:ascii="Arial" w:hAnsi="Arial" w:cs="Arial"/>
          <w:sz w:val="24"/>
          <w:szCs w:val="24"/>
        </w:rPr>
        <w:t>Council</w:t>
      </w:r>
      <w:r w:rsidR="001E0BEC">
        <w:rPr>
          <w:rFonts w:ascii="Arial" w:hAnsi="Arial" w:cs="Arial"/>
          <w:sz w:val="24"/>
          <w:szCs w:val="24"/>
        </w:rPr>
        <w:t>’</w:t>
      </w:r>
      <w:r w:rsidR="002D294F" w:rsidRPr="007C0DA5">
        <w:rPr>
          <w:rFonts w:ascii="Arial" w:hAnsi="Arial" w:cs="Arial"/>
          <w:sz w:val="24"/>
          <w:szCs w:val="24"/>
        </w:rPr>
        <w:t xml:space="preserve">s </w:t>
      </w:r>
      <w:r w:rsidR="00D951BB" w:rsidRPr="007C0DA5">
        <w:rPr>
          <w:rFonts w:ascii="Arial" w:hAnsi="Arial" w:cs="Arial"/>
          <w:sz w:val="24"/>
          <w:szCs w:val="24"/>
        </w:rPr>
        <w:t xml:space="preserve">primary </w:t>
      </w:r>
      <w:r w:rsidRPr="007C0DA5">
        <w:rPr>
          <w:rFonts w:ascii="Arial" w:hAnsi="Arial" w:cs="Arial"/>
          <w:sz w:val="24"/>
          <w:szCs w:val="24"/>
        </w:rPr>
        <w:t xml:space="preserve">method of </w:t>
      </w:r>
      <w:r w:rsidR="002D294F" w:rsidRPr="007C0DA5">
        <w:rPr>
          <w:rFonts w:ascii="Arial" w:hAnsi="Arial" w:cs="Arial"/>
          <w:sz w:val="24"/>
          <w:szCs w:val="24"/>
        </w:rPr>
        <w:t>reporting alleged breaches of planning control. Additional information</w:t>
      </w:r>
      <w:r w:rsidR="001E0BEC">
        <w:rPr>
          <w:rFonts w:ascii="Arial" w:hAnsi="Arial" w:cs="Arial"/>
          <w:sz w:val="24"/>
          <w:szCs w:val="24"/>
        </w:rPr>
        <w:t>, such as photographs of the development,</w:t>
      </w:r>
      <w:r w:rsidR="002D294F" w:rsidRPr="007C0DA5">
        <w:rPr>
          <w:rFonts w:ascii="Arial" w:hAnsi="Arial" w:cs="Arial"/>
          <w:sz w:val="24"/>
          <w:szCs w:val="24"/>
        </w:rPr>
        <w:t xml:space="preserve"> can be sent via email</w:t>
      </w:r>
      <w:r w:rsidR="00AA7921" w:rsidRPr="007C0DA5">
        <w:rPr>
          <w:rFonts w:ascii="Arial" w:hAnsi="Arial" w:cs="Arial"/>
          <w:sz w:val="24"/>
          <w:szCs w:val="24"/>
        </w:rPr>
        <w:t xml:space="preserve"> found on the web page</w:t>
      </w:r>
      <w:r w:rsidR="002D294F" w:rsidRPr="007C0DA5">
        <w:rPr>
          <w:rFonts w:ascii="Arial" w:hAnsi="Arial" w:cs="Arial"/>
          <w:sz w:val="24"/>
          <w:szCs w:val="24"/>
        </w:rPr>
        <w:t>.</w:t>
      </w:r>
    </w:p>
    <w:p w:rsidR="00316F1B" w:rsidRPr="00316F1B" w:rsidRDefault="009363B0" w:rsidP="00316F1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Enquiries can also be made via email, telephone or letter addressed to the Planning </w:t>
      </w:r>
      <w:r w:rsidR="001E2009">
        <w:rPr>
          <w:rFonts w:ascii="Arial" w:hAnsi="Arial" w:cs="Arial"/>
          <w:sz w:val="24"/>
          <w:szCs w:val="28"/>
        </w:rPr>
        <w:t>Enforcement</w:t>
      </w:r>
      <w:r w:rsidRPr="007C0DA5">
        <w:rPr>
          <w:rFonts w:ascii="Arial" w:hAnsi="Arial" w:cs="Arial"/>
          <w:sz w:val="24"/>
          <w:szCs w:val="28"/>
        </w:rPr>
        <w:t xml:space="preserve"> Team, East Hampshire District Council, Penn’s Place, Petersfield, GU31 4EX.</w:t>
      </w:r>
      <w:r w:rsidR="00316F1B">
        <w:rPr>
          <w:rFonts w:ascii="Arial" w:hAnsi="Arial" w:cs="Arial"/>
          <w:sz w:val="24"/>
          <w:szCs w:val="28"/>
        </w:rPr>
        <w:t xml:space="preserve"> </w:t>
      </w:r>
    </w:p>
    <w:p w:rsidR="00316F1B" w:rsidRPr="001E2009" w:rsidRDefault="002D294F"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All enquiries are </w:t>
      </w:r>
      <w:r w:rsidR="009363B0" w:rsidRPr="007C0DA5">
        <w:rPr>
          <w:rFonts w:ascii="Arial" w:hAnsi="Arial" w:cs="Arial"/>
          <w:sz w:val="24"/>
          <w:szCs w:val="28"/>
        </w:rPr>
        <w:t>confidential</w:t>
      </w:r>
      <w:r w:rsidRPr="007C0DA5">
        <w:rPr>
          <w:rFonts w:ascii="Arial" w:hAnsi="Arial" w:cs="Arial"/>
          <w:sz w:val="24"/>
          <w:szCs w:val="28"/>
        </w:rPr>
        <w:t xml:space="preserve">. However, if the enquiry progressed into a court of law, you may be required to </w:t>
      </w:r>
      <w:r w:rsidR="00316F1B">
        <w:rPr>
          <w:rFonts w:ascii="Arial" w:hAnsi="Arial" w:cs="Arial"/>
          <w:sz w:val="24"/>
          <w:szCs w:val="28"/>
        </w:rPr>
        <w:t xml:space="preserve">support the </w:t>
      </w:r>
      <w:r w:rsidR="001E2009">
        <w:rPr>
          <w:rFonts w:ascii="Arial" w:hAnsi="Arial" w:cs="Arial"/>
          <w:sz w:val="24"/>
          <w:szCs w:val="28"/>
        </w:rPr>
        <w:t>Local Planning Authority</w:t>
      </w:r>
      <w:r w:rsidR="00316F1B">
        <w:rPr>
          <w:rFonts w:ascii="Arial" w:hAnsi="Arial" w:cs="Arial"/>
          <w:sz w:val="24"/>
          <w:szCs w:val="28"/>
        </w:rPr>
        <w:t xml:space="preserve"> in </w:t>
      </w:r>
      <w:r w:rsidRPr="007C0DA5">
        <w:rPr>
          <w:rFonts w:ascii="Arial" w:hAnsi="Arial" w:cs="Arial"/>
          <w:sz w:val="24"/>
          <w:szCs w:val="28"/>
        </w:rPr>
        <w:t>provid</w:t>
      </w:r>
      <w:r w:rsidR="00316F1B">
        <w:rPr>
          <w:rFonts w:ascii="Arial" w:hAnsi="Arial" w:cs="Arial"/>
          <w:sz w:val="24"/>
          <w:szCs w:val="28"/>
        </w:rPr>
        <w:t>ing</w:t>
      </w:r>
      <w:r w:rsidRPr="007C0DA5">
        <w:rPr>
          <w:rFonts w:ascii="Arial" w:hAnsi="Arial" w:cs="Arial"/>
          <w:sz w:val="24"/>
          <w:szCs w:val="28"/>
        </w:rPr>
        <w:t xml:space="preserve"> evidence in relation to a prosecution, only with your express consent to do so. </w:t>
      </w:r>
    </w:p>
    <w:p w:rsidR="001E2009" w:rsidRPr="001E2009" w:rsidRDefault="001E2009" w:rsidP="001E2009">
      <w:pPr>
        <w:pStyle w:val="ListParagraph"/>
        <w:numPr>
          <w:ilvl w:val="1"/>
          <w:numId w:val="19"/>
        </w:numPr>
        <w:rPr>
          <w:rFonts w:ascii="Arial" w:hAnsi="Arial" w:cs="Arial"/>
          <w:sz w:val="24"/>
          <w:szCs w:val="24"/>
        </w:rPr>
      </w:pPr>
      <w:r w:rsidRPr="001E2009">
        <w:rPr>
          <w:rFonts w:ascii="Arial" w:hAnsi="Arial" w:cs="Arial"/>
          <w:sz w:val="24"/>
          <w:szCs w:val="24"/>
        </w:rPr>
        <w:t xml:space="preserve">The </w:t>
      </w:r>
      <w:r>
        <w:rPr>
          <w:rFonts w:ascii="Arial" w:hAnsi="Arial" w:cs="Arial"/>
          <w:sz w:val="24"/>
          <w:szCs w:val="24"/>
        </w:rPr>
        <w:t>Local Planning Authority is unable to</w:t>
      </w:r>
      <w:r w:rsidRPr="001E2009">
        <w:rPr>
          <w:rFonts w:ascii="Arial" w:hAnsi="Arial" w:cs="Arial"/>
          <w:sz w:val="24"/>
          <w:szCs w:val="24"/>
        </w:rPr>
        <w:t xml:space="preserve"> investigate anonymous enquiries. </w:t>
      </w:r>
    </w:p>
    <w:p w:rsidR="001E2009" w:rsidRPr="00316F1B" w:rsidRDefault="001E2009" w:rsidP="001E2009">
      <w:pPr>
        <w:pStyle w:val="ListParagraph"/>
        <w:spacing w:before="240" w:after="120" w:line="276" w:lineRule="auto"/>
        <w:ind w:left="1080"/>
        <w:jc w:val="both"/>
        <w:rPr>
          <w:rFonts w:ascii="Arial" w:hAnsi="Arial" w:cs="Arial"/>
        </w:rPr>
      </w:pPr>
    </w:p>
    <w:p w:rsidR="002D294F" w:rsidRPr="00D908CC" w:rsidRDefault="00D908CC" w:rsidP="00316F1B">
      <w:pPr>
        <w:pStyle w:val="ListParagraph"/>
        <w:spacing w:before="240" w:after="120" w:line="276" w:lineRule="auto"/>
        <w:ind w:left="1080"/>
        <w:jc w:val="both"/>
        <w:rPr>
          <w:rFonts w:ascii="Arial" w:hAnsi="Arial" w:cs="Arial"/>
        </w:rPr>
      </w:pPr>
      <w:r>
        <w:rPr>
          <w:rFonts w:ascii="Arial" w:hAnsi="Arial" w:cs="Arial"/>
          <w:sz w:val="24"/>
          <w:szCs w:val="28"/>
        </w:rPr>
        <w:t xml:space="preserve"> </w:t>
      </w:r>
    </w:p>
    <w:p w:rsidR="00D908CC" w:rsidRPr="007C0DA5" w:rsidRDefault="00D908CC" w:rsidP="00D908CC">
      <w:pPr>
        <w:pStyle w:val="ListParagraph"/>
        <w:spacing w:before="240" w:after="120" w:line="276" w:lineRule="auto"/>
        <w:ind w:left="1080"/>
        <w:jc w:val="both"/>
        <w:rPr>
          <w:rFonts w:ascii="Arial" w:hAnsi="Arial" w:cs="Arial"/>
        </w:rPr>
      </w:pPr>
    </w:p>
    <w:p w:rsidR="007C0DA5" w:rsidRPr="007C0DA5" w:rsidRDefault="007C0DA5" w:rsidP="007C0DA5">
      <w:pPr>
        <w:pStyle w:val="ListParagraph"/>
        <w:spacing w:before="240" w:after="0" w:line="276" w:lineRule="auto"/>
        <w:ind w:left="1077"/>
        <w:jc w:val="both"/>
        <w:rPr>
          <w:rFonts w:ascii="Arial" w:hAnsi="Arial" w:cs="Arial"/>
          <w:sz w:val="24"/>
          <w:szCs w:val="28"/>
        </w:rPr>
      </w:pPr>
    </w:p>
    <w:p w:rsidR="0020632D" w:rsidRPr="007C0DA5" w:rsidRDefault="007C0DA5" w:rsidP="00FF6D3B">
      <w:pPr>
        <w:pStyle w:val="TOCHeading"/>
        <w:keepNext w:val="0"/>
        <w:keepLines w:val="0"/>
        <w:numPr>
          <w:ilvl w:val="0"/>
          <w:numId w:val="19"/>
        </w:numPr>
        <w:spacing w:before="0" w:after="0"/>
        <w:ind w:left="993" w:hanging="709"/>
        <w:jc w:val="both"/>
        <w:rPr>
          <w:rFonts w:ascii="Arial" w:hAnsi="Arial" w:cs="Arial"/>
          <w:b/>
          <w:color w:val="5D9C24"/>
          <w:sz w:val="38"/>
          <w:szCs w:val="38"/>
        </w:rPr>
      </w:pPr>
      <w:bookmarkStart w:id="6" w:name="_Toc32843734"/>
      <w:bookmarkEnd w:id="5"/>
      <w:r w:rsidRPr="007C0DA5">
        <w:rPr>
          <w:rFonts w:ascii="Arial" w:hAnsi="Arial" w:cs="Arial"/>
          <w:b/>
          <w:noProof/>
          <w:color w:val="5D9C24"/>
          <w:sz w:val="38"/>
          <w:szCs w:val="38"/>
          <w:lang w:eastAsia="en-GB"/>
        </w:rPr>
        <w:lastRenderedPageBreak/>
        <w:drawing>
          <wp:anchor distT="0" distB="0" distL="114300" distR="114300" simplePos="0" relativeHeight="251707392" behindDoc="1" locked="0" layoutInCell="1" allowOverlap="1" wp14:anchorId="163EC4D7" wp14:editId="011237A3">
            <wp:simplePos x="0" y="0"/>
            <wp:positionH relativeFrom="margin">
              <wp:align>center</wp:align>
            </wp:positionH>
            <wp:positionV relativeFrom="paragraph">
              <wp:posOffset>393700</wp:posOffset>
            </wp:positionV>
            <wp:extent cx="6970395" cy="4631055"/>
            <wp:effectExtent l="0" t="0" r="1905" b="0"/>
            <wp:wrapTight wrapText="bothSides">
              <wp:wrapPolygon edited="0">
                <wp:start x="0" y="0"/>
                <wp:lineTo x="0" y="21502"/>
                <wp:lineTo x="21547" y="21502"/>
                <wp:lineTo x="21547"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8800" t="19646" r="53845" b="14316"/>
                    <a:stretch/>
                  </pic:blipFill>
                  <pic:spPr bwMode="auto">
                    <a:xfrm>
                      <a:off x="0" y="0"/>
                      <a:ext cx="6970395" cy="4631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3D57" w:rsidRPr="007C0DA5">
        <w:rPr>
          <w:rFonts w:ascii="Arial" w:hAnsi="Arial" w:cs="Arial"/>
          <w:b/>
          <w:color w:val="5D9C24"/>
          <w:sz w:val="38"/>
          <w:szCs w:val="38"/>
        </w:rPr>
        <w:t>Planning enforcement flowchart</w:t>
      </w:r>
      <w:bookmarkEnd w:id="6"/>
    </w:p>
    <w:p w:rsidR="00BA7EF6" w:rsidRPr="007C0DA5" w:rsidRDefault="00BA7EF6" w:rsidP="0020632D">
      <w:pPr>
        <w:pStyle w:val="TOCHeading"/>
        <w:spacing w:before="0" w:after="0"/>
        <w:ind w:left="993"/>
        <w:jc w:val="both"/>
        <w:rPr>
          <w:rFonts w:ascii="Arial" w:hAnsi="Arial" w:cs="Arial"/>
          <w:b/>
          <w:color w:val="5D9C24"/>
          <w:sz w:val="38"/>
          <w:szCs w:val="38"/>
        </w:rPr>
      </w:pPr>
      <w:r w:rsidRPr="007C0DA5">
        <w:rPr>
          <w:rFonts w:ascii="Arial" w:hAnsi="Arial" w:cs="Arial"/>
          <w:b/>
          <w:color w:val="5D9C24"/>
          <w:sz w:val="28"/>
          <w:szCs w:val="28"/>
        </w:rPr>
        <w:t>What happens next?</w:t>
      </w:r>
    </w:p>
    <w:p w:rsidR="00B473D7"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Once an enquiry has been received an enforcement officer will be allocated the case. They will then </w:t>
      </w:r>
      <w:r w:rsidR="002D294F" w:rsidRPr="007C0DA5">
        <w:rPr>
          <w:rFonts w:ascii="Arial" w:hAnsi="Arial" w:cs="Arial"/>
          <w:sz w:val="24"/>
          <w:szCs w:val="28"/>
        </w:rPr>
        <w:t xml:space="preserve">undertake a desk top study of the site, look at the planning history </w:t>
      </w:r>
      <w:r w:rsidRPr="007C0DA5">
        <w:rPr>
          <w:rFonts w:ascii="Arial" w:hAnsi="Arial" w:cs="Arial"/>
          <w:sz w:val="24"/>
          <w:szCs w:val="28"/>
        </w:rPr>
        <w:t>and</w:t>
      </w:r>
      <w:r w:rsidR="002D294F" w:rsidRPr="007C0DA5">
        <w:rPr>
          <w:rFonts w:ascii="Arial" w:hAnsi="Arial" w:cs="Arial"/>
          <w:sz w:val="24"/>
          <w:szCs w:val="28"/>
        </w:rPr>
        <w:t xml:space="preserve"> may </w:t>
      </w:r>
      <w:r w:rsidRPr="007C0DA5">
        <w:rPr>
          <w:rFonts w:ascii="Arial" w:hAnsi="Arial" w:cs="Arial"/>
          <w:sz w:val="24"/>
          <w:szCs w:val="28"/>
        </w:rPr>
        <w:t>visit</w:t>
      </w:r>
      <w:r w:rsidR="002D294F" w:rsidRPr="007C0DA5">
        <w:rPr>
          <w:rFonts w:ascii="Arial" w:hAnsi="Arial" w:cs="Arial"/>
          <w:sz w:val="24"/>
          <w:szCs w:val="28"/>
        </w:rPr>
        <w:t xml:space="preserve"> the site if required</w:t>
      </w:r>
      <w:r w:rsidRPr="007C0DA5">
        <w:rPr>
          <w:rFonts w:ascii="Arial" w:hAnsi="Arial" w:cs="Arial"/>
          <w:sz w:val="24"/>
          <w:szCs w:val="28"/>
        </w:rPr>
        <w:t xml:space="preserve">, in accordance with the timescale set out in </w:t>
      </w:r>
      <w:r w:rsidR="002D294F" w:rsidRPr="007C0DA5">
        <w:rPr>
          <w:rFonts w:ascii="Arial" w:hAnsi="Arial" w:cs="Arial"/>
          <w:sz w:val="24"/>
          <w:szCs w:val="28"/>
        </w:rPr>
        <w:t xml:space="preserve">the priorities in paragraph 4 of this plan. </w:t>
      </w:r>
      <w:r w:rsidRPr="007C0DA5">
        <w:rPr>
          <w:rFonts w:ascii="Arial" w:hAnsi="Arial" w:cs="Arial"/>
          <w:color w:val="E600AA"/>
          <w:sz w:val="24"/>
          <w:szCs w:val="28"/>
        </w:rPr>
        <w:t xml:space="preserve"> </w:t>
      </w: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If it is found that a breach of planning control has occurred a decision on how to pursue the case will be made</w:t>
      </w:r>
      <w:r w:rsidR="00B473D7" w:rsidRPr="007C0DA5">
        <w:rPr>
          <w:rFonts w:ascii="Arial" w:hAnsi="Arial" w:cs="Arial"/>
          <w:sz w:val="24"/>
          <w:szCs w:val="28"/>
        </w:rPr>
        <w:t xml:space="preserve"> and the enquirer updated. If there is no development found or no breach in planning terms, then the case will be closed with the reason for closure recorded. </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Many of the enquiries we receive reveal that there is in fact no breach of planning taking place. The development taking place may have been granted planning permission or may not have needed planning permission (known as permitted development).</w:t>
      </w:r>
      <w:r w:rsidR="00AC1CC4" w:rsidRPr="007C0DA5">
        <w:rPr>
          <w:rFonts w:ascii="Arial" w:hAnsi="Arial" w:cs="Arial"/>
          <w:sz w:val="24"/>
          <w:szCs w:val="28"/>
        </w:rPr>
        <w:t xml:space="preserve"> </w:t>
      </w:r>
    </w:p>
    <w:p w:rsidR="00D52082" w:rsidRDefault="009363B0" w:rsidP="00333E72">
      <w:pPr>
        <w:pStyle w:val="ListParagraph"/>
        <w:keepNext/>
        <w:widowControl w:val="0"/>
        <w:numPr>
          <w:ilvl w:val="1"/>
          <w:numId w:val="19"/>
        </w:numPr>
        <w:spacing w:before="240" w:after="120" w:line="276" w:lineRule="auto"/>
        <w:jc w:val="both"/>
        <w:rPr>
          <w:rFonts w:ascii="Arial" w:hAnsi="Arial" w:cs="Arial"/>
          <w:sz w:val="24"/>
          <w:szCs w:val="28"/>
        </w:rPr>
      </w:pPr>
      <w:bookmarkStart w:id="7" w:name="_Hlk46330945"/>
      <w:r w:rsidRPr="00D52082">
        <w:rPr>
          <w:rFonts w:ascii="Arial" w:hAnsi="Arial" w:cs="Arial"/>
          <w:sz w:val="24"/>
          <w:szCs w:val="28"/>
        </w:rPr>
        <w:t xml:space="preserve">In some cases, a breach </w:t>
      </w:r>
      <w:r w:rsidR="00B473D7" w:rsidRPr="00D52082">
        <w:rPr>
          <w:rFonts w:ascii="Arial" w:hAnsi="Arial" w:cs="Arial"/>
          <w:sz w:val="24"/>
          <w:szCs w:val="28"/>
        </w:rPr>
        <w:t>may</w:t>
      </w:r>
      <w:r w:rsidRPr="00D52082">
        <w:rPr>
          <w:rFonts w:ascii="Arial" w:hAnsi="Arial" w:cs="Arial"/>
          <w:sz w:val="24"/>
          <w:szCs w:val="28"/>
        </w:rPr>
        <w:t xml:space="preserve"> occur, however, </w:t>
      </w:r>
      <w:r w:rsidR="00AC1CC4" w:rsidRPr="00D52082">
        <w:rPr>
          <w:rFonts w:ascii="Arial" w:hAnsi="Arial" w:cs="Arial"/>
          <w:sz w:val="24"/>
          <w:szCs w:val="28"/>
        </w:rPr>
        <w:t xml:space="preserve">formal </w:t>
      </w:r>
      <w:r w:rsidRPr="00D52082">
        <w:rPr>
          <w:rFonts w:ascii="Arial" w:hAnsi="Arial" w:cs="Arial"/>
          <w:sz w:val="24"/>
          <w:szCs w:val="28"/>
        </w:rPr>
        <w:t xml:space="preserve">enforcement action isn’t </w:t>
      </w:r>
      <w:r w:rsidR="00AC1CC4" w:rsidRPr="00D52082">
        <w:rPr>
          <w:rFonts w:ascii="Arial" w:hAnsi="Arial" w:cs="Arial"/>
          <w:sz w:val="24"/>
          <w:szCs w:val="28"/>
        </w:rPr>
        <w:t xml:space="preserve">always </w:t>
      </w:r>
      <w:r w:rsidRPr="00D52082">
        <w:rPr>
          <w:rFonts w:ascii="Arial" w:hAnsi="Arial" w:cs="Arial"/>
          <w:sz w:val="24"/>
          <w:szCs w:val="28"/>
        </w:rPr>
        <w:t xml:space="preserve">taken. It may be </w:t>
      </w:r>
      <w:r w:rsidR="00AC1CC4" w:rsidRPr="00D52082">
        <w:rPr>
          <w:rFonts w:ascii="Arial" w:hAnsi="Arial" w:cs="Arial"/>
          <w:sz w:val="24"/>
          <w:szCs w:val="28"/>
        </w:rPr>
        <w:t>decided</w:t>
      </w:r>
      <w:r w:rsidRPr="00D52082">
        <w:rPr>
          <w:rFonts w:ascii="Arial" w:hAnsi="Arial" w:cs="Arial"/>
          <w:sz w:val="24"/>
          <w:szCs w:val="28"/>
        </w:rPr>
        <w:t xml:space="preserve"> </w:t>
      </w:r>
      <w:r w:rsidR="00F30ED0" w:rsidRPr="00D52082">
        <w:rPr>
          <w:rFonts w:ascii="Arial" w:hAnsi="Arial" w:cs="Arial"/>
          <w:sz w:val="24"/>
          <w:szCs w:val="28"/>
        </w:rPr>
        <w:t xml:space="preserve">on occasion </w:t>
      </w:r>
      <w:r w:rsidRPr="00D52082">
        <w:rPr>
          <w:rFonts w:ascii="Arial" w:hAnsi="Arial" w:cs="Arial"/>
          <w:sz w:val="24"/>
          <w:szCs w:val="28"/>
        </w:rPr>
        <w:t xml:space="preserve">that planning permission would </w:t>
      </w:r>
      <w:r w:rsidR="00AC1CC4" w:rsidRPr="00D52082">
        <w:rPr>
          <w:rFonts w:ascii="Arial" w:hAnsi="Arial" w:cs="Arial"/>
          <w:sz w:val="24"/>
          <w:szCs w:val="28"/>
        </w:rPr>
        <w:t xml:space="preserve">have </w:t>
      </w:r>
      <w:r w:rsidRPr="00D52082">
        <w:rPr>
          <w:rFonts w:ascii="Arial" w:hAnsi="Arial" w:cs="Arial"/>
          <w:sz w:val="24"/>
          <w:szCs w:val="28"/>
        </w:rPr>
        <w:t xml:space="preserve">be given for the retention of </w:t>
      </w:r>
      <w:r w:rsidR="00B473D7" w:rsidRPr="00D52082">
        <w:rPr>
          <w:rFonts w:ascii="Arial" w:hAnsi="Arial" w:cs="Arial"/>
          <w:sz w:val="24"/>
          <w:szCs w:val="28"/>
        </w:rPr>
        <w:t>a</w:t>
      </w:r>
      <w:r w:rsidRPr="00D52082">
        <w:rPr>
          <w:rFonts w:ascii="Arial" w:hAnsi="Arial" w:cs="Arial"/>
          <w:sz w:val="24"/>
          <w:szCs w:val="28"/>
        </w:rPr>
        <w:t xml:space="preserve"> development or</w:t>
      </w:r>
      <w:r w:rsidR="00B473D7" w:rsidRPr="00D52082">
        <w:rPr>
          <w:rFonts w:ascii="Arial" w:hAnsi="Arial" w:cs="Arial"/>
          <w:sz w:val="24"/>
          <w:szCs w:val="28"/>
        </w:rPr>
        <w:t xml:space="preserve"> the works are so minor that permission would have been granted without condition. </w:t>
      </w:r>
      <w:r w:rsidRPr="00D52082">
        <w:rPr>
          <w:rFonts w:ascii="Arial" w:hAnsi="Arial" w:cs="Arial"/>
          <w:sz w:val="24"/>
          <w:szCs w:val="28"/>
        </w:rPr>
        <w:t xml:space="preserve"> </w:t>
      </w:r>
      <w:r w:rsidR="00F30ED0" w:rsidRPr="00D52082">
        <w:rPr>
          <w:rFonts w:ascii="Arial" w:hAnsi="Arial" w:cs="Arial"/>
          <w:sz w:val="24"/>
          <w:szCs w:val="28"/>
        </w:rPr>
        <w:t xml:space="preserve">In these examples, no further action </w:t>
      </w:r>
      <w:r w:rsidR="00F30ED0" w:rsidRPr="00D52082">
        <w:rPr>
          <w:rFonts w:ascii="Arial" w:hAnsi="Arial" w:cs="Arial"/>
          <w:sz w:val="24"/>
          <w:szCs w:val="28"/>
        </w:rPr>
        <w:lastRenderedPageBreak/>
        <w:t xml:space="preserve">would be </w:t>
      </w:r>
      <w:r w:rsidR="00F226BB" w:rsidRPr="00D52082">
        <w:rPr>
          <w:rFonts w:ascii="Arial" w:hAnsi="Arial" w:cs="Arial"/>
          <w:sz w:val="24"/>
          <w:szCs w:val="28"/>
        </w:rPr>
        <w:t xml:space="preserve">taken. </w:t>
      </w:r>
      <w:r w:rsidR="00F30ED0" w:rsidRPr="00D52082">
        <w:rPr>
          <w:rFonts w:ascii="Arial" w:hAnsi="Arial" w:cs="Arial"/>
          <w:sz w:val="24"/>
          <w:szCs w:val="28"/>
        </w:rPr>
        <w:t xml:space="preserve"> </w:t>
      </w:r>
      <w:bookmarkEnd w:id="7"/>
    </w:p>
    <w:p w:rsidR="00324CD0" w:rsidRPr="00D52082" w:rsidRDefault="00F30ED0" w:rsidP="00333E72">
      <w:pPr>
        <w:pStyle w:val="ListParagraph"/>
        <w:keepNext/>
        <w:widowControl w:val="0"/>
        <w:numPr>
          <w:ilvl w:val="1"/>
          <w:numId w:val="19"/>
        </w:numPr>
        <w:spacing w:before="240" w:after="120" w:line="276" w:lineRule="auto"/>
        <w:jc w:val="both"/>
        <w:rPr>
          <w:rFonts w:ascii="Arial" w:hAnsi="Arial" w:cs="Arial"/>
          <w:sz w:val="24"/>
          <w:szCs w:val="28"/>
        </w:rPr>
      </w:pPr>
      <w:r w:rsidRPr="00D52082">
        <w:rPr>
          <w:rFonts w:ascii="Arial" w:hAnsi="Arial" w:cs="Arial"/>
          <w:sz w:val="24"/>
          <w:szCs w:val="28"/>
        </w:rPr>
        <w:t>Should there be a breach,</w:t>
      </w:r>
      <w:r w:rsidR="001E2009" w:rsidRPr="00D52082">
        <w:rPr>
          <w:rFonts w:ascii="Arial" w:hAnsi="Arial" w:cs="Arial"/>
          <w:sz w:val="24"/>
          <w:szCs w:val="28"/>
        </w:rPr>
        <w:t xml:space="preserve"> and the development may be acceptable in planning terms, </w:t>
      </w:r>
      <w:r w:rsidRPr="00D52082">
        <w:rPr>
          <w:rFonts w:ascii="Arial" w:hAnsi="Arial" w:cs="Arial"/>
          <w:sz w:val="24"/>
          <w:szCs w:val="28"/>
        </w:rPr>
        <w:t>t</w:t>
      </w:r>
      <w:r w:rsidR="009363B0" w:rsidRPr="00D52082">
        <w:rPr>
          <w:rFonts w:ascii="Arial" w:hAnsi="Arial" w:cs="Arial"/>
          <w:sz w:val="24"/>
          <w:szCs w:val="28"/>
        </w:rPr>
        <w:t xml:space="preserve">he person responsible for the breach </w:t>
      </w:r>
      <w:r w:rsidRPr="00D52082">
        <w:rPr>
          <w:rFonts w:ascii="Arial" w:hAnsi="Arial" w:cs="Arial"/>
          <w:sz w:val="24"/>
          <w:szCs w:val="28"/>
        </w:rPr>
        <w:t xml:space="preserve">is normally required to apply </w:t>
      </w:r>
      <w:r w:rsidR="00C126E0" w:rsidRPr="00D52082">
        <w:rPr>
          <w:rFonts w:ascii="Arial" w:hAnsi="Arial" w:cs="Arial"/>
          <w:sz w:val="24"/>
          <w:szCs w:val="28"/>
        </w:rPr>
        <w:t xml:space="preserve">for planning permission. </w:t>
      </w:r>
      <w:r w:rsidR="009363B0" w:rsidRPr="00D52082">
        <w:rPr>
          <w:rFonts w:ascii="Arial" w:hAnsi="Arial" w:cs="Arial"/>
          <w:sz w:val="24"/>
          <w:szCs w:val="28"/>
        </w:rPr>
        <w:t xml:space="preserve">This is known as express </w:t>
      </w:r>
      <w:r w:rsidRPr="00D52082">
        <w:rPr>
          <w:rFonts w:ascii="Arial" w:hAnsi="Arial" w:cs="Arial"/>
          <w:sz w:val="24"/>
          <w:szCs w:val="28"/>
        </w:rPr>
        <w:t>permissio</w:t>
      </w:r>
      <w:r w:rsidR="00C126E0" w:rsidRPr="00D52082">
        <w:rPr>
          <w:rFonts w:ascii="Arial" w:hAnsi="Arial" w:cs="Arial"/>
          <w:sz w:val="24"/>
          <w:szCs w:val="28"/>
        </w:rPr>
        <w:t>n</w:t>
      </w:r>
      <w:r w:rsidRPr="00D52082">
        <w:rPr>
          <w:rFonts w:ascii="Arial" w:hAnsi="Arial" w:cs="Arial"/>
          <w:sz w:val="24"/>
          <w:szCs w:val="28"/>
        </w:rPr>
        <w:t>.</w:t>
      </w:r>
      <w:r w:rsidR="009363B0" w:rsidRPr="00D52082">
        <w:rPr>
          <w:rFonts w:ascii="Arial" w:hAnsi="Arial" w:cs="Arial"/>
          <w:sz w:val="24"/>
          <w:szCs w:val="28"/>
        </w:rPr>
        <w:t xml:space="preserve"> </w:t>
      </w:r>
    </w:p>
    <w:p w:rsidR="003E3C60" w:rsidRPr="007C0DA5" w:rsidRDefault="003E3C60" w:rsidP="002D6102">
      <w:pPr>
        <w:pStyle w:val="ListParagraph"/>
        <w:spacing w:after="0" w:line="276" w:lineRule="auto"/>
        <w:ind w:left="1080"/>
        <w:jc w:val="both"/>
        <w:rPr>
          <w:rFonts w:ascii="Arial" w:hAnsi="Arial" w:cs="Arial"/>
          <w:sz w:val="24"/>
          <w:szCs w:val="28"/>
        </w:rPr>
      </w:pPr>
    </w:p>
    <w:p w:rsidR="00324CD0" w:rsidRPr="007C0DA5"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8" w:name="_Toc32843735"/>
      <w:r w:rsidRPr="007C0DA5">
        <w:rPr>
          <w:rFonts w:ascii="Arial" w:hAnsi="Arial" w:cs="Arial"/>
          <w:b/>
          <w:color w:val="5D9C24"/>
          <w:sz w:val="38"/>
          <w:szCs w:val="38"/>
        </w:rPr>
        <w:t>Cases needing further investigation</w:t>
      </w:r>
      <w:bookmarkEnd w:id="8"/>
    </w:p>
    <w:p w:rsidR="00D121AC" w:rsidRPr="007C0DA5" w:rsidRDefault="00D121AC" w:rsidP="00D121AC">
      <w:pPr>
        <w:rPr>
          <w:rFonts w:ascii="Arial" w:hAnsi="Arial" w:cs="Arial"/>
        </w:rPr>
      </w:pPr>
      <w:r w:rsidRPr="007C0DA5">
        <w:rPr>
          <w:rFonts w:ascii="Arial" w:hAnsi="Arial" w:cs="Arial"/>
          <w:noProof/>
          <w:lang w:eastAsia="en-GB"/>
        </w:rPr>
        <w:drawing>
          <wp:anchor distT="0" distB="0" distL="114300" distR="114300" simplePos="0" relativeHeight="251687936" behindDoc="0" locked="0" layoutInCell="1" allowOverlap="1">
            <wp:simplePos x="0" y="0"/>
            <wp:positionH relativeFrom="margin">
              <wp:align>center</wp:align>
            </wp:positionH>
            <wp:positionV relativeFrom="paragraph">
              <wp:posOffset>6985</wp:posOffset>
            </wp:positionV>
            <wp:extent cx="1246505" cy="752475"/>
            <wp:effectExtent l="0" t="0" r="0" b="0"/>
            <wp:wrapTight wrapText="bothSides">
              <wp:wrapPolygon edited="0">
                <wp:start x="0" y="0"/>
                <wp:lineTo x="0" y="20780"/>
                <wp:lineTo x="21127" y="20780"/>
                <wp:lineTo x="21127" y="0"/>
                <wp:lineTo x="0" y="0"/>
              </wp:wrapPolygon>
            </wp:wrapTight>
            <wp:docPr id="12"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0750" t="9500" b="8694"/>
                    <a:stretch/>
                  </pic:blipFill>
                  <pic:spPr bwMode="auto">
                    <a:xfrm>
                      <a:off x="0" y="0"/>
                      <a:ext cx="1247761" cy="752858"/>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121AC" w:rsidRPr="007C0DA5" w:rsidRDefault="00D121AC" w:rsidP="00D121AC">
      <w:pPr>
        <w:rPr>
          <w:rFonts w:ascii="Arial" w:hAnsi="Arial" w:cs="Arial"/>
        </w:rPr>
      </w:pPr>
    </w:p>
    <w:p w:rsidR="0080107A" w:rsidRPr="007C0DA5" w:rsidRDefault="0080107A" w:rsidP="0080107A">
      <w:pPr>
        <w:spacing w:after="0" w:line="276" w:lineRule="auto"/>
        <w:jc w:val="both"/>
        <w:rPr>
          <w:rFonts w:ascii="Arial" w:hAnsi="Arial" w:cs="Arial"/>
          <w:b/>
          <w:color w:val="73B22C"/>
          <w:sz w:val="18"/>
          <w:szCs w:val="20"/>
        </w:rPr>
      </w:pPr>
    </w:p>
    <w:p w:rsidR="00324CD0" w:rsidRPr="00C126E0" w:rsidRDefault="009363B0" w:rsidP="00FF6D3B">
      <w:pPr>
        <w:pStyle w:val="ListParagraph"/>
        <w:numPr>
          <w:ilvl w:val="1"/>
          <w:numId w:val="19"/>
        </w:numPr>
        <w:spacing w:after="120" w:line="276" w:lineRule="auto"/>
        <w:jc w:val="both"/>
        <w:rPr>
          <w:rFonts w:ascii="Arial" w:hAnsi="Arial" w:cs="Arial"/>
        </w:rPr>
      </w:pPr>
      <w:r w:rsidRPr="007C0DA5">
        <w:rPr>
          <w:rFonts w:ascii="Arial" w:hAnsi="Arial" w:cs="Arial"/>
          <w:sz w:val="24"/>
          <w:szCs w:val="28"/>
        </w:rPr>
        <w:t>Sometimes an initial site visit is not conclusive, for example when investigating a change of use</w:t>
      </w:r>
      <w:r w:rsidR="00C126E0">
        <w:rPr>
          <w:rFonts w:ascii="Arial" w:hAnsi="Arial" w:cs="Arial"/>
          <w:sz w:val="24"/>
          <w:szCs w:val="28"/>
        </w:rPr>
        <w:t xml:space="preserve"> of </w:t>
      </w:r>
      <w:r w:rsidR="00435DDA">
        <w:rPr>
          <w:rFonts w:ascii="Arial" w:hAnsi="Arial" w:cs="Arial"/>
          <w:sz w:val="24"/>
          <w:szCs w:val="28"/>
        </w:rPr>
        <w:t>land,</w:t>
      </w:r>
      <w:r w:rsidRPr="007C0DA5">
        <w:rPr>
          <w:rFonts w:ascii="Arial" w:hAnsi="Arial" w:cs="Arial"/>
          <w:sz w:val="24"/>
          <w:szCs w:val="28"/>
        </w:rPr>
        <w:t xml:space="preserve"> it can be difficult to establish the use and the impact it is having.</w:t>
      </w:r>
      <w:r w:rsidRPr="007C0DA5">
        <w:rPr>
          <w:rFonts w:ascii="Arial" w:hAnsi="Arial" w:cs="Arial"/>
          <w:b/>
          <w:sz w:val="24"/>
          <w:szCs w:val="28"/>
        </w:rPr>
        <w:t xml:space="preserve"> </w:t>
      </w:r>
      <w:r w:rsidR="00C126E0">
        <w:rPr>
          <w:rFonts w:ascii="Arial" w:hAnsi="Arial" w:cs="Arial"/>
          <w:sz w:val="24"/>
          <w:szCs w:val="28"/>
        </w:rPr>
        <w:t>Therefore</w:t>
      </w:r>
      <w:r w:rsidR="002A178E">
        <w:rPr>
          <w:rFonts w:ascii="Arial" w:hAnsi="Arial" w:cs="Arial"/>
          <w:sz w:val="24"/>
          <w:szCs w:val="28"/>
        </w:rPr>
        <w:t>,</w:t>
      </w:r>
      <w:r w:rsidR="00C126E0">
        <w:rPr>
          <w:rFonts w:ascii="Arial" w:hAnsi="Arial" w:cs="Arial"/>
          <w:sz w:val="24"/>
          <w:szCs w:val="28"/>
        </w:rPr>
        <w:t xml:space="preserve"> in some instances repeat inspections may be required. </w:t>
      </w:r>
    </w:p>
    <w:p w:rsidR="003E3C60" w:rsidRPr="007C0DA5" w:rsidRDefault="003E3C60" w:rsidP="002D6102">
      <w:pPr>
        <w:pStyle w:val="ListParagraph"/>
        <w:spacing w:after="0" w:line="276" w:lineRule="auto"/>
        <w:ind w:left="1080"/>
        <w:jc w:val="both"/>
        <w:rPr>
          <w:rFonts w:ascii="Arial" w:hAnsi="Arial" w:cs="Arial"/>
        </w:rPr>
      </w:pPr>
    </w:p>
    <w:p w:rsidR="00324CD0" w:rsidRPr="007C0DA5" w:rsidRDefault="009363B0" w:rsidP="00FF6D3B">
      <w:pPr>
        <w:pStyle w:val="TOCHeading"/>
        <w:numPr>
          <w:ilvl w:val="0"/>
          <w:numId w:val="19"/>
        </w:numPr>
        <w:spacing w:before="0" w:after="120"/>
        <w:ind w:left="993" w:hanging="709"/>
        <w:jc w:val="both"/>
        <w:rPr>
          <w:rFonts w:ascii="Arial" w:hAnsi="Arial" w:cs="Arial"/>
          <w:b/>
          <w:color w:val="5D9C24"/>
          <w:sz w:val="38"/>
          <w:szCs w:val="38"/>
        </w:rPr>
      </w:pPr>
      <w:bookmarkStart w:id="9" w:name="_Toc32843736"/>
      <w:r w:rsidRPr="007C0DA5">
        <w:rPr>
          <w:rFonts w:ascii="Arial" w:hAnsi="Arial" w:cs="Arial"/>
          <w:b/>
          <w:color w:val="5D9C24"/>
          <w:sz w:val="38"/>
          <w:szCs w:val="38"/>
        </w:rPr>
        <w:t>Retrospective planning permission</w:t>
      </w:r>
      <w:bookmarkEnd w:id="9"/>
    </w:p>
    <w:p w:rsidR="00E73DDF" w:rsidRPr="007C0DA5" w:rsidRDefault="00E73DDF" w:rsidP="00E73DDF">
      <w:pPr>
        <w:pStyle w:val="ListParagraph"/>
        <w:numPr>
          <w:ilvl w:val="1"/>
          <w:numId w:val="19"/>
        </w:numPr>
        <w:spacing w:before="240" w:after="120" w:line="276" w:lineRule="auto"/>
        <w:jc w:val="both"/>
        <w:rPr>
          <w:rFonts w:ascii="Arial" w:hAnsi="Arial" w:cs="Arial"/>
          <w:sz w:val="24"/>
          <w:szCs w:val="28"/>
        </w:rPr>
      </w:pPr>
      <w:bookmarkStart w:id="10" w:name="_Hlk34836862"/>
      <w:r>
        <w:rPr>
          <w:rFonts w:ascii="Arial" w:hAnsi="Arial" w:cs="Arial"/>
          <w:sz w:val="24"/>
          <w:szCs w:val="28"/>
        </w:rPr>
        <w:t xml:space="preserve">Retrospective planning permission is where development has taken place </w:t>
      </w:r>
      <w:r w:rsidRPr="007C0DA5">
        <w:rPr>
          <w:rFonts w:ascii="Arial" w:hAnsi="Arial" w:cs="Arial"/>
          <w:sz w:val="24"/>
          <w:szCs w:val="28"/>
        </w:rPr>
        <w:t>that requires permission and ha</w:t>
      </w:r>
      <w:r>
        <w:rPr>
          <w:rFonts w:ascii="Arial" w:hAnsi="Arial" w:cs="Arial"/>
          <w:sz w:val="24"/>
          <w:szCs w:val="28"/>
        </w:rPr>
        <w:t>s</w:t>
      </w:r>
      <w:r w:rsidRPr="007C0DA5">
        <w:rPr>
          <w:rFonts w:ascii="Arial" w:hAnsi="Arial" w:cs="Arial"/>
          <w:sz w:val="24"/>
          <w:szCs w:val="28"/>
        </w:rPr>
        <w:t xml:space="preserve"> not </w:t>
      </w:r>
      <w:r>
        <w:rPr>
          <w:rFonts w:ascii="Arial" w:hAnsi="Arial" w:cs="Arial"/>
          <w:sz w:val="24"/>
          <w:szCs w:val="28"/>
        </w:rPr>
        <w:t>obtained</w:t>
      </w:r>
      <w:r w:rsidRPr="007C0DA5">
        <w:rPr>
          <w:rFonts w:ascii="Arial" w:hAnsi="Arial" w:cs="Arial"/>
          <w:sz w:val="24"/>
          <w:szCs w:val="28"/>
        </w:rPr>
        <w:t xml:space="preserve"> </w:t>
      </w:r>
      <w:r>
        <w:rPr>
          <w:rFonts w:ascii="Arial" w:hAnsi="Arial" w:cs="Arial"/>
          <w:sz w:val="24"/>
          <w:szCs w:val="28"/>
        </w:rPr>
        <w:t>it.</w:t>
      </w:r>
      <w:r w:rsidRPr="007C0DA5">
        <w:rPr>
          <w:rFonts w:ascii="Arial" w:hAnsi="Arial" w:cs="Arial"/>
          <w:sz w:val="24"/>
          <w:szCs w:val="28"/>
        </w:rPr>
        <w:t xml:space="preserve"> </w:t>
      </w:r>
      <w:r>
        <w:rPr>
          <w:rFonts w:ascii="Arial" w:hAnsi="Arial" w:cs="Arial"/>
          <w:sz w:val="24"/>
          <w:szCs w:val="28"/>
        </w:rPr>
        <w:t>T</w:t>
      </w:r>
      <w:r w:rsidRPr="007C0DA5">
        <w:rPr>
          <w:rFonts w:ascii="Arial" w:hAnsi="Arial" w:cs="Arial"/>
          <w:sz w:val="24"/>
          <w:szCs w:val="28"/>
        </w:rPr>
        <w:t xml:space="preserve">he </w:t>
      </w:r>
      <w:r>
        <w:rPr>
          <w:rFonts w:ascii="Arial" w:hAnsi="Arial" w:cs="Arial"/>
          <w:sz w:val="24"/>
          <w:szCs w:val="28"/>
        </w:rPr>
        <w:t>Local Planning Authority</w:t>
      </w:r>
      <w:r w:rsidRPr="007C0DA5">
        <w:rPr>
          <w:rFonts w:ascii="Arial" w:hAnsi="Arial" w:cs="Arial"/>
          <w:sz w:val="24"/>
          <w:szCs w:val="28"/>
        </w:rPr>
        <w:t xml:space="preserve"> may request that the owner or occupier to submit a retrospective planning application for the work that </w:t>
      </w:r>
      <w:r>
        <w:rPr>
          <w:rFonts w:ascii="Arial" w:hAnsi="Arial" w:cs="Arial"/>
          <w:sz w:val="24"/>
          <w:szCs w:val="28"/>
        </w:rPr>
        <w:t>has been</w:t>
      </w:r>
      <w:r w:rsidRPr="007C0DA5">
        <w:rPr>
          <w:rFonts w:ascii="Arial" w:hAnsi="Arial" w:cs="Arial"/>
          <w:sz w:val="24"/>
          <w:szCs w:val="28"/>
        </w:rPr>
        <w:t xml:space="preserve"> carried out. </w:t>
      </w:r>
    </w:p>
    <w:p w:rsidR="00743AA9" w:rsidRPr="00E73DDF" w:rsidRDefault="00743AA9" w:rsidP="007C57A6">
      <w:pPr>
        <w:pStyle w:val="ListParagraph"/>
        <w:numPr>
          <w:ilvl w:val="1"/>
          <w:numId w:val="19"/>
        </w:numPr>
        <w:spacing w:before="240" w:after="120" w:line="276" w:lineRule="auto"/>
        <w:jc w:val="both"/>
        <w:rPr>
          <w:rFonts w:ascii="Arial" w:hAnsi="Arial" w:cs="Arial"/>
          <w:sz w:val="24"/>
          <w:szCs w:val="28"/>
        </w:rPr>
      </w:pPr>
      <w:r w:rsidRPr="00E73DDF">
        <w:rPr>
          <w:rFonts w:ascii="Arial" w:hAnsi="Arial" w:cs="Arial"/>
          <w:sz w:val="24"/>
          <w:szCs w:val="28"/>
        </w:rPr>
        <w:t>Although a local authority may ask for a planning application to be submitted, it does not mean that planning permission will automatically be granted</w:t>
      </w:r>
      <w:r w:rsidR="002A178E" w:rsidRPr="00E73DDF">
        <w:rPr>
          <w:rFonts w:ascii="Arial" w:hAnsi="Arial" w:cs="Arial"/>
          <w:sz w:val="24"/>
          <w:szCs w:val="28"/>
        </w:rPr>
        <w:t>,</w:t>
      </w:r>
      <w:r w:rsidR="00435DDA" w:rsidRPr="00E73DDF">
        <w:rPr>
          <w:rFonts w:ascii="Arial" w:hAnsi="Arial" w:cs="Arial"/>
          <w:sz w:val="24"/>
          <w:szCs w:val="28"/>
        </w:rPr>
        <w:t xml:space="preserve"> </w:t>
      </w:r>
      <w:r w:rsidRPr="00E73DDF">
        <w:rPr>
          <w:rFonts w:ascii="Arial" w:hAnsi="Arial" w:cs="Arial"/>
          <w:sz w:val="24"/>
          <w:szCs w:val="28"/>
        </w:rPr>
        <w:t>and the application will be treated in the usual way. The planning system allows planning applications to be submitted retrospectively under section 73A of the 1990 Planning Act.</w:t>
      </w:r>
    </w:p>
    <w:p w:rsidR="00743AA9" w:rsidRPr="007C0DA5" w:rsidRDefault="00743AA9" w:rsidP="00FF6D3B">
      <w:pPr>
        <w:pStyle w:val="ListParagraph"/>
        <w:keepNext/>
        <w:widowControl w:val="0"/>
        <w:numPr>
          <w:ilvl w:val="1"/>
          <w:numId w:val="19"/>
        </w:numPr>
        <w:spacing w:after="120" w:line="276" w:lineRule="auto"/>
        <w:ind w:left="1077"/>
        <w:jc w:val="both"/>
        <w:rPr>
          <w:rFonts w:ascii="Arial" w:hAnsi="Arial" w:cs="Arial"/>
          <w:sz w:val="24"/>
          <w:szCs w:val="28"/>
        </w:rPr>
      </w:pPr>
      <w:r w:rsidRPr="007C0DA5">
        <w:rPr>
          <w:rFonts w:ascii="Arial" w:hAnsi="Arial" w:cs="Arial"/>
          <w:sz w:val="24"/>
          <w:szCs w:val="28"/>
        </w:rPr>
        <w:t>If the retrospective application is refused, the local authority may issue an enforcement notice which may require you to remedy the breach of planning control</w:t>
      </w:r>
      <w:r w:rsidR="00E73DDF">
        <w:rPr>
          <w:rFonts w:ascii="Arial" w:hAnsi="Arial" w:cs="Arial"/>
          <w:sz w:val="24"/>
          <w:szCs w:val="28"/>
        </w:rPr>
        <w:t>.</w:t>
      </w:r>
    </w:p>
    <w:p w:rsidR="00E73DDF" w:rsidRPr="007C0DA5" w:rsidRDefault="00E73DDF" w:rsidP="00E73DDF">
      <w:pPr>
        <w:pStyle w:val="ListParagraph"/>
        <w:keepNext/>
        <w:widowControl w:val="0"/>
        <w:numPr>
          <w:ilvl w:val="1"/>
          <w:numId w:val="19"/>
        </w:numPr>
        <w:spacing w:after="120" w:line="276" w:lineRule="auto"/>
        <w:ind w:left="1077"/>
        <w:jc w:val="both"/>
        <w:rPr>
          <w:rFonts w:ascii="Arial" w:hAnsi="Arial" w:cs="Arial"/>
          <w:sz w:val="24"/>
          <w:szCs w:val="28"/>
        </w:rPr>
      </w:pPr>
      <w:r w:rsidRPr="007C0DA5">
        <w:rPr>
          <w:rFonts w:ascii="Arial" w:hAnsi="Arial" w:cs="Arial"/>
          <w:sz w:val="24"/>
          <w:szCs w:val="28"/>
        </w:rPr>
        <w:t xml:space="preserve">The </w:t>
      </w:r>
      <w:r>
        <w:rPr>
          <w:rFonts w:ascii="Arial" w:hAnsi="Arial" w:cs="Arial"/>
          <w:sz w:val="24"/>
          <w:szCs w:val="28"/>
        </w:rPr>
        <w:t>Local Planning Authority</w:t>
      </w:r>
      <w:r w:rsidRPr="007C0DA5">
        <w:rPr>
          <w:rFonts w:ascii="Arial" w:hAnsi="Arial" w:cs="Arial"/>
          <w:sz w:val="24"/>
          <w:szCs w:val="28"/>
        </w:rPr>
        <w:t xml:space="preserve"> does not invite the submission of a retrospective application if it is considered that the planning permission is unlikely to be granted, however, the applicant has the right to apply. The only time the applicant’s right is withdrawn is when an Enforcement Notice has already been served against the development that they are putting the application in for. </w:t>
      </w:r>
      <w:r>
        <w:rPr>
          <w:rFonts w:ascii="Arial" w:hAnsi="Arial" w:cs="Arial"/>
          <w:sz w:val="24"/>
          <w:szCs w:val="28"/>
        </w:rPr>
        <w:t>In this scenario planning permission must be sought via the appeal process of the enforcement notice.</w:t>
      </w:r>
    </w:p>
    <w:bookmarkEnd w:id="10"/>
    <w:p w:rsidR="003E3C60" w:rsidRPr="007C0DA5" w:rsidRDefault="003E3C60" w:rsidP="002D6102">
      <w:pPr>
        <w:pStyle w:val="ListParagraph"/>
        <w:spacing w:after="0" w:line="276" w:lineRule="auto"/>
        <w:ind w:left="1080"/>
        <w:jc w:val="both"/>
        <w:rPr>
          <w:rFonts w:ascii="Arial" w:hAnsi="Arial" w:cs="Arial"/>
          <w:sz w:val="24"/>
          <w:szCs w:val="28"/>
        </w:rPr>
      </w:pPr>
    </w:p>
    <w:p w:rsidR="00324CD0" w:rsidRPr="007C0DA5" w:rsidRDefault="003C2FDB" w:rsidP="00FF6D3B">
      <w:pPr>
        <w:pStyle w:val="TOCHeading"/>
        <w:numPr>
          <w:ilvl w:val="0"/>
          <w:numId w:val="19"/>
        </w:numPr>
        <w:spacing w:before="0"/>
        <w:ind w:left="993" w:hanging="709"/>
        <w:jc w:val="both"/>
        <w:rPr>
          <w:rFonts w:ascii="Arial" w:hAnsi="Arial" w:cs="Arial"/>
          <w:b/>
          <w:color w:val="5D9C24"/>
          <w:sz w:val="38"/>
          <w:szCs w:val="38"/>
        </w:rPr>
      </w:pPr>
      <w:bookmarkStart w:id="11" w:name="_Toc32843737"/>
      <w:r w:rsidRPr="007C0DA5">
        <w:rPr>
          <w:rFonts w:ascii="Arial" w:hAnsi="Arial" w:cs="Arial"/>
          <w:b/>
          <w:color w:val="5D9C24"/>
          <w:sz w:val="38"/>
          <w:szCs w:val="38"/>
        </w:rPr>
        <w:t>Ag</w:t>
      </w:r>
      <w:r w:rsidR="0034767A" w:rsidRPr="007C0DA5">
        <w:rPr>
          <w:rFonts w:ascii="Arial" w:hAnsi="Arial" w:cs="Arial"/>
          <w:b/>
          <w:color w:val="5D9C24"/>
          <w:sz w:val="38"/>
          <w:szCs w:val="38"/>
        </w:rPr>
        <w:t>r</w:t>
      </w:r>
      <w:r w:rsidRPr="007C0DA5">
        <w:rPr>
          <w:rFonts w:ascii="Arial" w:hAnsi="Arial" w:cs="Arial"/>
          <w:b/>
          <w:color w:val="5D9C24"/>
          <w:sz w:val="38"/>
          <w:szCs w:val="38"/>
        </w:rPr>
        <w:t>eeing</w:t>
      </w:r>
      <w:r w:rsidR="009363B0" w:rsidRPr="007C0DA5">
        <w:rPr>
          <w:rFonts w:ascii="Arial" w:hAnsi="Arial" w:cs="Arial"/>
          <w:b/>
          <w:color w:val="5D9C24"/>
          <w:sz w:val="38"/>
          <w:szCs w:val="38"/>
        </w:rPr>
        <w:t xml:space="preserve"> an acceptable outcome</w:t>
      </w:r>
      <w:bookmarkEnd w:id="11"/>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bookmarkStart w:id="12" w:name="_Hlk34836971"/>
      <w:r w:rsidRPr="007C0DA5">
        <w:rPr>
          <w:rFonts w:ascii="Arial" w:hAnsi="Arial" w:cs="Arial"/>
          <w:sz w:val="24"/>
          <w:szCs w:val="28"/>
        </w:rPr>
        <w:t xml:space="preserve">Where a breach has been discovered and the development is unacceptable the enforcement team will normally try to resolve the matter by </w:t>
      </w:r>
      <w:r w:rsidR="003C2FDB" w:rsidRPr="007C0DA5">
        <w:rPr>
          <w:rFonts w:ascii="Arial" w:hAnsi="Arial" w:cs="Arial"/>
          <w:sz w:val="24"/>
          <w:szCs w:val="28"/>
        </w:rPr>
        <w:t>discussion</w:t>
      </w:r>
      <w:r w:rsidRPr="007C0DA5">
        <w:rPr>
          <w:rFonts w:ascii="Arial" w:hAnsi="Arial" w:cs="Arial"/>
          <w:sz w:val="24"/>
          <w:szCs w:val="28"/>
        </w:rPr>
        <w:t>. We seek to persuade the person responsible for the breach to either stop development or to modify the development in a manner that is deemed more acceptable. This is often the quickest and most effective way of resolving breaches as formal action can be a lengthy process.</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lastRenderedPageBreak/>
        <w:t>If</w:t>
      </w:r>
      <w:r w:rsidR="00010955" w:rsidRPr="007C0DA5">
        <w:rPr>
          <w:rFonts w:ascii="Arial" w:hAnsi="Arial" w:cs="Arial"/>
          <w:sz w:val="24"/>
          <w:szCs w:val="28"/>
        </w:rPr>
        <w:t xml:space="preserve"> discussions</w:t>
      </w:r>
      <w:r w:rsidRPr="007C0DA5">
        <w:rPr>
          <w:rFonts w:ascii="Arial" w:hAnsi="Arial" w:cs="Arial"/>
          <w:sz w:val="24"/>
          <w:szCs w:val="28"/>
        </w:rPr>
        <w:t xml:space="preserve"> fail or the development is going to have a significant impact on the amenity or environment or it becomes clear to the </w:t>
      </w:r>
      <w:r w:rsidR="00010955" w:rsidRPr="007C0DA5">
        <w:rPr>
          <w:rFonts w:ascii="Arial" w:hAnsi="Arial" w:cs="Arial"/>
          <w:sz w:val="24"/>
          <w:szCs w:val="28"/>
        </w:rPr>
        <w:t>t</w:t>
      </w:r>
      <w:r w:rsidRPr="007C0DA5">
        <w:rPr>
          <w:rFonts w:ascii="Arial" w:hAnsi="Arial" w:cs="Arial"/>
          <w:sz w:val="24"/>
          <w:szCs w:val="28"/>
        </w:rPr>
        <w:t>eam that a solution is not going to be achieved</w:t>
      </w:r>
      <w:r w:rsidR="00010955" w:rsidRPr="007C0DA5">
        <w:rPr>
          <w:rFonts w:ascii="Arial" w:hAnsi="Arial" w:cs="Arial"/>
          <w:sz w:val="24"/>
          <w:szCs w:val="28"/>
        </w:rPr>
        <w:t xml:space="preserve">, it is then open to </w:t>
      </w:r>
      <w:r w:rsidRPr="007C0DA5">
        <w:rPr>
          <w:rFonts w:ascii="Arial" w:hAnsi="Arial" w:cs="Arial"/>
          <w:sz w:val="24"/>
          <w:szCs w:val="28"/>
        </w:rPr>
        <w:t>the</w:t>
      </w:r>
      <w:r w:rsidR="00714395">
        <w:rPr>
          <w:rFonts w:ascii="Arial" w:hAnsi="Arial" w:cs="Arial"/>
          <w:sz w:val="24"/>
          <w:szCs w:val="28"/>
        </w:rPr>
        <w:t xml:space="preserve"> Planning Authority</w:t>
      </w:r>
      <w:r w:rsidRPr="007C0DA5">
        <w:rPr>
          <w:rFonts w:ascii="Arial" w:hAnsi="Arial" w:cs="Arial"/>
          <w:sz w:val="24"/>
          <w:szCs w:val="28"/>
        </w:rPr>
        <w:t xml:space="preserve"> </w:t>
      </w:r>
      <w:r w:rsidR="00010955" w:rsidRPr="007C0DA5">
        <w:rPr>
          <w:rFonts w:ascii="Arial" w:hAnsi="Arial" w:cs="Arial"/>
          <w:sz w:val="24"/>
          <w:szCs w:val="28"/>
        </w:rPr>
        <w:t xml:space="preserve">to </w:t>
      </w:r>
      <w:r w:rsidRPr="007C0DA5">
        <w:rPr>
          <w:rFonts w:ascii="Arial" w:hAnsi="Arial" w:cs="Arial"/>
          <w:sz w:val="24"/>
          <w:szCs w:val="28"/>
        </w:rPr>
        <w:t xml:space="preserve">take formal enforcement action. </w:t>
      </w:r>
    </w:p>
    <w:bookmarkEnd w:id="12"/>
    <w:p w:rsidR="003E3C60" w:rsidRPr="007C0DA5" w:rsidRDefault="003E3C60" w:rsidP="002D6102">
      <w:pPr>
        <w:spacing w:after="0" w:line="276" w:lineRule="auto"/>
        <w:ind w:left="360"/>
        <w:jc w:val="both"/>
        <w:rPr>
          <w:rFonts w:ascii="Arial" w:hAnsi="Arial" w:cs="Arial"/>
          <w:sz w:val="24"/>
          <w:szCs w:val="28"/>
        </w:rPr>
      </w:pPr>
    </w:p>
    <w:p w:rsidR="00324CD0" w:rsidRPr="007C0DA5" w:rsidRDefault="00A87FDB" w:rsidP="00FF6D3B">
      <w:pPr>
        <w:pStyle w:val="TOCHeading"/>
        <w:numPr>
          <w:ilvl w:val="0"/>
          <w:numId w:val="19"/>
        </w:numPr>
        <w:spacing w:before="0"/>
        <w:ind w:left="709" w:hanging="851"/>
        <w:jc w:val="both"/>
        <w:rPr>
          <w:rFonts w:ascii="Arial" w:hAnsi="Arial" w:cs="Arial"/>
          <w:b/>
          <w:color w:val="5D9C24"/>
          <w:sz w:val="38"/>
          <w:szCs w:val="38"/>
        </w:rPr>
      </w:pPr>
      <w:bookmarkStart w:id="13" w:name="_Toc32843738"/>
      <w:r>
        <w:rPr>
          <w:rFonts w:ascii="Arial" w:hAnsi="Arial" w:cs="Arial"/>
          <w:b/>
          <w:color w:val="5D9C24"/>
          <w:sz w:val="38"/>
          <w:szCs w:val="38"/>
        </w:rPr>
        <w:t>The</w:t>
      </w:r>
      <w:r w:rsidR="009363B0" w:rsidRPr="007C0DA5">
        <w:rPr>
          <w:rFonts w:ascii="Arial" w:hAnsi="Arial" w:cs="Arial"/>
          <w:b/>
          <w:color w:val="5D9C24"/>
          <w:sz w:val="38"/>
          <w:szCs w:val="38"/>
        </w:rPr>
        <w:t xml:space="preserve"> investigation</w:t>
      </w:r>
      <w:bookmarkEnd w:id="13"/>
    </w:p>
    <w:p w:rsidR="00324CD0" w:rsidRPr="007C0DA5" w:rsidRDefault="00A87FDB" w:rsidP="00FF6D3B">
      <w:pPr>
        <w:pStyle w:val="ListParagraph"/>
        <w:numPr>
          <w:ilvl w:val="1"/>
          <w:numId w:val="19"/>
        </w:numPr>
        <w:spacing w:before="240" w:after="120" w:line="276" w:lineRule="auto"/>
        <w:jc w:val="both"/>
        <w:rPr>
          <w:rFonts w:ascii="Arial" w:hAnsi="Arial" w:cs="Arial"/>
          <w:sz w:val="24"/>
          <w:szCs w:val="28"/>
        </w:rPr>
      </w:pPr>
      <w:r>
        <w:rPr>
          <w:rFonts w:ascii="Arial" w:hAnsi="Arial" w:cs="Arial"/>
          <w:sz w:val="24"/>
          <w:szCs w:val="28"/>
        </w:rPr>
        <w:t xml:space="preserve">The starting point to an investigation is to establish all the facts reported. It is then processed to decide if it is firstly development, then if it requires planning approval or consent. A desk top analysis is then undertaken and then a site visit (if required) then an </w:t>
      </w:r>
      <w:proofErr w:type="gramStart"/>
      <w:r>
        <w:rPr>
          <w:rFonts w:ascii="Arial" w:hAnsi="Arial" w:cs="Arial"/>
          <w:sz w:val="24"/>
          <w:szCs w:val="28"/>
        </w:rPr>
        <w:t>officers</w:t>
      </w:r>
      <w:proofErr w:type="gramEnd"/>
      <w:r>
        <w:rPr>
          <w:rFonts w:ascii="Arial" w:hAnsi="Arial" w:cs="Arial"/>
          <w:sz w:val="24"/>
          <w:szCs w:val="28"/>
        </w:rPr>
        <w:t xml:space="preserve"> view will be made and then a decision. </w:t>
      </w:r>
      <w:r w:rsidR="009363B0" w:rsidRPr="007C0DA5">
        <w:rPr>
          <w:rFonts w:ascii="Arial" w:hAnsi="Arial" w:cs="Arial"/>
          <w:sz w:val="24"/>
          <w:szCs w:val="28"/>
        </w:rPr>
        <w:t xml:space="preserve">An investigation can be a time consuming, complex and lengthy process. </w:t>
      </w:r>
      <w:r w:rsidR="00DC5C0D">
        <w:rPr>
          <w:rFonts w:ascii="Arial" w:hAnsi="Arial" w:cs="Arial"/>
          <w:sz w:val="24"/>
          <w:szCs w:val="28"/>
        </w:rPr>
        <w:t xml:space="preserve">Many aspects of a case may need to be fully investigated before reaching a conclusion. </w:t>
      </w:r>
      <w:r w:rsidR="009363B0" w:rsidRPr="007C0DA5">
        <w:rPr>
          <w:rFonts w:ascii="Arial" w:hAnsi="Arial" w:cs="Arial"/>
          <w:sz w:val="24"/>
          <w:szCs w:val="28"/>
        </w:rPr>
        <w:t>The time taken to determine each case can vary depending on the site and type of breach that has been reported. The time taken may depend on many factors to which is outlined below:</w:t>
      </w:r>
    </w:p>
    <w:p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 xml:space="preserve">Evidence gathering </w:t>
      </w:r>
    </w:p>
    <w:p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 xml:space="preserve">Entry to site </w:t>
      </w:r>
    </w:p>
    <w:p w:rsidR="00324CD0" w:rsidRPr="00A87FDB" w:rsidRDefault="009363B0" w:rsidP="00A87FDB">
      <w:pPr>
        <w:pStyle w:val="ListParagraph"/>
        <w:numPr>
          <w:ilvl w:val="0"/>
          <w:numId w:val="9"/>
        </w:numPr>
        <w:spacing w:before="120" w:after="0" w:line="276" w:lineRule="auto"/>
        <w:jc w:val="both"/>
        <w:rPr>
          <w:rFonts w:ascii="Arial" w:hAnsi="Arial" w:cs="Arial"/>
          <w:sz w:val="24"/>
          <w:szCs w:val="28"/>
        </w:rPr>
      </w:pPr>
      <w:r w:rsidRPr="00A87FDB">
        <w:rPr>
          <w:rFonts w:ascii="Arial" w:hAnsi="Arial" w:cs="Arial"/>
          <w:sz w:val="24"/>
          <w:szCs w:val="28"/>
        </w:rPr>
        <w:t xml:space="preserve">Establishing a breach </w:t>
      </w:r>
    </w:p>
    <w:p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Awaiting the compliance of an Enforcement Notice or enforcement appeal</w:t>
      </w:r>
    </w:p>
    <w:p w:rsidR="00324CD0" w:rsidRPr="007C0DA5" w:rsidRDefault="009363B0" w:rsidP="0080107A">
      <w:pPr>
        <w:pStyle w:val="ListParagraph"/>
        <w:numPr>
          <w:ilvl w:val="0"/>
          <w:numId w:val="9"/>
        </w:numPr>
        <w:spacing w:before="120" w:after="0" w:line="276" w:lineRule="auto"/>
        <w:ind w:left="1502" w:hanging="357"/>
        <w:jc w:val="both"/>
        <w:rPr>
          <w:rFonts w:ascii="Arial" w:hAnsi="Arial" w:cs="Arial"/>
          <w:sz w:val="24"/>
          <w:szCs w:val="28"/>
        </w:rPr>
      </w:pPr>
      <w:r w:rsidRPr="007C0DA5">
        <w:rPr>
          <w:rFonts w:ascii="Arial" w:hAnsi="Arial" w:cs="Arial"/>
          <w:sz w:val="24"/>
          <w:szCs w:val="28"/>
        </w:rPr>
        <w:t>Complex legal matters</w:t>
      </w:r>
    </w:p>
    <w:p w:rsidR="006D6C33" w:rsidRPr="007C0DA5" w:rsidRDefault="006D6C33" w:rsidP="006D6C33">
      <w:pPr>
        <w:pStyle w:val="ListParagraph"/>
        <w:spacing w:after="0" w:line="276" w:lineRule="auto"/>
        <w:ind w:left="1502"/>
        <w:jc w:val="both"/>
        <w:rPr>
          <w:rFonts w:ascii="Arial" w:hAnsi="Arial" w:cs="Arial"/>
          <w:sz w:val="24"/>
          <w:szCs w:val="28"/>
        </w:rPr>
      </w:pPr>
    </w:p>
    <w:p w:rsidR="00324CD0" w:rsidRPr="007C0DA5" w:rsidRDefault="00D121AC" w:rsidP="00FF6D3B">
      <w:pPr>
        <w:pStyle w:val="TOCHeading"/>
        <w:numPr>
          <w:ilvl w:val="0"/>
          <w:numId w:val="19"/>
        </w:numPr>
        <w:spacing w:before="0"/>
        <w:ind w:left="851" w:hanging="709"/>
        <w:jc w:val="left"/>
        <w:rPr>
          <w:rFonts w:ascii="Arial" w:hAnsi="Arial" w:cs="Arial"/>
          <w:b/>
          <w:color w:val="5D9C24"/>
          <w:sz w:val="38"/>
          <w:szCs w:val="38"/>
        </w:rPr>
      </w:pPr>
      <w:bookmarkStart w:id="14" w:name="_Toc32843739"/>
      <w:r w:rsidRPr="007C0DA5">
        <w:rPr>
          <w:rFonts w:ascii="Arial" w:hAnsi="Arial" w:cs="Arial"/>
          <w:b/>
          <w:noProof/>
          <w:color w:val="5D9C24"/>
          <w:sz w:val="38"/>
          <w:szCs w:val="38"/>
          <w:lang w:eastAsia="en-GB"/>
        </w:rPr>
        <w:drawing>
          <wp:anchor distT="0" distB="0" distL="114300" distR="114300" simplePos="0" relativeHeight="251693056" behindDoc="0" locked="0" layoutInCell="1" allowOverlap="1">
            <wp:simplePos x="0" y="0"/>
            <wp:positionH relativeFrom="margin">
              <wp:align>center</wp:align>
            </wp:positionH>
            <wp:positionV relativeFrom="paragraph">
              <wp:posOffset>429326</wp:posOffset>
            </wp:positionV>
            <wp:extent cx="1571625" cy="1285875"/>
            <wp:effectExtent l="0" t="0" r="9525" b="9525"/>
            <wp:wrapTight wrapText="bothSides">
              <wp:wrapPolygon edited="0">
                <wp:start x="0" y="0"/>
                <wp:lineTo x="0" y="21440"/>
                <wp:lineTo x="21469" y="21440"/>
                <wp:lineTo x="21469" y="0"/>
                <wp:lineTo x="0" y="0"/>
              </wp:wrapPolygon>
            </wp:wrapTight>
            <wp:docPr id="13"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1571625" cy="12858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9363B0" w:rsidRPr="007C0DA5">
        <w:rPr>
          <w:rFonts w:ascii="Arial" w:hAnsi="Arial" w:cs="Arial"/>
          <w:b/>
          <w:color w:val="5D9C24"/>
          <w:sz w:val="38"/>
          <w:szCs w:val="38"/>
        </w:rPr>
        <w:t>What if somebody makes a report about me or my property?</w:t>
      </w:r>
      <w:bookmarkEnd w:id="14"/>
    </w:p>
    <w:p w:rsidR="00324CD0" w:rsidRPr="007C0DA5" w:rsidRDefault="00324CD0" w:rsidP="002D6102">
      <w:pPr>
        <w:pStyle w:val="ListParagraph"/>
        <w:spacing w:before="240" w:after="120" w:line="276" w:lineRule="auto"/>
        <w:ind w:left="567"/>
        <w:jc w:val="both"/>
        <w:rPr>
          <w:rFonts w:ascii="Arial" w:hAnsi="Arial" w:cs="Arial"/>
          <w:b/>
          <w:color w:val="73B22C"/>
          <w:sz w:val="28"/>
          <w:szCs w:val="36"/>
        </w:rPr>
      </w:pPr>
    </w:p>
    <w:p w:rsidR="00CC490B" w:rsidRPr="007C0DA5" w:rsidRDefault="00CC490B" w:rsidP="008B1F67">
      <w:pPr>
        <w:spacing w:before="240" w:after="120" w:line="276" w:lineRule="auto"/>
        <w:jc w:val="both"/>
        <w:rPr>
          <w:rFonts w:ascii="Arial" w:hAnsi="Arial" w:cs="Arial"/>
          <w:b/>
          <w:color w:val="73B22C"/>
          <w:sz w:val="28"/>
          <w:szCs w:val="36"/>
        </w:rPr>
      </w:pPr>
    </w:p>
    <w:p w:rsidR="006D6C33" w:rsidRPr="007C0DA5" w:rsidRDefault="006D6C33" w:rsidP="008B1F67">
      <w:pPr>
        <w:spacing w:before="240" w:after="120" w:line="276" w:lineRule="auto"/>
        <w:jc w:val="both"/>
        <w:rPr>
          <w:rFonts w:ascii="Arial" w:hAnsi="Arial" w:cs="Arial"/>
          <w:b/>
          <w:color w:val="73B22C"/>
          <w:sz w:val="28"/>
          <w:szCs w:val="36"/>
        </w:rPr>
      </w:pPr>
    </w:p>
    <w:p w:rsidR="00BC3E19" w:rsidRDefault="009363B0" w:rsidP="00FF6D3B">
      <w:pPr>
        <w:pStyle w:val="ListParagraph"/>
        <w:numPr>
          <w:ilvl w:val="1"/>
          <w:numId w:val="19"/>
        </w:numPr>
        <w:spacing w:before="240" w:after="120" w:line="276" w:lineRule="auto"/>
        <w:jc w:val="both"/>
        <w:rPr>
          <w:rFonts w:ascii="Arial" w:hAnsi="Arial" w:cs="Arial"/>
          <w:sz w:val="24"/>
          <w:szCs w:val="36"/>
        </w:rPr>
      </w:pPr>
      <w:r w:rsidRPr="007C0DA5">
        <w:rPr>
          <w:rFonts w:ascii="Arial" w:hAnsi="Arial" w:cs="Arial"/>
          <w:sz w:val="24"/>
          <w:szCs w:val="36"/>
        </w:rPr>
        <w:t>If you are contacted by the Council about an alleged breach of planning control you are entitled to know what the allegation is, you will also be given the opportunity to discuss the alleged breach. Your co-operation will be sought to remedy the breach of planning control</w:t>
      </w:r>
      <w:r w:rsidR="00714395">
        <w:rPr>
          <w:rFonts w:ascii="Arial" w:hAnsi="Arial" w:cs="Arial"/>
          <w:sz w:val="24"/>
          <w:szCs w:val="36"/>
        </w:rPr>
        <w:t xml:space="preserve"> and a</w:t>
      </w:r>
      <w:r w:rsidRPr="007C0DA5">
        <w:rPr>
          <w:rFonts w:ascii="Arial" w:hAnsi="Arial" w:cs="Arial"/>
          <w:sz w:val="24"/>
          <w:szCs w:val="36"/>
        </w:rPr>
        <w:t xml:space="preserve"> reasonable time </w:t>
      </w:r>
      <w:r w:rsidR="00386B26" w:rsidRPr="007C0DA5">
        <w:rPr>
          <w:rFonts w:ascii="Arial" w:hAnsi="Arial" w:cs="Arial"/>
          <w:sz w:val="24"/>
          <w:szCs w:val="36"/>
        </w:rPr>
        <w:t>may</w:t>
      </w:r>
      <w:r w:rsidRPr="007C0DA5">
        <w:rPr>
          <w:rFonts w:ascii="Arial" w:hAnsi="Arial" w:cs="Arial"/>
          <w:sz w:val="24"/>
          <w:szCs w:val="36"/>
        </w:rPr>
        <w:t xml:space="preserve"> be given for you to </w:t>
      </w:r>
      <w:r w:rsidR="00714395">
        <w:rPr>
          <w:rFonts w:ascii="Arial" w:hAnsi="Arial" w:cs="Arial"/>
          <w:sz w:val="24"/>
          <w:szCs w:val="36"/>
        </w:rPr>
        <w:t>comply</w:t>
      </w:r>
      <w:r w:rsidR="006F481B" w:rsidRPr="007C0DA5">
        <w:rPr>
          <w:rFonts w:ascii="Arial" w:hAnsi="Arial" w:cs="Arial"/>
          <w:sz w:val="24"/>
          <w:szCs w:val="36"/>
        </w:rPr>
        <w:t>.</w:t>
      </w:r>
    </w:p>
    <w:p w:rsidR="00BC3E19" w:rsidRDefault="00BC3E19" w:rsidP="00BC3E19">
      <w:pPr>
        <w:pStyle w:val="ListParagraph"/>
        <w:spacing w:before="240" w:after="120" w:line="276" w:lineRule="auto"/>
        <w:ind w:left="1080"/>
        <w:jc w:val="both"/>
        <w:rPr>
          <w:rFonts w:ascii="Arial" w:hAnsi="Arial" w:cs="Arial"/>
          <w:sz w:val="24"/>
          <w:szCs w:val="36"/>
        </w:rPr>
      </w:pPr>
    </w:p>
    <w:p w:rsidR="003E3C60" w:rsidRPr="007C0DA5" w:rsidRDefault="009171A2" w:rsidP="00BC3E19">
      <w:pPr>
        <w:pStyle w:val="ListParagraph"/>
        <w:spacing w:before="240" w:after="120" w:line="276" w:lineRule="auto"/>
        <w:ind w:left="1080"/>
        <w:jc w:val="both"/>
        <w:rPr>
          <w:rFonts w:ascii="Arial" w:hAnsi="Arial" w:cs="Arial"/>
          <w:sz w:val="24"/>
          <w:szCs w:val="36"/>
        </w:rPr>
      </w:pPr>
      <w:r w:rsidRPr="007C0DA5">
        <w:rPr>
          <w:rFonts w:ascii="Arial" w:hAnsi="Arial" w:cs="Arial"/>
          <w:sz w:val="24"/>
          <w:szCs w:val="36"/>
        </w:rPr>
        <w:t xml:space="preserve"> </w:t>
      </w:r>
    </w:p>
    <w:p w:rsidR="00324CD0" w:rsidRPr="007C0DA5"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15" w:name="_Toc32843740"/>
      <w:r w:rsidRPr="007C0DA5">
        <w:rPr>
          <w:rFonts w:ascii="Arial" w:hAnsi="Arial" w:cs="Arial"/>
          <w:b/>
          <w:color w:val="5D9C24"/>
          <w:sz w:val="38"/>
          <w:szCs w:val="38"/>
        </w:rPr>
        <w:t>Enforcement powers</w:t>
      </w:r>
      <w:bookmarkEnd w:id="15"/>
    </w:p>
    <w:p w:rsidR="00324CD0" w:rsidRPr="007C0DA5" w:rsidRDefault="009363B0" w:rsidP="002D6102">
      <w:pPr>
        <w:spacing w:before="240" w:after="120" w:line="276" w:lineRule="auto"/>
        <w:ind w:firstLine="360"/>
        <w:jc w:val="both"/>
        <w:rPr>
          <w:rFonts w:ascii="Arial" w:hAnsi="Arial" w:cs="Arial"/>
          <w:color w:val="5D9C24"/>
          <w:sz w:val="28"/>
          <w:szCs w:val="26"/>
        </w:rPr>
      </w:pPr>
      <w:r w:rsidRPr="007C0DA5">
        <w:rPr>
          <w:rFonts w:ascii="Arial" w:hAnsi="Arial" w:cs="Arial"/>
          <w:color w:val="5D9C24"/>
          <w:sz w:val="28"/>
          <w:szCs w:val="26"/>
        </w:rPr>
        <w:t>Enforcement Notice</w:t>
      </w:r>
    </w:p>
    <w:p w:rsidR="00324CD0"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lastRenderedPageBreak/>
        <w:t xml:space="preserve">An Enforcement Notice will be served against unauthorised operational development, change of use or non-compliance with planning conditions, where the </w:t>
      </w:r>
      <w:r w:rsidR="00714395">
        <w:rPr>
          <w:rFonts w:ascii="Arial" w:hAnsi="Arial" w:cs="Arial"/>
          <w:sz w:val="24"/>
          <w:szCs w:val="28"/>
        </w:rPr>
        <w:t>Local Planning Authority</w:t>
      </w:r>
      <w:r w:rsidRPr="007C0DA5">
        <w:rPr>
          <w:rFonts w:ascii="Arial" w:hAnsi="Arial" w:cs="Arial"/>
          <w:sz w:val="24"/>
          <w:szCs w:val="28"/>
        </w:rPr>
        <w:t xml:space="preserve"> is satisfied that the breach has taken place and action is required. The notice is served on the owner, occupier and anybody else who has an interest in the land.</w:t>
      </w:r>
    </w:p>
    <w:p w:rsidR="00B63990" w:rsidRPr="007C0DA5" w:rsidRDefault="00B63990" w:rsidP="00B63990">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 Enforcement Notice will state what steps are required to be taken, including which activities we require to stop, to secure the following outcomes:</w:t>
      </w:r>
    </w:p>
    <w:p w:rsidR="00B63990" w:rsidRPr="007C0DA5" w:rsidRDefault="00B63990" w:rsidP="00B63990">
      <w:pPr>
        <w:pStyle w:val="ListParagraph"/>
        <w:numPr>
          <w:ilvl w:val="0"/>
          <w:numId w:val="10"/>
        </w:numPr>
        <w:spacing w:before="120" w:after="120" w:line="276" w:lineRule="auto"/>
        <w:jc w:val="both"/>
        <w:rPr>
          <w:rFonts w:ascii="Arial" w:hAnsi="Arial" w:cs="Arial"/>
          <w:sz w:val="24"/>
          <w:szCs w:val="28"/>
        </w:rPr>
      </w:pPr>
      <w:r w:rsidRPr="007C0DA5">
        <w:rPr>
          <w:rFonts w:ascii="Arial" w:hAnsi="Arial" w:cs="Arial"/>
          <w:sz w:val="24"/>
          <w:szCs w:val="28"/>
        </w:rPr>
        <w:t>Remedy the breach by making any development comply with the terms (including conditions) of any planning permission which has been granted, by discontinuing any use of land or by restoring the land to its condition before the breach took place, or</w:t>
      </w:r>
    </w:p>
    <w:p w:rsidR="00B63990" w:rsidRPr="007C0DA5" w:rsidRDefault="00B63990" w:rsidP="00B63990">
      <w:pPr>
        <w:pStyle w:val="ListParagraph"/>
        <w:numPr>
          <w:ilvl w:val="0"/>
          <w:numId w:val="10"/>
        </w:numPr>
        <w:spacing w:before="120" w:after="120" w:line="276" w:lineRule="auto"/>
        <w:jc w:val="both"/>
        <w:rPr>
          <w:rFonts w:ascii="Arial" w:hAnsi="Arial" w:cs="Arial"/>
          <w:sz w:val="24"/>
          <w:szCs w:val="28"/>
        </w:rPr>
      </w:pPr>
      <w:r w:rsidRPr="007C0DA5">
        <w:rPr>
          <w:rFonts w:ascii="Arial" w:hAnsi="Arial" w:cs="Arial"/>
          <w:sz w:val="24"/>
          <w:szCs w:val="28"/>
        </w:rPr>
        <w:t>Remedying any harm to amenity caused by the breach.</w:t>
      </w:r>
    </w:p>
    <w:p w:rsidR="00B63990" w:rsidRPr="007C0DA5" w:rsidRDefault="00B63990" w:rsidP="00B63990">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 Enforcement Notice will set out a timetable for compliance, for the steps needed to be taken, starting from the date that the Notice takes effect, which is a date at least 28 days after the notice is served. Any person served with the Notice can use the period between the service of the Notice and the date it comes into effect to appeal to the Planning Inspectorate against the Notice. If an appeal is lodged, the Notice has no effect until the appeal has been determined.</w:t>
      </w:r>
    </w:p>
    <w:p w:rsidR="00B63990" w:rsidRPr="007C0DA5" w:rsidRDefault="00B63990" w:rsidP="00B63990">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There are 7 grounds on which an Enforcement Notice can be appealed:</w:t>
      </w:r>
    </w:p>
    <w:p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Planning Permission ought to be granted for the works enforced against or if it relates to a breach of a condition that condition should be discharged.</w:t>
      </w:r>
    </w:p>
    <w:p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the breach claimed has not occurred</w:t>
      </w:r>
    </w:p>
    <w:p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the matters being enforced against do not constitute a breach of planning control</w:t>
      </w:r>
    </w:p>
    <w:p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when the notice was served no enforcement action could be taken</w:t>
      </w:r>
    </w:p>
    <w:p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the Enforcement Notice was not served on all parties with an interest in the land.</w:t>
      </w:r>
    </w:p>
    <w:p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The steps required exceed what is required to remedy the breach or to remedy any injury caused by the unauthorised development.</w:t>
      </w:r>
    </w:p>
    <w:p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The period for compliance falls short of what is reasonably required to be allowed.</w:t>
      </w:r>
    </w:p>
    <w:p w:rsidR="00B63990" w:rsidRPr="007C0DA5" w:rsidRDefault="00B63990" w:rsidP="00B63990">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It is important that the wording of the </w:t>
      </w:r>
      <w:r>
        <w:rPr>
          <w:rFonts w:ascii="Arial" w:hAnsi="Arial" w:cs="Arial"/>
          <w:sz w:val="24"/>
          <w:szCs w:val="24"/>
        </w:rPr>
        <w:t>E</w:t>
      </w:r>
      <w:r w:rsidRPr="007C0DA5">
        <w:rPr>
          <w:rFonts w:ascii="Arial" w:hAnsi="Arial" w:cs="Arial"/>
          <w:sz w:val="24"/>
          <w:szCs w:val="24"/>
        </w:rPr>
        <w:t>nforcement</w:t>
      </w:r>
      <w:r>
        <w:rPr>
          <w:rFonts w:ascii="Arial" w:hAnsi="Arial" w:cs="Arial"/>
          <w:sz w:val="24"/>
          <w:szCs w:val="24"/>
        </w:rPr>
        <w:t xml:space="preserve"> Notice</w:t>
      </w:r>
      <w:r w:rsidRPr="007C0DA5">
        <w:rPr>
          <w:rFonts w:ascii="Arial" w:hAnsi="Arial" w:cs="Arial"/>
          <w:sz w:val="24"/>
          <w:szCs w:val="24"/>
        </w:rPr>
        <w:t xml:space="preserve"> is clear to ensure that any enforcement action taken by the </w:t>
      </w:r>
      <w:r w:rsidR="00714395">
        <w:rPr>
          <w:rFonts w:ascii="Arial" w:hAnsi="Arial" w:cs="Arial"/>
          <w:sz w:val="24"/>
          <w:szCs w:val="24"/>
        </w:rPr>
        <w:t>Local Planning Authority</w:t>
      </w:r>
      <w:r w:rsidRPr="007C0DA5">
        <w:rPr>
          <w:rFonts w:ascii="Arial" w:hAnsi="Arial" w:cs="Arial"/>
          <w:sz w:val="24"/>
          <w:szCs w:val="24"/>
        </w:rPr>
        <w:t xml:space="preserve"> can be easily understood. Officers will produce a report, in planning terms, to justify the reasoning for enforcement action. They will take into consideration all material planning considerations i.e. the human rights of those being enforced against.</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To ascertain</w:t>
      </w:r>
      <w:r w:rsidR="00DC6E42">
        <w:rPr>
          <w:rFonts w:ascii="Arial" w:hAnsi="Arial" w:cs="Arial"/>
          <w:sz w:val="24"/>
          <w:szCs w:val="28"/>
        </w:rPr>
        <w:t xml:space="preserve"> </w:t>
      </w:r>
      <w:r w:rsidRPr="007C0DA5">
        <w:rPr>
          <w:rFonts w:ascii="Arial" w:hAnsi="Arial" w:cs="Arial"/>
          <w:sz w:val="24"/>
          <w:szCs w:val="28"/>
        </w:rPr>
        <w:t>who need</w:t>
      </w:r>
      <w:r w:rsidR="00DC6E42">
        <w:rPr>
          <w:rFonts w:ascii="Arial" w:hAnsi="Arial" w:cs="Arial"/>
          <w:sz w:val="24"/>
          <w:szCs w:val="28"/>
        </w:rPr>
        <w:t>s</w:t>
      </w:r>
      <w:r w:rsidRPr="007C0DA5">
        <w:rPr>
          <w:rFonts w:ascii="Arial" w:hAnsi="Arial" w:cs="Arial"/>
          <w:sz w:val="24"/>
          <w:szCs w:val="28"/>
        </w:rPr>
        <w:t xml:space="preserve"> to be served an Enforcement Notice, a Planning Contravention</w:t>
      </w:r>
      <w:r w:rsidR="00C126E0">
        <w:rPr>
          <w:rFonts w:ascii="Arial" w:hAnsi="Arial" w:cs="Arial"/>
          <w:sz w:val="24"/>
          <w:szCs w:val="28"/>
        </w:rPr>
        <w:t xml:space="preserve"> Notice</w:t>
      </w:r>
      <w:r w:rsidRPr="007C0DA5">
        <w:rPr>
          <w:rFonts w:ascii="Arial" w:hAnsi="Arial" w:cs="Arial"/>
          <w:sz w:val="24"/>
          <w:szCs w:val="28"/>
        </w:rPr>
        <w:t xml:space="preserve"> (PCN) is normally served</w:t>
      </w:r>
      <w:r w:rsidR="00FD1E3C" w:rsidRPr="007C0DA5">
        <w:rPr>
          <w:rFonts w:ascii="Arial" w:hAnsi="Arial" w:cs="Arial"/>
          <w:sz w:val="24"/>
          <w:szCs w:val="28"/>
        </w:rPr>
        <w:t xml:space="preserve"> which also obtains information </w:t>
      </w:r>
      <w:r w:rsidR="00FD1E3C" w:rsidRPr="007C0DA5">
        <w:rPr>
          <w:rFonts w:ascii="Arial" w:hAnsi="Arial" w:cs="Arial"/>
          <w:sz w:val="24"/>
          <w:szCs w:val="28"/>
        </w:rPr>
        <w:lastRenderedPageBreak/>
        <w:t>relevant to the planning breach</w:t>
      </w:r>
      <w:r w:rsidRPr="007C0DA5">
        <w:rPr>
          <w:rFonts w:ascii="Arial" w:hAnsi="Arial" w:cs="Arial"/>
          <w:sz w:val="24"/>
          <w:szCs w:val="28"/>
        </w:rPr>
        <w:t xml:space="preserve">. A person who is served with a PCN </w:t>
      </w:r>
      <w:r w:rsidR="00FD1E3C" w:rsidRPr="007C0DA5">
        <w:rPr>
          <w:rFonts w:ascii="Arial" w:hAnsi="Arial" w:cs="Arial"/>
          <w:sz w:val="24"/>
          <w:szCs w:val="28"/>
        </w:rPr>
        <w:t>would be subject to</w:t>
      </w:r>
      <w:r w:rsidRPr="007C0DA5">
        <w:rPr>
          <w:rFonts w:ascii="Arial" w:hAnsi="Arial" w:cs="Arial"/>
          <w:sz w:val="24"/>
          <w:szCs w:val="28"/>
        </w:rPr>
        <w:t xml:space="preserve"> a fine of </w:t>
      </w:r>
      <w:r w:rsidR="00FD1E3C" w:rsidRPr="007C0DA5">
        <w:rPr>
          <w:rFonts w:ascii="Arial" w:hAnsi="Arial" w:cs="Arial"/>
          <w:sz w:val="24"/>
          <w:szCs w:val="28"/>
        </w:rPr>
        <w:t xml:space="preserve">up to </w:t>
      </w:r>
      <w:r w:rsidRPr="007C0DA5">
        <w:rPr>
          <w:rFonts w:ascii="Arial" w:hAnsi="Arial" w:cs="Arial"/>
          <w:sz w:val="24"/>
          <w:szCs w:val="28"/>
        </w:rPr>
        <w:t xml:space="preserve">£1,000 for failing to complete and return the Notice </w:t>
      </w:r>
      <w:r w:rsidR="00FD1E3C" w:rsidRPr="007C0DA5">
        <w:rPr>
          <w:rFonts w:ascii="Arial" w:hAnsi="Arial" w:cs="Arial"/>
          <w:sz w:val="24"/>
          <w:szCs w:val="28"/>
        </w:rPr>
        <w:t xml:space="preserve">within 21 days, </w:t>
      </w:r>
      <w:r w:rsidRPr="007C0DA5">
        <w:rPr>
          <w:rFonts w:ascii="Arial" w:hAnsi="Arial" w:cs="Arial"/>
          <w:sz w:val="24"/>
          <w:szCs w:val="28"/>
        </w:rPr>
        <w:t>and a fine of up to £5,000 for knowingly providing false information.</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The </w:t>
      </w:r>
      <w:r w:rsidR="00714395">
        <w:rPr>
          <w:rFonts w:ascii="Arial" w:hAnsi="Arial" w:cs="Arial"/>
          <w:sz w:val="24"/>
          <w:szCs w:val="28"/>
        </w:rPr>
        <w:t>Planning Authority</w:t>
      </w:r>
      <w:r w:rsidRPr="007C0DA5">
        <w:rPr>
          <w:rFonts w:ascii="Arial" w:hAnsi="Arial" w:cs="Arial"/>
          <w:sz w:val="24"/>
          <w:szCs w:val="28"/>
        </w:rPr>
        <w:t xml:space="preserve"> may also serve a Requisition for Information</w:t>
      </w:r>
      <w:r w:rsidR="00FD1E3C" w:rsidRPr="007C0DA5">
        <w:rPr>
          <w:rFonts w:ascii="Arial" w:hAnsi="Arial" w:cs="Arial"/>
          <w:sz w:val="24"/>
          <w:szCs w:val="28"/>
        </w:rPr>
        <w:t xml:space="preserve"> under Section 330</w:t>
      </w:r>
      <w:r w:rsidRPr="007C0DA5">
        <w:rPr>
          <w:rFonts w:ascii="Arial" w:hAnsi="Arial" w:cs="Arial"/>
          <w:sz w:val="24"/>
          <w:szCs w:val="28"/>
        </w:rPr>
        <w:t xml:space="preserve"> </w:t>
      </w:r>
      <w:r w:rsidR="00FD1E3C" w:rsidRPr="007C0DA5">
        <w:rPr>
          <w:rFonts w:ascii="Arial" w:hAnsi="Arial" w:cs="Arial"/>
          <w:sz w:val="24"/>
          <w:szCs w:val="28"/>
        </w:rPr>
        <w:t xml:space="preserve">of the Town and Country Planning Act 1990, </w:t>
      </w:r>
      <w:r w:rsidRPr="007C0DA5">
        <w:rPr>
          <w:rFonts w:ascii="Arial" w:hAnsi="Arial" w:cs="Arial"/>
          <w:sz w:val="24"/>
          <w:szCs w:val="28"/>
        </w:rPr>
        <w:t>to require the recipient to set out all parties with an interest in the land</w:t>
      </w:r>
      <w:r w:rsidR="00FD1E3C" w:rsidRPr="007C0DA5">
        <w:rPr>
          <w:rFonts w:ascii="Arial" w:hAnsi="Arial" w:cs="Arial"/>
          <w:sz w:val="24"/>
          <w:szCs w:val="28"/>
        </w:rPr>
        <w:t>, including ownership and occupation details</w:t>
      </w:r>
      <w:r w:rsidRPr="007C0DA5">
        <w:rPr>
          <w:rFonts w:ascii="Arial" w:hAnsi="Arial" w:cs="Arial"/>
          <w:sz w:val="24"/>
          <w:szCs w:val="28"/>
        </w:rPr>
        <w:t>.</w:t>
      </w:r>
    </w:p>
    <w:p w:rsidR="00324CD0" w:rsidRPr="007C0DA5" w:rsidRDefault="009363B0" w:rsidP="002D6102">
      <w:pPr>
        <w:spacing w:before="240" w:after="120" w:line="276" w:lineRule="auto"/>
        <w:ind w:firstLine="360"/>
        <w:jc w:val="both"/>
        <w:rPr>
          <w:rFonts w:ascii="Arial" w:hAnsi="Arial" w:cs="Arial"/>
          <w:color w:val="5D9C24"/>
          <w:sz w:val="28"/>
          <w:szCs w:val="26"/>
        </w:rPr>
      </w:pPr>
      <w:r w:rsidRPr="007C0DA5">
        <w:rPr>
          <w:rFonts w:ascii="Arial" w:hAnsi="Arial" w:cs="Arial"/>
          <w:color w:val="5D9C24"/>
          <w:sz w:val="28"/>
          <w:szCs w:val="26"/>
        </w:rPr>
        <w:t>Breach of Condition Notice (BCN)</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If a planning condition has not been complied with, the </w:t>
      </w:r>
      <w:r w:rsidR="00714395">
        <w:rPr>
          <w:rFonts w:ascii="Arial" w:hAnsi="Arial" w:cs="Arial"/>
          <w:sz w:val="24"/>
          <w:szCs w:val="28"/>
        </w:rPr>
        <w:t>Local Planning Authority</w:t>
      </w:r>
      <w:r w:rsidRPr="007C0DA5">
        <w:rPr>
          <w:rFonts w:ascii="Arial" w:hAnsi="Arial" w:cs="Arial"/>
          <w:sz w:val="24"/>
          <w:szCs w:val="28"/>
        </w:rPr>
        <w:t xml:space="preserve"> can serve a BCN setting out the steps required to comply with the condition. As with the Enforcement Notice, it does not come into effect for 28 days</w:t>
      </w:r>
      <w:r w:rsidR="00AA7921" w:rsidRPr="007C0DA5">
        <w:rPr>
          <w:rFonts w:ascii="Arial" w:hAnsi="Arial" w:cs="Arial"/>
          <w:sz w:val="24"/>
          <w:szCs w:val="28"/>
        </w:rPr>
        <w:t>,</w:t>
      </w:r>
      <w:r w:rsidRPr="007C0DA5">
        <w:rPr>
          <w:rFonts w:ascii="Arial" w:hAnsi="Arial" w:cs="Arial"/>
          <w:sz w:val="24"/>
          <w:szCs w:val="28"/>
        </w:rPr>
        <w:t xml:space="preserve"> however, unlike the Enforcement Notice there is no appeal against the service of the BCN. The current maximum fine in a Magistrates Court for failing to comply with a BCN is </w:t>
      </w:r>
      <w:r w:rsidR="00AB70AD" w:rsidRPr="007C0DA5">
        <w:rPr>
          <w:rFonts w:ascii="Arial" w:hAnsi="Arial" w:cs="Arial"/>
          <w:sz w:val="24"/>
          <w:szCs w:val="28"/>
        </w:rPr>
        <w:t xml:space="preserve">up to </w:t>
      </w:r>
      <w:r w:rsidRPr="007C0DA5">
        <w:rPr>
          <w:rFonts w:ascii="Arial" w:hAnsi="Arial" w:cs="Arial"/>
          <w:sz w:val="24"/>
          <w:szCs w:val="28"/>
        </w:rPr>
        <w:t>£2,500.</w:t>
      </w:r>
    </w:p>
    <w:p w:rsidR="00324CD0" w:rsidRPr="007C0DA5" w:rsidRDefault="009363B0" w:rsidP="002D6102">
      <w:pPr>
        <w:spacing w:before="240" w:after="120" w:line="276" w:lineRule="auto"/>
        <w:ind w:firstLine="360"/>
        <w:jc w:val="both"/>
        <w:rPr>
          <w:rFonts w:ascii="Arial" w:hAnsi="Arial" w:cs="Arial"/>
          <w:color w:val="5D9C24"/>
          <w:sz w:val="28"/>
          <w:szCs w:val="26"/>
        </w:rPr>
      </w:pPr>
      <w:r w:rsidRPr="007C0DA5">
        <w:rPr>
          <w:rFonts w:ascii="Arial" w:hAnsi="Arial" w:cs="Arial"/>
          <w:color w:val="5D9C24"/>
          <w:sz w:val="28"/>
          <w:szCs w:val="26"/>
        </w:rPr>
        <w:t>Stop Notice (Full and Temporary)</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Where the breach requires the urgent termination of an activity due to it having a serious </w:t>
      </w:r>
      <w:r w:rsidR="00AB70AD" w:rsidRPr="007C0DA5">
        <w:rPr>
          <w:rFonts w:ascii="Arial" w:hAnsi="Arial" w:cs="Arial"/>
          <w:sz w:val="24"/>
          <w:szCs w:val="28"/>
        </w:rPr>
        <w:t xml:space="preserve">harmful </w:t>
      </w:r>
      <w:r w:rsidRPr="007C0DA5">
        <w:rPr>
          <w:rFonts w:ascii="Arial" w:hAnsi="Arial" w:cs="Arial"/>
          <w:sz w:val="24"/>
          <w:szCs w:val="28"/>
        </w:rPr>
        <w:t>impact and it is necessary to stop it before the Enforcement Notice comes into effect</w:t>
      </w:r>
      <w:r w:rsidR="004C4CCB">
        <w:rPr>
          <w:rFonts w:ascii="Arial" w:hAnsi="Arial" w:cs="Arial"/>
          <w:sz w:val="24"/>
          <w:szCs w:val="28"/>
        </w:rPr>
        <w:t>, a</w:t>
      </w:r>
      <w:r w:rsidRPr="007C0DA5">
        <w:rPr>
          <w:rFonts w:ascii="Arial" w:hAnsi="Arial" w:cs="Arial"/>
          <w:sz w:val="24"/>
          <w:szCs w:val="28"/>
        </w:rPr>
        <w:t xml:space="preserve"> Stop Notice can be served either at the same time as the Enforcement Notice or afterwards</w:t>
      </w:r>
      <w:r w:rsidR="00F24718" w:rsidRPr="007C0DA5">
        <w:rPr>
          <w:rFonts w:ascii="Arial" w:hAnsi="Arial" w:cs="Arial"/>
          <w:sz w:val="24"/>
          <w:szCs w:val="28"/>
        </w:rPr>
        <w:t>. T</w:t>
      </w:r>
      <w:r w:rsidRPr="007C0DA5">
        <w:rPr>
          <w:rFonts w:ascii="Arial" w:hAnsi="Arial" w:cs="Arial"/>
          <w:sz w:val="24"/>
          <w:szCs w:val="28"/>
        </w:rPr>
        <w:t>his Notice may remain in effect until the Enforcement Notice comes into effect. Failure to comply with a Stop Notice may result in a fine of up to £20,000 upon conviction in a Magistrates’ Court.</w:t>
      </w:r>
    </w:p>
    <w:p w:rsidR="00324CD0" w:rsidRPr="007C0DA5" w:rsidRDefault="009363B0" w:rsidP="002D6102">
      <w:pPr>
        <w:pStyle w:val="ListParagraph"/>
        <w:spacing w:before="240" w:after="120" w:line="276" w:lineRule="auto"/>
        <w:ind w:left="1080"/>
        <w:jc w:val="both"/>
        <w:rPr>
          <w:rFonts w:ascii="Arial" w:hAnsi="Arial" w:cs="Arial"/>
        </w:rPr>
      </w:pPr>
      <w:r w:rsidRPr="007C0DA5">
        <w:rPr>
          <w:rFonts w:ascii="Arial" w:hAnsi="Arial" w:cs="Arial"/>
          <w:noProof/>
          <w:sz w:val="28"/>
          <w:lang w:eastAsia="en-GB"/>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9525</wp:posOffset>
                </wp:positionV>
                <wp:extent cx="2162171" cy="590546"/>
                <wp:effectExtent l="0" t="0" r="10160" b="19685"/>
                <wp:wrapTight wrapText="bothSides">
                  <wp:wrapPolygon edited="0">
                    <wp:start x="0" y="0"/>
                    <wp:lineTo x="0" y="21623"/>
                    <wp:lineTo x="21511" y="21623"/>
                    <wp:lineTo x="21511" y="0"/>
                    <wp:lineTo x="0" y="0"/>
                  </wp:wrapPolygon>
                </wp:wrapTight>
                <wp:docPr id="14" name="Text Box 2"/>
                <wp:cNvGraphicFramePr/>
                <a:graphic xmlns:a="http://schemas.openxmlformats.org/drawingml/2006/main">
                  <a:graphicData uri="http://schemas.microsoft.com/office/word/2010/wordprocessingShape">
                    <wps:wsp>
                      <wps:cNvSpPr txBox="1"/>
                      <wps:spPr>
                        <a:xfrm>
                          <a:off x="0" y="0"/>
                          <a:ext cx="2162171" cy="590546"/>
                        </a:xfrm>
                        <a:prstGeom prst="rect">
                          <a:avLst/>
                        </a:prstGeom>
                        <a:solidFill>
                          <a:srgbClr val="FFFFFF"/>
                        </a:solidFill>
                        <a:ln w="9528">
                          <a:solidFill>
                            <a:srgbClr val="000000"/>
                          </a:solidFill>
                          <a:prstDash val="solid"/>
                        </a:ln>
                      </wps:spPr>
                      <wps:txbx>
                        <w:txbxContent>
                          <w:p w:rsidR="00A87FDB" w:rsidRDefault="00A87FDB">
                            <w:pPr>
                              <w:spacing w:after="0"/>
                              <w:jc w:val="center"/>
                              <w:rPr>
                                <w:b/>
                                <w:color w:val="FF0000"/>
                                <w:sz w:val="20"/>
                                <w:szCs w:val="20"/>
                              </w:rPr>
                            </w:pPr>
                            <w:r>
                              <w:rPr>
                                <w:b/>
                                <w:color w:val="FF0000"/>
                                <w:sz w:val="20"/>
                                <w:szCs w:val="20"/>
                              </w:rPr>
                              <w:t>TEMPORARY STOP NOTICE</w:t>
                            </w:r>
                          </w:p>
                          <w:p w:rsidR="00A87FDB" w:rsidRDefault="00A87FDB">
                            <w:pPr>
                              <w:spacing w:after="0" w:line="240" w:lineRule="auto"/>
                              <w:jc w:val="center"/>
                              <w:rPr>
                                <w:sz w:val="20"/>
                                <w:szCs w:val="20"/>
                              </w:rPr>
                            </w:pPr>
                            <w:r>
                              <w:rPr>
                                <w:sz w:val="20"/>
                                <w:szCs w:val="20"/>
                              </w:rPr>
                              <w:t>TOWN AND COUNTRY PLANNING ACT 1990</w:t>
                            </w:r>
                          </w:p>
                        </w:txbxContent>
                      </wps:txbx>
                      <wps:bodyPr vert="horz" wrap="square" lIns="91440" tIns="45720" rIns="91440" bIns="45720" anchor="t" anchorCtr="0" compatLnSpc="0">
                        <a:noAutofit/>
                      </wps:bodyPr>
                    </wps:wsp>
                  </a:graphicData>
                </a:graphic>
              </wp:anchor>
            </w:drawing>
          </mc:Choice>
          <mc:Fallback>
            <w:pict>
              <v:shape id="_x0000_s1028" type="#_x0000_t202" style="position:absolute;left:0;text-align:left;margin-left:0;margin-top:.75pt;width:170.25pt;height:46.5pt;z-index:2516910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" strokeweight=".26467mm">
                <v:textbox>
                  <w:txbxContent>
                    <w:p w:rsidR="00A87FDB" w:rsidRDefault="00A87FDB">
                      <w:pPr>
                        <w:spacing w:after="0"/>
                        <w:jc w:val="center"/>
                        <w:rPr>
                          <w:b/>
                          <w:color w:val="FF0000"/>
                          <w:sz w:val="20"/>
                          <w:szCs w:val="20"/>
                        </w:rPr>
                      </w:pPr>
                      <w:r>
                        <w:rPr>
                          <w:b/>
                          <w:color w:val="FF0000"/>
                          <w:sz w:val="20"/>
                          <w:szCs w:val="20"/>
                        </w:rPr>
                        <w:t>TEMPORARY STOP NOTICE</w:t>
                      </w:r>
                    </w:p>
                    <w:p w:rsidR="00A87FDB" w:rsidRDefault="00A87FDB">
                      <w:pPr>
                        <w:spacing w:after="0" w:line="240" w:lineRule="auto"/>
                        <w:jc w:val="center"/>
                        <w:rPr>
                          <w:sz w:val="20"/>
                          <w:szCs w:val="20"/>
                        </w:rPr>
                      </w:pPr>
                      <w:r>
                        <w:rPr>
                          <w:sz w:val="20"/>
                          <w:szCs w:val="20"/>
                        </w:rPr>
                        <w:t>TOWN AND COUNTRY PLANNING ACT 1990</w:t>
                      </w:r>
                    </w:p>
                  </w:txbxContent>
                </v:textbox>
                <w10:wrap type="tight" anchorx="margin"/>
              </v:shape>
            </w:pict>
          </mc:Fallback>
        </mc:AlternateContent>
      </w:r>
    </w:p>
    <w:p w:rsidR="00324CD0" w:rsidRPr="007C0DA5" w:rsidRDefault="00324CD0" w:rsidP="002D6102">
      <w:pPr>
        <w:spacing w:before="240" w:after="120" w:line="276" w:lineRule="auto"/>
        <w:jc w:val="both"/>
        <w:rPr>
          <w:rFonts w:ascii="Arial" w:hAnsi="Arial" w:cs="Arial"/>
          <w:sz w:val="24"/>
          <w:szCs w:val="28"/>
        </w:rPr>
      </w:pP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A Temporary Stop Notice can also be served which can halt development for up to 28 days and can be served before an Enforcement Notice. Consideration can then be taken to serve a Full Stop Notice, once the Enforcement Notice has become effective.</w:t>
      </w:r>
    </w:p>
    <w:p w:rsidR="00324CD0" w:rsidRPr="007C0DA5" w:rsidRDefault="009363B0" w:rsidP="002D6102">
      <w:pPr>
        <w:spacing w:before="240" w:after="120" w:line="276" w:lineRule="auto"/>
        <w:ind w:left="360"/>
        <w:jc w:val="both"/>
        <w:rPr>
          <w:rFonts w:ascii="Arial" w:hAnsi="Arial" w:cs="Arial"/>
          <w:color w:val="5D9C24"/>
          <w:sz w:val="28"/>
          <w:szCs w:val="26"/>
        </w:rPr>
      </w:pPr>
      <w:r w:rsidRPr="007C0DA5">
        <w:rPr>
          <w:rFonts w:ascii="Arial" w:hAnsi="Arial" w:cs="Arial"/>
          <w:color w:val="5D9C24"/>
          <w:sz w:val="28"/>
          <w:szCs w:val="26"/>
        </w:rPr>
        <w:t>Section 215 Notice</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Where the amenity of an area is adversely affected by the condition of land or building, the Council can serve a Notice under Section 215 of the Town and Country Planning Act 1990. This Notice sets out the steps necessary to remedy the injury and the time scales for those works to be completed.</w:t>
      </w:r>
    </w:p>
    <w:p w:rsidR="00324CD0" w:rsidRPr="007C0DA5" w:rsidRDefault="009363B0" w:rsidP="002D6102">
      <w:pPr>
        <w:spacing w:before="240" w:after="120" w:line="276" w:lineRule="auto"/>
        <w:ind w:left="360"/>
        <w:jc w:val="both"/>
        <w:rPr>
          <w:rFonts w:ascii="Arial" w:hAnsi="Arial" w:cs="Arial"/>
          <w:color w:val="5D9C24"/>
          <w:sz w:val="28"/>
          <w:szCs w:val="26"/>
        </w:rPr>
      </w:pPr>
      <w:r w:rsidRPr="007C0DA5">
        <w:rPr>
          <w:rFonts w:ascii="Arial" w:hAnsi="Arial" w:cs="Arial"/>
          <w:color w:val="5D9C24"/>
          <w:sz w:val="28"/>
          <w:szCs w:val="26"/>
        </w:rPr>
        <w:t>Planning Enforcement Order</w:t>
      </w: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In the normal course of events, the</w:t>
      </w:r>
      <w:r w:rsidR="00714395">
        <w:rPr>
          <w:rFonts w:ascii="Arial" w:hAnsi="Arial" w:cs="Arial"/>
          <w:sz w:val="24"/>
          <w:szCs w:val="28"/>
        </w:rPr>
        <w:t xml:space="preserve"> Local Planning Authority</w:t>
      </w:r>
      <w:r w:rsidRPr="007C0DA5">
        <w:rPr>
          <w:rFonts w:ascii="Arial" w:hAnsi="Arial" w:cs="Arial"/>
          <w:sz w:val="24"/>
          <w:szCs w:val="28"/>
        </w:rPr>
        <w:t xml:space="preserve"> cannot take enforcement action against operational development or the change of use to a dwelling house after 4 years from the commencement of the breach, or 10 years in the case of other changes of use or non-compliance with conditions. After these periods </w:t>
      </w:r>
      <w:r w:rsidR="00714395">
        <w:rPr>
          <w:rFonts w:ascii="Arial" w:hAnsi="Arial" w:cs="Arial"/>
          <w:sz w:val="24"/>
          <w:szCs w:val="28"/>
        </w:rPr>
        <w:t xml:space="preserve">no formal </w:t>
      </w:r>
      <w:r w:rsidRPr="007C0DA5">
        <w:rPr>
          <w:rFonts w:ascii="Arial" w:hAnsi="Arial" w:cs="Arial"/>
          <w:sz w:val="24"/>
          <w:szCs w:val="28"/>
        </w:rPr>
        <w:t xml:space="preserve">enforcement action </w:t>
      </w:r>
      <w:r w:rsidR="00714395">
        <w:rPr>
          <w:rFonts w:ascii="Arial" w:hAnsi="Arial" w:cs="Arial"/>
          <w:sz w:val="24"/>
          <w:szCs w:val="28"/>
        </w:rPr>
        <w:t xml:space="preserve">can be taken, </w:t>
      </w:r>
      <w:r w:rsidRPr="007C0DA5">
        <w:rPr>
          <w:rFonts w:ascii="Arial" w:hAnsi="Arial" w:cs="Arial"/>
          <w:sz w:val="24"/>
          <w:szCs w:val="28"/>
        </w:rPr>
        <w:t xml:space="preserve">and the breach becomes lawful. </w:t>
      </w:r>
      <w:r w:rsidRPr="007C0DA5">
        <w:rPr>
          <w:rFonts w:ascii="Arial" w:hAnsi="Arial" w:cs="Arial"/>
          <w:sz w:val="24"/>
          <w:szCs w:val="28"/>
        </w:rPr>
        <w:lastRenderedPageBreak/>
        <w:t>An owner can apply for a Certificate of Lawful use or Development to establish that a breach is immune from enforcement action. These rights cannot be established if during that period the Council has taken enforcement action.</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If the breach of </w:t>
      </w:r>
      <w:r w:rsidR="00711E84">
        <w:rPr>
          <w:rFonts w:ascii="Arial" w:hAnsi="Arial" w:cs="Arial"/>
          <w:sz w:val="24"/>
          <w:szCs w:val="28"/>
        </w:rPr>
        <w:t xml:space="preserve">planning </w:t>
      </w:r>
      <w:r w:rsidRPr="007C0DA5">
        <w:rPr>
          <w:rFonts w:ascii="Arial" w:hAnsi="Arial" w:cs="Arial"/>
          <w:sz w:val="24"/>
          <w:szCs w:val="28"/>
        </w:rPr>
        <w:t xml:space="preserve">control has been deliberately concealed then even though the time-period for </w:t>
      </w:r>
      <w:r w:rsidR="00802D14" w:rsidRPr="007C0DA5">
        <w:rPr>
          <w:rFonts w:ascii="Arial" w:hAnsi="Arial" w:cs="Arial"/>
          <w:sz w:val="24"/>
          <w:szCs w:val="28"/>
        </w:rPr>
        <w:t>action</w:t>
      </w:r>
      <w:r w:rsidRPr="007C0DA5">
        <w:rPr>
          <w:rFonts w:ascii="Arial" w:hAnsi="Arial" w:cs="Arial"/>
          <w:sz w:val="24"/>
          <w:szCs w:val="28"/>
        </w:rPr>
        <w:t xml:space="preserve"> may have expired, the </w:t>
      </w:r>
      <w:r w:rsidR="00711E84">
        <w:rPr>
          <w:rFonts w:ascii="Arial" w:hAnsi="Arial" w:cs="Arial"/>
          <w:sz w:val="24"/>
          <w:szCs w:val="28"/>
        </w:rPr>
        <w:t>Local Planning Authority</w:t>
      </w:r>
      <w:r w:rsidRPr="007C0DA5">
        <w:rPr>
          <w:rFonts w:ascii="Arial" w:hAnsi="Arial" w:cs="Arial"/>
          <w:sz w:val="24"/>
          <w:szCs w:val="28"/>
        </w:rPr>
        <w:t xml:space="preserve"> can, within 6 months of becoming aware of the breach, seek Planning Enforcement Order from the Magistrates’ Court which, if granted, then gives the </w:t>
      </w:r>
      <w:r w:rsidR="00A06AA0">
        <w:rPr>
          <w:rFonts w:ascii="Arial" w:hAnsi="Arial" w:cs="Arial"/>
          <w:sz w:val="24"/>
          <w:szCs w:val="28"/>
        </w:rPr>
        <w:t>Local Planning Authority</w:t>
      </w:r>
      <w:r w:rsidRPr="007C0DA5">
        <w:rPr>
          <w:rFonts w:ascii="Arial" w:hAnsi="Arial" w:cs="Arial"/>
          <w:sz w:val="24"/>
          <w:szCs w:val="28"/>
        </w:rPr>
        <w:t xml:space="preserve"> one year to take enforcement action.</w:t>
      </w:r>
    </w:p>
    <w:p w:rsidR="008B1F67"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Immunity from planning control may also be denied following a Supreme Court decision where the person responsible for the deliberate concealment forfeits their right to immunity from planning control, under the ‘Connor Principle’, in that you should not benefit from your wrong doing.</w:t>
      </w:r>
    </w:p>
    <w:p w:rsidR="00324CD0" w:rsidRPr="007C0DA5" w:rsidRDefault="009363B0" w:rsidP="00807AFE">
      <w:pPr>
        <w:spacing w:before="240" w:after="120" w:line="276" w:lineRule="auto"/>
        <w:ind w:firstLine="360"/>
        <w:jc w:val="both"/>
        <w:rPr>
          <w:rFonts w:ascii="Arial" w:hAnsi="Arial" w:cs="Arial"/>
          <w:color w:val="5D9C24"/>
          <w:sz w:val="28"/>
          <w:szCs w:val="26"/>
        </w:rPr>
      </w:pPr>
      <w:r w:rsidRPr="007C0DA5">
        <w:rPr>
          <w:rFonts w:ascii="Arial" w:hAnsi="Arial" w:cs="Arial"/>
          <w:color w:val="5D9C24"/>
          <w:sz w:val="28"/>
          <w:szCs w:val="26"/>
        </w:rPr>
        <w:t xml:space="preserve">Listed Building Enforcement Notice </w:t>
      </w:r>
    </w:p>
    <w:p w:rsidR="00324CD0" w:rsidRPr="007C0DA5" w:rsidRDefault="000E513E"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A</w:t>
      </w:r>
      <w:r w:rsidR="009363B0" w:rsidRPr="007C0DA5">
        <w:rPr>
          <w:rFonts w:ascii="Arial" w:hAnsi="Arial" w:cs="Arial"/>
          <w:sz w:val="24"/>
          <w:szCs w:val="28"/>
        </w:rPr>
        <w:t xml:space="preserve"> notice may </w:t>
      </w:r>
      <w:r w:rsidRPr="007C0DA5">
        <w:rPr>
          <w:rFonts w:ascii="Arial" w:hAnsi="Arial" w:cs="Arial"/>
          <w:sz w:val="24"/>
          <w:szCs w:val="28"/>
        </w:rPr>
        <w:t xml:space="preserve">be served to </w:t>
      </w:r>
      <w:r w:rsidR="009363B0" w:rsidRPr="007C0DA5">
        <w:rPr>
          <w:rFonts w:ascii="Arial" w:hAnsi="Arial" w:cs="Arial"/>
          <w:sz w:val="24"/>
          <w:szCs w:val="28"/>
        </w:rPr>
        <w:t xml:space="preserve">require the building to be brought back to its former </w:t>
      </w:r>
      <w:r w:rsidRPr="007C0DA5">
        <w:rPr>
          <w:rFonts w:ascii="Arial" w:hAnsi="Arial" w:cs="Arial"/>
          <w:sz w:val="24"/>
          <w:szCs w:val="28"/>
        </w:rPr>
        <w:t>condition</w:t>
      </w:r>
      <w:r w:rsidR="009363B0" w:rsidRPr="007C0DA5">
        <w:rPr>
          <w:rFonts w:ascii="Arial" w:hAnsi="Arial" w:cs="Arial"/>
          <w:sz w:val="24"/>
          <w:szCs w:val="28"/>
        </w:rPr>
        <w:t xml:space="preserve"> or require other works to alleviate the effects of the unauthorised works</w:t>
      </w:r>
      <w:r w:rsidRPr="007C0DA5">
        <w:rPr>
          <w:rFonts w:ascii="Arial" w:hAnsi="Arial" w:cs="Arial"/>
          <w:sz w:val="24"/>
          <w:szCs w:val="28"/>
        </w:rPr>
        <w:t xml:space="preserve">. </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There is a right to appeal against a Listed Building Enforcement Notice.</w:t>
      </w:r>
    </w:p>
    <w:p w:rsidR="008B1F67"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If a </w:t>
      </w:r>
      <w:r w:rsidR="00753D57" w:rsidRPr="007C0DA5">
        <w:rPr>
          <w:rFonts w:ascii="Arial" w:hAnsi="Arial" w:cs="Arial"/>
          <w:sz w:val="24"/>
          <w:szCs w:val="28"/>
        </w:rPr>
        <w:t>L</w:t>
      </w:r>
      <w:r w:rsidRPr="007C0DA5">
        <w:rPr>
          <w:rFonts w:ascii="Arial" w:hAnsi="Arial" w:cs="Arial"/>
          <w:sz w:val="24"/>
          <w:szCs w:val="28"/>
        </w:rPr>
        <w:t xml:space="preserve">isted </w:t>
      </w:r>
      <w:r w:rsidR="00753D57" w:rsidRPr="007C0DA5">
        <w:rPr>
          <w:rFonts w:ascii="Arial" w:hAnsi="Arial" w:cs="Arial"/>
          <w:sz w:val="24"/>
          <w:szCs w:val="28"/>
        </w:rPr>
        <w:t>B</w:t>
      </w:r>
      <w:r w:rsidRPr="007C0DA5">
        <w:rPr>
          <w:rFonts w:ascii="Arial" w:hAnsi="Arial" w:cs="Arial"/>
          <w:sz w:val="24"/>
          <w:szCs w:val="28"/>
        </w:rPr>
        <w:t xml:space="preserve">uilding consent </w:t>
      </w:r>
      <w:r w:rsidR="000E513E" w:rsidRPr="007C0DA5">
        <w:rPr>
          <w:rFonts w:ascii="Arial" w:hAnsi="Arial" w:cs="Arial"/>
          <w:sz w:val="24"/>
          <w:szCs w:val="28"/>
        </w:rPr>
        <w:t xml:space="preserve">application </w:t>
      </w:r>
      <w:r w:rsidRPr="007C0DA5">
        <w:rPr>
          <w:rFonts w:ascii="Arial" w:hAnsi="Arial" w:cs="Arial"/>
          <w:sz w:val="24"/>
          <w:szCs w:val="28"/>
        </w:rPr>
        <w:t>is granted, the Listed Building Enforcement Notice will cease to have any effect.</w:t>
      </w:r>
      <w:r w:rsidR="00753D57" w:rsidRPr="007C0DA5">
        <w:rPr>
          <w:rFonts w:ascii="Arial" w:hAnsi="Arial" w:cs="Arial"/>
          <w:sz w:val="24"/>
          <w:szCs w:val="28"/>
        </w:rPr>
        <w:t xml:space="preserve">  Listed building consent and planning permission for relevant demolition cannot be granted retrospectively. </w:t>
      </w:r>
    </w:p>
    <w:p w:rsidR="004D6BA8" w:rsidRPr="007C0DA5" w:rsidRDefault="004D6BA8" w:rsidP="00807AFE">
      <w:pPr>
        <w:spacing w:before="240" w:after="120" w:line="276" w:lineRule="auto"/>
        <w:ind w:left="360"/>
        <w:jc w:val="both"/>
        <w:rPr>
          <w:rFonts w:ascii="Arial" w:hAnsi="Arial" w:cs="Arial"/>
          <w:color w:val="5D9C24"/>
          <w:sz w:val="28"/>
          <w:szCs w:val="26"/>
        </w:rPr>
      </w:pPr>
      <w:r w:rsidRPr="007C0DA5">
        <w:rPr>
          <w:rFonts w:ascii="Arial" w:hAnsi="Arial" w:cs="Arial"/>
          <w:color w:val="5D9C24"/>
          <w:sz w:val="28"/>
          <w:szCs w:val="26"/>
        </w:rPr>
        <w:t>High Hedges</w:t>
      </w:r>
    </w:p>
    <w:p w:rsidR="00807AFE" w:rsidRPr="007C0DA5" w:rsidRDefault="007767F2" w:rsidP="00FF6D3B">
      <w:pPr>
        <w:pStyle w:val="ListParagraph"/>
        <w:numPr>
          <w:ilvl w:val="1"/>
          <w:numId w:val="19"/>
        </w:numPr>
        <w:spacing w:before="240" w:after="120" w:line="276" w:lineRule="auto"/>
        <w:jc w:val="both"/>
        <w:rPr>
          <w:rFonts w:ascii="Arial" w:hAnsi="Arial" w:cs="Arial"/>
          <w:color w:val="FF0000"/>
          <w:sz w:val="24"/>
          <w:szCs w:val="24"/>
        </w:rPr>
      </w:pPr>
      <w:r w:rsidRPr="007C0DA5">
        <w:rPr>
          <w:rFonts w:ascii="Arial" w:hAnsi="Arial" w:cs="Arial"/>
          <w:sz w:val="24"/>
          <w:szCs w:val="24"/>
        </w:rPr>
        <w:t xml:space="preserve">If a </w:t>
      </w:r>
      <w:r w:rsidR="004D6BA8" w:rsidRPr="007C0DA5">
        <w:rPr>
          <w:rFonts w:ascii="Arial" w:hAnsi="Arial" w:cs="Arial"/>
          <w:sz w:val="24"/>
          <w:szCs w:val="24"/>
        </w:rPr>
        <w:t xml:space="preserve">High Hedge </w:t>
      </w:r>
      <w:r w:rsidRPr="007C0DA5">
        <w:rPr>
          <w:rFonts w:ascii="Arial" w:hAnsi="Arial" w:cs="Arial"/>
          <w:sz w:val="24"/>
          <w:szCs w:val="24"/>
        </w:rPr>
        <w:t>complaint</w:t>
      </w:r>
      <w:r w:rsidR="004D6BA8" w:rsidRPr="007C0DA5">
        <w:rPr>
          <w:rFonts w:ascii="Arial" w:hAnsi="Arial" w:cs="Arial"/>
          <w:sz w:val="24"/>
          <w:szCs w:val="24"/>
        </w:rPr>
        <w:t xml:space="preserve"> is submitted and has followed the correct procedure as outlined in the High Hedges Legislation, we would validate the application and investigate. If </w:t>
      </w:r>
      <w:r w:rsidRPr="007C0DA5">
        <w:rPr>
          <w:rFonts w:ascii="Arial" w:hAnsi="Arial" w:cs="Arial"/>
          <w:sz w:val="24"/>
          <w:szCs w:val="24"/>
        </w:rPr>
        <w:t>we decide that action should be taken to resolve the complaint, we may issue a formal notice to the person responsible for the hedge, setting out what must be done and by when. This action is under the Anti</w:t>
      </w:r>
      <w:r w:rsidR="004D6BA8" w:rsidRPr="007C0DA5">
        <w:rPr>
          <w:rFonts w:ascii="Arial" w:hAnsi="Arial" w:cs="Arial"/>
          <w:sz w:val="24"/>
          <w:szCs w:val="24"/>
        </w:rPr>
        <w:t>-</w:t>
      </w:r>
      <w:r w:rsidRPr="007C0DA5">
        <w:rPr>
          <w:rFonts w:ascii="Arial" w:hAnsi="Arial" w:cs="Arial"/>
          <w:sz w:val="24"/>
          <w:szCs w:val="24"/>
        </w:rPr>
        <w:t xml:space="preserve">Social Behaviour Act 2003 and is known as a </w:t>
      </w:r>
      <w:r w:rsidR="00D031BB">
        <w:rPr>
          <w:rFonts w:ascii="Arial" w:hAnsi="Arial" w:cs="Arial"/>
          <w:sz w:val="24"/>
          <w:szCs w:val="24"/>
        </w:rPr>
        <w:t>R</w:t>
      </w:r>
      <w:r w:rsidRPr="007C0DA5">
        <w:rPr>
          <w:rFonts w:ascii="Arial" w:hAnsi="Arial" w:cs="Arial"/>
          <w:sz w:val="24"/>
          <w:szCs w:val="24"/>
        </w:rPr>
        <w:t xml:space="preserve">emedial </w:t>
      </w:r>
      <w:r w:rsidR="00D031BB">
        <w:rPr>
          <w:rFonts w:ascii="Arial" w:hAnsi="Arial" w:cs="Arial"/>
          <w:sz w:val="24"/>
          <w:szCs w:val="24"/>
        </w:rPr>
        <w:t>N</w:t>
      </w:r>
      <w:r w:rsidRPr="007C0DA5">
        <w:rPr>
          <w:rFonts w:ascii="Arial" w:hAnsi="Arial" w:cs="Arial"/>
          <w:sz w:val="24"/>
          <w:szCs w:val="24"/>
        </w:rPr>
        <w:t xml:space="preserve">otice. This can include long-term maintenance of the hedge at a lower height. It cannot involve reducing the height of the hedge below 2 metres, or its removal. Although we cannot require such action, the hedge owner is free to go further than </w:t>
      </w:r>
      <w:r w:rsidR="00D031BB">
        <w:rPr>
          <w:rFonts w:ascii="Arial" w:hAnsi="Arial" w:cs="Arial"/>
          <w:sz w:val="24"/>
          <w:szCs w:val="24"/>
        </w:rPr>
        <w:t xml:space="preserve">what </w:t>
      </w:r>
      <w:r w:rsidRPr="007C0DA5">
        <w:rPr>
          <w:rFonts w:ascii="Arial" w:hAnsi="Arial" w:cs="Arial"/>
          <w:sz w:val="24"/>
          <w:szCs w:val="24"/>
        </w:rPr>
        <w:t xml:space="preserve">the </w:t>
      </w:r>
      <w:r w:rsidR="00D031BB">
        <w:rPr>
          <w:rFonts w:ascii="Arial" w:hAnsi="Arial" w:cs="Arial"/>
          <w:sz w:val="24"/>
          <w:szCs w:val="24"/>
        </w:rPr>
        <w:t>R</w:t>
      </w:r>
      <w:r w:rsidRPr="007C0DA5">
        <w:rPr>
          <w:rFonts w:ascii="Arial" w:hAnsi="Arial" w:cs="Arial"/>
          <w:sz w:val="24"/>
          <w:szCs w:val="24"/>
        </w:rPr>
        <w:t xml:space="preserve">emedial </w:t>
      </w:r>
      <w:r w:rsidR="00D031BB">
        <w:rPr>
          <w:rFonts w:ascii="Arial" w:hAnsi="Arial" w:cs="Arial"/>
          <w:sz w:val="24"/>
          <w:szCs w:val="24"/>
        </w:rPr>
        <w:t>N</w:t>
      </w:r>
      <w:r w:rsidRPr="007C0DA5">
        <w:rPr>
          <w:rFonts w:ascii="Arial" w:hAnsi="Arial" w:cs="Arial"/>
          <w:sz w:val="24"/>
          <w:szCs w:val="24"/>
        </w:rPr>
        <w:t xml:space="preserve">otice requires. The </w:t>
      </w:r>
      <w:r w:rsidR="00D031BB">
        <w:rPr>
          <w:rFonts w:ascii="Arial" w:hAnsi="Arial" w:cs="Arial"/>
          <w:sz w:val="24"/>
          <w:szCs w:val="24"/>
        </w:rPr>
        <w:t>R</w:t>
      </w:r>
      <w:r w:rsidRPr="007C0DA5">
        <w:rPr>
          <w:rFonts w:ascii="Arial" w:hAnsi="Arial" w:cs="Arial"/>
          <w:sz w:val="24"/>
          <w:szCs w:val="24"/>
        </w:rPr>
        <w:t xml:space="preserve">emedial </w:t>
      </w:r>
      <w:r w:rsidR="00D031BB">
        <w:rPr>
          <w:rFonts w:ascii="Arial" w:hAnsi="Arial" w:cs="Arial"/>
          <w:sz w:val="24"/>
          <w:szCs w:val="24"/>
        </w:rPr>
        <w:t>N</w:t>
      </w:r>
      <w:r w:rsidRPr="007C0DA5">
        <w:rPr>
          <w:rFonts w:ascii="Arial" w:hAnsi="Arial" w:cs="Arial"/>
          <w:sz w:val="24"/>
          <w:szCs w:val="24"/>
        </w:rPr>
        <w:t xml:space="preserve">otice becomes a charge on the property and legal obligations under such a </w:t>
      </w:r>
      <w:r w:rsidR="00D031BB">
        <w:rPr>
          <w:rFonts w:ascii="Arial" w:hAnsi="Arial" w:cs="Arial"/>
          <w:sz w:val="24"/>
          <w:szCs w:val="24"/>
        </w:rPr>
        <w:t>N</w:t>
      </w:r>
      <w:r w:rsidRPr="007C0DA5">
        <w:rPr>
          <w:rFonts w:ascii="Arial" w:hAnsi="Arial" w:cs="Arial"/>
          <w:sz w:val="24"/>
          <w:szCs w:val="24"/>
        </w:rPr>
        <w:t xml:space="preserve">otice pass to any subsequent owners. </w:t>
      </w:r>
    </w:p>
    <w:p w:rsidR="004D6BA8" w:rsidRPr="007C0DA5" w:rsidRDefault="004D6BA8" w:rsidP="002D6102">
      <w:pPr>
        <w:spacing w:before="240" w:after="120" w:line="276" w:lineRule="auto"/>
        <w:ind w:left="360"/>
        <w:jc w:val="both"/>
        <w:rPr>
          <w:rFonts w:ascii="Arial" w:hAnsi="Arial" w:cs="Arial"/>
          <w:color w:val="5D9C24"/>
          <w:sz w:val="28"/>
          <w:szCs w:val="26"/>
        </w:rPr>
      </w:pPr>
      <w:r w:rsidRPr="007C0DA5">
        <w:rPr>
          <w:rFonts w:ascii="Arial" w:hAnsi="Arial" w:cs="Arial"/>
          <w:color w:val="5D9C24"/>
          <w:sz w:val="28"/>
          <w:szCs w:val="26"/>
        </w:rPr>
        <w:t>Signs and Advertisements</w:t>
      </w:r>
    </w:p>
    <w:p w:rsidR="007767F2" w:rsidRPr="007C0DA5" w:rsidRDefault="007767F2" w:rsidP="00FF6D3B">
      <w:pPr>
        <w:pStyle w:val="ListParagraph"/>
        <w:numPr>
          <w:ilvl w:val="1"/>
          <w:numId w:val="19"/>
        </w:numPr>
        <w:spacing w:before="240" w:after="120" w:line="276" w:lineRule="auto"/>
        <w:jc w:val="both"/>
        <w:rPr>
          <w:rFonts w:ascii="Arial" w:hAnsi="Arial" w:cs="Arial"/>
          <w:color w:val="FF0000"/>
          <w:sz w:val="24"/>
          <w:szCs w:val="24"/>
        </w:rPr>
      </w:pPr>
      <w:r w:rsidRPr="007C0DA5">
        <w:rPr>
          <w:rFonts w:ascii="Arial" w:hAnsi="Arial" w:cs="Arial"/>
          <w:sz w:val="24"/>
          <w:szCs w:val="24"/>
        </w:rPr>
        <w:t xml:space="preserve">Where an advertisement is </w:t>
      </w:r>
      <w:r w:rsidR="007B6378">
        <w:rPr>
          <w:rFonts w:ascii="Arial" w:hAnsi="Arial" w:cs="Arial"/>
          <w:sz w:val="24"/>
          <w:szCs w:val="24"/>
        </w:rPr>
        <w:t>un</w:t>
      </w:r>
      <w:r w:rsidRPr="007C0DA5">
        <w:rPr>
          <w:rFonts w:ascii="Arial" w:hAnsi="Arial" w:cs="Arial"/>
          <w:sz w:val="24"/>
          <w:szCs w:val="24"/>
        </w:rPr>
        <w:t xml:space="preserve">lawfully displayed and causes harm to the amenity or public safety, and it is considered that express consent would not be granted, the owner/occupier shall be requested to remove the sign. If the sign is not removed </w:t>
      </w:r>
      <w:r w:rsidR="008C73BC" w:rsidRPr="007C0DA5">
        <w:rPr>
          <w:rFonts w:ascii="Arial" w:hAnsi="Arial" w:cs="Arial"/>
          <w:sz w:val="24"/>
          <w:szCs w:val="24"/>
        </w:rPr>
        <w:t xml:space="preserve">voluntarily, </w:t>
      </w:r>
      <w:r w:rsidRPr="007C0DA5">
        <w:rPr>
          <w:rFonts w:ascii="Arial" w:hAnsi="Arial" w:cs="Arial"/>
          <w:sz w:val="24"/>
          <w:szCs w:val="24"/>
        </w:rPr>
        <w:t xml:space="preserve">the </w:t>
      </w:r>
      <w:r w:rsidR="00711E84">
        <w:rPr>
          <w:rFonts w:ascii="Arial" w:hAnsi="Arial" w:cs="Arial"/>
          <w:sz w:val="24"/>
          <w:szCs w:val="24"/>
        </w:rPr>
        <w:t>Planning Authority</w:t>
      </w:r>
      <w:r w:rsidRPr="007C0DA5">
        <w:rPr>
          <w:rFonts w:ascii="Arial" w:hAnsi="Arial" w:cs="Arial"/>
          <w:sz w:val="24"/>
          <w:szCs w:val="24"/>
        </w:rPr>
        <w:t xml:space="preserve"> </w:t>
      </w:r>
      <w:r w:rsidR="00711E84" w:rsidRPr="007C0DA5">
        <w:rPr>
          <w:rFonts w:ascii="Arial" w:hAnsi="Arial" w:cs="Arial"/>
          <w:sz w:val="24"/>
          <w:szCs w:val="24"/>
        </w:rPr>
        <w:t>can</w:t>
      </w:r>
      <w:r w:rsidRPr="007C0DA5">
        <w:rPr>
          <w:rFonts w:ascii="Arial" w:hAnsi="Arial" w:cs="Arial"/>
          <w:sz w:val="24"/>
          <w:szCs w:val="24"/>
        </w:rPr>
        <w:t xml:space="preserve"> prosecute</w:t>
      </w:r>
      <w:r w:rsidR="004D6BA8" w:rsidRPr="007C0DA5">
        <w:rPr>
          <w:rFonts w:ascii="Arial" w:hAnsi="Arial" w:cs="Arial"/>
          <w:sz w:val="24"/>
          <w:szCs w:val="24"/>
        </w:rPr>
        <w:t xml:space="preserve"> </w:t>
      </w:r>
      <w:r w:rsidR="008C73BC" w:rsidRPr="007C0DA5">
        <w:rPr>
          <w:rFonts w:ascii="Arial" w:hAnsi="Arial" w:cs="Arial"/>
          <w:sz w:val="24"/>
          <w:szCs w:val="24"/>
        </w:rPr>
        <w:t xml:space="preserve">or instigate </w:t>
      </w:r>
      <w:r w:rsidR="004D6BA8" w:rsidRPr="007C0DA5">
        <w:rPr>
          <w:rFonts w:ascii="Arial" w:hAnsi="Arial" w:cs="Arial"/>
          <w:sz w:val="24"/>
          <w:szCs w:val="24"/>
        </w:rPr>
        <w:t>removal</w:t>
      </w:r>
      <w:r w:rsidRPr="007C0DA5">
        <w:rPr>
          <w:rFonts w:ascii="Arial" w:hAnsi="Arial" w:cs="Arial"/>
          <w:sz w:val="24"/>
          <w:szCs w:val="24"/>
        </w:rPr>
        <w:t xml:space="preserve">. If a person is found guilty of an offence under The Control of Advertisement </w:t>
      </w:r>
      <w:proofErr w:type="gramStart"/>
      <w:r w:rsidRPr="007C0DA5">
        <w:rPr>
          <w:rFonts w:ascii="Arial" w:hAnsi="Arial" w:cs="Arial"/>
          <w:sz w:val="24"/>
          <w:szCs w:val="24"/>
        </w:rPr>
        <w:t>Regulations</w:t>
      </w:r>
      <w:proofErr w:type="gramEnd"/>
      <w:r w:rsidRPr="007C0DA5">
        <w:rPr>
          <w:rFonts w:ascii="Arial" w:hAnsi="Arial" w:cs="Arial"/>
          <w:sz w:val="24"/>
          <w:szCs w:val="24"/>
        </w:rPr>
        <w:t xml:space="preserve"> he or she could be liable to a fine not exceeding £2,500 per advert. The </w:t>
      </w:r>
      <w:r w:rsidR="00711E84">
        <w:rPr>
          <w:rFonts w:ascii="Arial" w:hAnsi="Arial" w:cs="Arial"/>
          <w:sz w:val="24"/>
          <w:szCs w:val="24"/>
        </w:rPr>
        <w:t xml:space="preserve">Local Planning </w:t>
      </w:r>
      <w:r w:rsidR="00711E84">
        <w:rPr>
          <w:rFonts w:ascii="Arial" w:hAnsi="Arial" w:cs="Arial"/>
          <w:sz w:val="24"/>
          <w:szCs w:val="24"/>
        </w:rPr>
        <w:lastRenderedPageBreak/>
        <w:t>Authority</w:t>
      </w:r>
      <w:r w:rsidRPr="007C0DA5">
        <w:rPr>
          <w:rFonts w:ascii="Arial" w:hAnsi="Arial" w:cs="Arial"/>
          <w:sz w:val="24"/>
          <w:szCs w:val="24"/>
        </w:rPr>
        <w:t xml:space="preserve"> also has the power to serve a Notice requiring the discontinuance of a lawfully displayed advertisement if it is satisfied that it is necessary to do so to remedy a substantial injury to the amenity of the locality or a danger to members of the public. Recipients of a Discontinuance Notice do have a right of appeal.</w:t>
      </w:r>
    </w:p>
    <w:p w:rsidR="003A73C2" w:rsidRPr="00D031BB" w:rsidRDefault="00D031BB" w:rsidP="003A73C2">
      <w:pPr>
        <w:pStyle w:val="ListParagraph"/>
        <w:spacing w:before="240" w:after="120" w:line="276" w:lineRule="auto"/>
        <w:ind w:left="1080"/>
        <w:jc w:val="both"/>
        <w:rPr>
          <w:rFonts w:ascii="Arial" w:hAnsi="Arial" w:cs="Arial"/>
          <w:color w:val="5D9C24"/>
          <w:sz w:val="28"/>
          <w:szCs w:val="28"/>
        </w:rPr>
      </w:pPr>
      <w:r w:rsidRPr="00D031BB">
        <w:rPr>
          <w:rFonts w:ascii="Arial" w:hAnsi="Arial" w:cs="Arial"/>
          <w:color w:val="5D9C24"/>
          <w:sz w:val="28"/>
          <w:szCs w:val="28"/>
        </w:rPr>
        <w:t>Pr</w:t>
      </w:r>
      <w:r w:rsidR="003A73C2" w:rsidRPr="00D031BB">
        <w:rPr>
          <w:rFonts w:ascii="Arial" w:hAnsi="Arial" w:cs="Arial"/>
          <w:color w:val="5D9C24"/>
          <w:sz w:val="28"/>
          <w:szCs w:val="28"/>
        </w:rPr>
        <w:t>otected Trees (TPO’s and trees in a conservation area)</w:t>
      </w:r>
    </w:p>
    <w:p w:rsidR="003A73C2" w:rsidRPr="007C0DA5" w:rsidRDefault="003A73C2" w:rsidP="00FF6D3B">
      <w:pPr>
        <w:pStyle w:val="ListParagraph"/>
        <w:numPr>
          <w:ilvl w:val="1"/>
          <w:numId w:val="19"/>
        </w:numPr>
        <w:spacing w:before="240" w:after="120" w:line="276" w:lineRule="auto"/>
        <w:jc w:val="both"/>
        <w:rPr>
          <w:rFonts w:ascii="Arial" w:hAnsi="Arial" w:cs="Arial"/>
          <w:sz w:val="24"/>
          <w:szCs w:val="22"/>
        </w:rPr>
      </w:pPr>
      <w:r w:rsidRPr="007C0DA5">
        <w:rPr>
          <w:rFonts w:ascii="Arial" w:hAnsi="Arial" w:cs="Arial"/>
          <w:sz w:val="24"/>
          <w:szCs w:val="22"/>
        </w:rPr>
        <w:t>It is a criminal offence to undertake works to trees that are subject to a</w:t>
      </w:r>
      <w:r w:rsidR="00A960D5">
        <w:rPr>
          <w:rFonts w:ascii="Arial" w:hAnsi="Arial" w:cs="Arial"/>
          <w:sz w:val="24"/>
          <w:szCs w:val="22"/>
        </w:rPr>
        <w:t xml:space="preserve"> Tree Preservation Order (TPO)</w:t>
      </w:r>
      <w:r w:rsidRPr="007C0DA5">
        <w:rPr>
          <w:rFonts w:ascii="Arial" w:hAnsi="Arial" w:cs="Arial"/>
          <w:sz w:val="24"/>
          <w:szCs w:val="22"/>
        </w:rPr>
        <w:t xml:space="preserve"> </w:t>
      </w:r>
      <w:r w:rsidR="002F2CE9" w:rsidRPr="007C0DA5">
        <w:rPr>
          <w:rFonts w:ascii="Arial" w:hAnsi="Arial" w:cs="Arial"/>
          <w:sz w:val="24"/>
          <w:szCs w:val="22"/>
        </w:rPr>
        <w:t xml:space="preserve">or </w:t>
      </w:r>
      <w:r w:rsidR="00A960D5">
        <w:rPr>
          <w:rFonts w:ascii="Arial" w:hAnsi="Arial" w:cs="Arial"/>
          <w:sz w:val="24"/>
          <w:szCs w:val="22"/>
        </w:rPr>
        <w:t>trees</w:t>
      </w:r>
      <w:r w:rsidR="002F2CE9" w:rsidRPr="007C0DA5">
        <w:rPr>
          <w:rFonts w:ascii="Arial" w:hAnsi="Arial" w:cs="Arial"/>
          <w:sz w:val="24"/>
          <w:szCs w:val="22"/>
        </w:rPr>
        <w:t xml:space="preserve"> within a Conservation Area. It is open for the Council to consider prosecution for unauthorised works to trees protected by a </w:t>
      </w:r>
      <w:r w:rsidR="00A960D5">
        <w:rPr>
          <w:rFonts w:ascii="Arial" w:hAnsi="Arial" w:cs="Arial"/>
          <w:sz w:val="24"/>
          <w:szCs w:val="22"/>
        </w:rPr>
        <w:t>TPO</w:t>
      </w:r>
      <w:r w:rsidR="002F2CE9" w:rsidRPr="007C0DA5">
        <w:rPr>
          <w:rFonts w:ascii="Arial" w:hAnsi="Arial" w:cs="Arial"/>
          <w:sz w:val="24"/>
          <w:szCs w:val="22"/>
        </w:rPr>
        <w:t xml:space="preserve"> or trees within a Conservation Area.</w:t>
      </w:r>
    </w:p>
    <w:p w:rsidR="003E3C60" w:rsidRPr="007C0DA5" w:rsidRDefault="003E3C60" w:rsidP="002D6102">
      <w:pPr>
        <w:pStyle w:val="ListParagraph"/>
        <w:spacing w:after="0" w:line="276" w:lineRule="auto"/>
        <w:ind w:left="1080"/>
        <w:jc w:val="both"/>
        <w:rPr>
          <w:rFonts w:ascii="Arial" w:hAnsi="Arial" w:cs="Arial"/>
          <w:color w:val="6B911C"/>
          <w:sz w:val="24"/>
          <w:szCs w:val="24"/>
        </w:rPr>
      </w:pPr>
    </w:p>
    <w:p w:rsidR="006150E6" w:rsidRPr="007C0DA5"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16" w:name="_Toc32843741"/>
      <w:r w:rsidRPr="007C0DA5">
        <w:rPr>
          <w:rFonts w:ascii="Arial" w:hAnsi="Arial" w:cs="Arial"/>
          <w:b/>
          <w:color w:val="5D9C24"/>
          <w:sz w:val="38"/>
          <w:szCs w:val="38"/>
        </w:rPr>
        <w:t>What happens if Notices are not complied with?</w:t>
      </w:r>
      <w:bookmarkEnd w:id="16"/>
    </w:p>
    <w:p w:rsidR="00324CD0" w:rsidRPr="007C0DA5" w:rsidRDefault="00807AFE" w:rsidP="002D6102">
      <w:pPr>
        <w:spacing w:before="240" w:after="120" w:line="276" w:lineRule="auto"/>
        <w:ind w:firstLine="360"/>
        <w:jc w:val="both"/>
        <w:rPr>
          <w:rFonts w:ascii="Arial" w:hAnsi="Arial" w:cs="Arial"/>
          <w:color w:val="5D9C24"/>
          <w:sz w:val="28"/>
          <w:szCs w:val="26"/>
        </w:rPr>
      </w:pPr>
      <w:r w:rsidRPr="007C0DA5">
        <w:rPr>
          <w:rFonts w:ascii="Arial" w:hAnsi="Arial" w:cs="Arial"/>
          <w:noProof/>
          <w:color w:val="5D9C24"/>
          <w:sz w:val="22"/>
          <w:lang w:eastAsia="en-GB"/>
        </w:rPr>
        <w:drawing>
          <wp:anchor distT="0" distB="0" distL="114300" distR="114300" simplePos="0" relativeHeight="251692032" behindDoc="0" locked="0" layoutInCell="1" allowOverlap="1">
            <wp:simplePos x="0" y="0"/>
            <wp:positionH relativeFrom="margin">
              <wp:align>center</wp:align>
            </wp:positionH>
            <wp:positionV relativeFrom="paragraph">
              <wp:posOffset>80010</wp:posOffset>
            </wp:positionV>
            <wp:extent cx="1201439" cy="981075"/>
            <wp:effectExtent l="0" t="0" r="0" b="0"/>
            <wp:wrapTight wrapText="bothSides">
              <wp:wrapPolygon edited="0">
                <wp:start x="0" y="0"/>
                <wp:lineTo x="0" y="20971"/>
                <wp:lineTo x="21235" y="20971"/>
                <wp:lineTo x="21235" y="0"/>
                <wp:lineTo x="0" y="0"/>
              </wp:wrapPolygon>
            </wp:wrapTight>
            <wp:docPr id="15"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4347" t="2426"/>
                    <a:stretch/>
                  </pic:blipFill>
                  <pic:spPr bwMode="auto">
                    <a:xfrm>
                      <a:off x="0" y="0"/>
                      <a:ext cx="1201439"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63B0" w:rsidRPr="007C0DA5">
        <w:rPr>
          <w:rFonts w:ascii="Arial" w:hAnsi="Arial" w:cs="Arial"/>
          <w:color w:val="5D9C24"/>
          <w:sz w:val="28"/>
          <w:szCs w:val="26"/>
        </w:rPr>
        <w:t xml:space="preserve">Prosecution </w:t>
      </w:r>
    </w:p>
    <w:p w:rsidR="00CC490B" w:rsidRPr="007C0DA5" w:rsidRDefault="00CC490B" w:rsidP="002D6102">
      <w:pPr>
        <w:spacing w:before="240" w:after="120" w:line="276" w:lineRule="auto"/>
        <w:ind w:firstLine="360"/>
        <w:jc w:val="both"/>
        <w:rPr>
          <w:rFonts w:ascii="Arial" w:hAnsi="Arial" w:cs="Arial"/>
          <w:b/>
          <w:color w:val="73B22C"/>
          <w:sz w:val="20"/>
          <w:szCs w:val="26"/>
        </w:rPr>
      </w:pPr>
    </w:p>
    <w:p w:rsidR="00807AFE" w:rsidRPr="007C0DA5" w:rsidRDefault="00807AFE" w:rsidP="002D6102">
      <w:pPr>
        <w:spacing w:before="240" w:after="120" w:line="276" w:lineRule="auto"/>
        <w:ind w:firstLine="360"/>
        <w:jc w:val="both"/>
        <w:rPr>
          <w:rFonts w:ascii="Arial" w:hAnsi="Arial" w:cs="Arial"/>
          <w:b/>
          <w:color w:val="73B22C"/>
          <w:sz w:val="20"/>
          <w:szCs w:val="26"/>
        </w:rPr>
      </w:pP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If any of the Notices </w:t>
      </w:r>
      <w:r w:rsidR="007B6378">
        <w:rPr>
          <w:rFonts w:ascii="Arial" w:hAnsi="Arial" w:cs="Arial"/>
          <w:sz w:val="24"/>
          <w:szCs w:val="28"/>
        </w:rPr>
        <w:t xml:space="preserve">or the offences outlined above </w:t>
      </w:r>
      <w:r w:rsidRPr="007C0DA5">
        <w:rPr>
          <w:rFonts w:ascii="Arial" w:hAnsi="Arial" w:cs="Arial"/>
          <w:sz w:val="24"/>
          <w:szCs w:val="28"/>
        </w:rPr>
        <w:t xml:space="preserve">are not complied with then the </w:t>
      </w:r>
      <w:r w:rsidR="00711E84">
        <w:rPr>
          <w:rFonts w:ascii="Arial" w:hAnsi="Arial" w:cs="Arial"/>
          <w:sz w:val="24"/>
          <w:szCs w:val="28"/>
        </w:rPr>
        <w:t>Local Planning Authority</w:t>
      </w:r>
      <w:r w:rsidRPr="007C0DA5">
        <w:rPr>
          <w:rFonts w:ascii="Arial" w:hAnsi="Arial" w:cs="Arial"/>
          <w:sz w:val="24"/>
          <w:szCs w:val="28"/>
        </w:rPr>
        <w:t xml:space="preserve"> </w:t>
      </w:r>
      <w:r w:rsidR="00020BE9">
        <w:rPr>
          <w:rFonts w:ascii="Arial" w:hAnsi="Arial" w:cs="Arial"/>
          <w:sz w:val="24"/>
          <w:szCs w:val="28"/>
        </w:rPr>
        <w:t>may</w:t>
      </w:r>
      <w:r w:rsidRPr="007C0DA5">
        <w:rPr>
          <w:rFonts w:ascii="Arial" w:hAnsi="Arial" w:cs="Arial"/>
          <w:sz w:val="24"/>
          <w:szCs w:val="28"/>
        </w:rPr>
        <w:t xml:space="preserve"> seek prosecution in the Magistrates’ Court</w:t>
      </w:r>
      <w:r w:rsidR="00711E84">
        <w:rPr>
          <w:rFonts w:ascii="Arial" w:hAnsi="Arial" w:cs="Arial"/>
          <w:sz w:val="24"/>
          <w:szCs w:val="28"/>
        </w:rPr>
        <w:t xml:space="preserve"> and</w:t>
      </w:r>
      <w:r w:rsidRPr="007C0DA5">
        <w:rPr>
          <w:rFonts w:ascii="Arial" w:hAnsi="Arial" w:cs="Arial"/>
          <w:sz w:val="24"/>
          <w:szCs w:val="28"/>
        </w:rPr>
        <w:t xml:space="preserve"> </w:t>
      </w:r>
      <w:r w:rsidR="00711E84">
        <w:rPr>
          <w:rFonts w:ascii="Arial" w:hAnsi="Arial" w:cs="Arial"/>
          <w:sz w:val="24"/>
          <w:szCs w:val="28"/>
        </w:rPr>
        <w:t>b</w:t>
      </w:r>
      <w:r w:rsidRPr="007C0DA5">
        <w:rPr>
          <w:rFonts w:ascii="Arial" w:hAnsi="Arial" w:cs="Arial"/>
          <w:sz w:val="24"/>
          <w:szCs w:val="28"/>
        </w:rPr>
        <w:t xml:space="preserve">efore embarking upon prosecution, </w:t>
      </w:r>
      <w:r w:rsidR="00711E84">
        <w:rPr>
          <w:rFonts w:ascii="Arial" w:hAnsi="Arial" w:cs="Arial"/>
          <w:sz w:val="24"/>
          <w:szCs w:val="28"/>
        </w:rPr>
        <w:t>it</w:t>
      </w:r>
      <w:r w:rsidRPr="007C0DA5">
        <w:rPr>
          <w:rFonts w:ascii="Arial" w:hAnsi="Arial" w:cs="Arial"/>
          <w:sz w:val="24"/>
          <w:szCs w:val="28"/>
        </w:rPr>
        <w:t xml:space="preserve"> must be satisfied that there is</w:t>
      </w:r>
      <w:r w:rsidRPr="007C0DA5">
        <w:rPr>
          <w:rFonts w:ascii="Arial" w:hAnsi="Arial" w:cs="Arial"/>
          <w:b/>
          <w:sz w:val="24"/>
          <w:szCs w:val="28"/>
        </w:rPr>
        <w:t xml:space="preserve"> </w:t>
      </w:r>
      <w:r w:rsidRPr="007C0DA5">
        <w:rPr>
          <w:rFonts w:ascii="Arial" w:hAnsi="Arial" w:cs="Arial"/>
          <w:sz w:val="24"/>
          <w:szCs w:val="28"/>
        </w:rPr>
        <w:t xml:space="preserve">enough evidence and </w:t>
      </w:r>
      <w:r w:rsidR="00711E84">
        <w:rPr>
          <w:rFonts w:ascii="Arial" w:hAnsi="Arial" w:cs="Arial"/>
          <w:sz w:val="24"/>
          <w:szCs w:val="28"/>
        </w:rPr>
        <w:t xml:space="preserve">that </w:t>
      </w:r>
      <w:r w:rsidRPr="007C0DA5">
        <w:rPr>
          <w:rFonts w:ascii="Arial" w:hAnsi="Arial" w:cs="Arial"/>
          <w:sz w:val="24"/>
          <w:szCs w:val="28"/>
        </w:rPr>
        <w:t>prosecution is in the public interest.</w:t>
      </w:r>
    </w:p>
    <w:p w:rsidR="003E3C60"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Failure to comply with </w:t>
      </w:r>
      <w:r w:rsidR="00020BE9">
        <w:rPr>
          <w:rFonts w:ascii="Arial" w:hAnsi="Arial" w:cs="Arial"/>
          <w:sz w:val="24"/>
          <w:szCs w:val="28"/>
        </w:rPr>
        <w:t xml:space="preserve">the requirements of an </w:t>
      </w:r>
      <w:r w:rsidRPr="007C0DA5">
        <w:rPr>
          <w:rFonts w:ascii="Arial" w:hAnsi="Arial" w:cs="Arial"/>
          <w:sz w:val="24"/>
          <w:szCs w:val="28"/>
        </w:rPr>
        <w:t>Enforcement Notice constitutes a criminal offence</w:t>
      </w:r>
      <w:r w:rsidR="00020BE9">
        <w:rPr>
          <w:rFonts w:ascii="Arial" w:hAnsi="Arial" w:cs="Arial"/>
          <w:sz w:val="24"/>
          <w:szCs w:val="28"/>
        </w:rPr>
        <w:t xml:space="preserve"> if found guilty in a Court of Law</w:t>
      </w:r>
      <w:r w:rsidRPr="007C0DA5">
        <w:rPr>
          <w:rFonts w:ascii="Arial" w:hAnsi="Arial" w:cs="Arial"/>
          <w:sz w:val="24"/>
          <w:szCs w:val="28"/>
        </w:rPr>
        <w:t xml:space="preserve">. In addition, the carrying out of unauthorised works to Listed Buildings and demolition of unlisted buildings in a conservation area are also criminal offences. Unauthorised works to protected trees and non-protected trees in a conservation area is a criminal offence. There are powers to prosecute persons who illegally display advertisements. </w:t>
      </w:r>
      <w:r w:rsidR="00711E84">
        <w:rPr>
          <w:rFonts w:ascii="Arial" w:hAnsi="Arial" w:cs="Arial"/>
          <w:sz w:val="24"/>
          <w:szCs w:val="28"/>
        </w:rPr>
        <w:t>The Local Planning Authority</w:t>
      </w:r>
      <w:r w:rsidRPr="007C0DA5">
        <w:rPr>
          <w:rFonts w:ascii="Arial" w:hAnsi="Arial" w:cs="Arial"/>
          <w:sz w:val="24"/>
          <w:szCs w:val="28"/>
        </w:rPr>
        <w:t xml:space="preserve"> </w:t>
      </w:r>
      <w:r w:rsidR="00711E84">
        <w:rPr>
          <w:rFonts w:ascii="Arial" w:hAnsi="Arial" w:cs="Arial"/>
          <w:sz w:val="24"/>
          <w:szCs w:val="28"/>
        </w:rPr>
        <w:t xml:space="preserve">has the power </w:t>
      </w:r>
      <w:r w:rsidRPr="007C0DA5">
        <w:rPr>
          <w:rFonts w:ascii="Arial" w:hAnsi="Arial" w:cs="Arial"/>
          <w:sz w:val="24"/>
          <w:szCs w:val="28"/>
        </w:rPr>
        <w:t>to remove/obliterate illegally displayed advertisements</w:t>
      </w:r>
      <w:r w:rsidR="00711E84">
        <w:rPr>
          <w:rFonts w:ascii="Arial" w:hAnsi="Arial" w:cs="Arial"/>
          <w:sz w:val="24"/>
          <w:szCs w:val="28"/>
        </w:rPr>
        <w:t xml:space="preserve"> in the form of placards and posters</w:t>
      </w:r>
      <w:r w:rsidRPr="007C0DA5">
        <w:rPr>
          <w:rFonts w:ascii="Arial" w:hAnsi="Arial" w:cs="Arial"/>
          <w:sz w:val="24"/>
          <w:szCs w:val="28"/>
        </w:rPr>
        <w:t xml:space="preserve">. </w:t>
      </w:r>
    </w:p>
    <w:p w:rsidR="00324CD0" w:rsidRPr="007C0DA5" w:rsidRDefault="009363B0" w:rsidP="00807AFE">
      <w:pPr>
        <w:spacing w:before="240" w:after="120" w:line="276" w:lineRule="auto"/>
        <w:ind w:left="360"/>
        <w:jc w:val="both"/>
        <w:rPr>
          <w:rFonts w:ascii="Arial" w:hAnsi="Arial" w:cs="Arial"/>
          <w:color w:val="5D9C24"/>
          <w:sz w:val="28"/>
          <w:szCs w:val="26"/>
        </w:rPr>
      </w:pPr>
      <w:r w:rsidRPr="007C0DA5">
        <w:rPr>
          <w:rFonts w:ascii="Arial" w:hAnsi="Arial" w:cs="Arial"/>
          <w:color w:val="5D9C24"/>
          <w:sz w:val="28"/>
          <w:szCs w:val="26"/>
        </w:rPr>
        <w:t>Direct Action</w:t>
      </w:r>
    </w:p>
    <w:p w:rsidR="00CC490B" w:rsidRPr="007C0DA5" w:rsidRDefault="009363B0" w:rsidP="00F854C3">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Where the requirements of an Enforcement Notice or </w:t>
      </w:r>
      <w:r w:rsidR="00F854C3">
        <w:rPr>
          <w:rFonts w:ascii="Arial" w:hAnsi="Arial" w:cs="Arial"/>
          <w:sz w:val="24"/>
          <w:szCs w:val="28"/>
        </w:rPr>
        <w:t>other Notices served by the Council</w:t>
      </w:r>
      <w:r w:rsidRPr="007C0DA5">
        <w:rPr>
          <w:rFonts w:ascii="Arial" w:hAnsi="Arial" w:cs="Arial"/>
          <w:sz w:val="24"/>
          <w:szCs w:val="28"/>
        </w:rPr>
        <w:t xml:space="preserve"> ha</w:t>
      </w:r>
      <w:r w:rsidR="00F854C3">
        <w:rPr>
          <w:rFonts w:ascii="Arial" w:hAnsi="Arial" w:cs="Arial"/>
          <w:sz w:val="24"/>
          <w:szCs w:val="28"/>
        </w:rPr>
        <w:t>ve</w:t>
      </w:r>
      <w:r w:rsidRPr="007C0DA5">
        <w:rPr>
          <w:rFonts w:ascii="Arial" w:hAnsi="Arial" w:cs="Arial"/>
          <w:sz w:val="24"/>
          <w:szCs w:val="28"/>
        </w:rPr>
        <w:t xml:space="preserve"> not been complied with, it is open to the </w:t>
      </w:r>
      <w:r w:rsidR="00711E84">
        <w:rPr>
          <w:rFonts w:ascii="Arial" w:hAnsi="Arial" w:cs="Arial"/>
          <w:sz w:val="24"/>
          <w:szCs w:val="28"/>
        </w:rPr>
        <w:t>Local Planning Authority</w:t>
      </w:r>
      <w:r w:rsidRPr="007C0DA5">
        <w:rPr>
          <w:rFonts w:ascii="Arial" w:hAnsi="Arial" w:cs="Arial"/>
          <w:sz w:val="24"/>
          <w:szCs w:val="28"/>
        </w:rPr>
        <w:t xml:space="preserve"> to enter land and take the steps to remedy the harm</w:t>
      </w:r>
      <w:r w:rsidR="00F854C3">
        <w:rPr>
          <w:rFonts w:ascii="Arial" w:hAnsi="Arial" w:cs="Arial"/>
          <w:sz w:val="24"/>
          <w:szCs w:val="28"/>
        </w:rPr>
        <w:t xml:space="preserve">. </w:t>
      </w:r>
      <w:r w:rsidR="00F854C3" w:rsidRPr="00F854C3">
        <w:rPr>
          <w:rFonts w:ascii="Arial" w:hAnsi="Arial" w:cs="Arial"/>
          <w:sz w:val="24"/>
          <w:szCs w:val="28"/>
        </w:rPr>
        <w:t xml:space="preserve">The LPA has powers to recover any expenses incurred </w:t>
      </w:r>
      <w:r w:rsidR="00F854C3">
        <w:rPr>
          <w:rFonts w:ascii="Arial" w:hAnsi="Arial" w:cs="Arial"/>
          <w:sz w:val="24"/>
          <w:szCs w:val="28"/>
        </w:rPr>
        <w:t>resulting from</w:t>
      </w:r>
      <w:r w:rsidR="00F854C3" w:rsidRPr="00F854C3">
        <w:rPr>
          <w:rFonts w:ascii="Arial" w:hAnsi="Arial" w:cs="Arial"/>
          <w:sz w:val="24"/>
          <w:szCs w:val="28"/>
        </w:rPr>
        <w:t xml:space="preserve"> direct action, and unpaid expenses can be either pursued in the County Court or registered as a land charge (payable when the land is sold</w:t>
      </w:r>
      <w:r w:rsidR="00F854C3">
        <w:rPr>
          <w:rFonts w:ascii="Arial" w:hAnsi="Arial" w:cs="Arial"/>
          <w:sz w:val="24"/>
          <w:szCs w:val="28"/>
        </w:rPr>
        <w:t>).</w:t>
      </w:r>
    </w:p>
    <w:p w:rsidR="00D121AC" w:rsidRPr="007C0DA5" w:rsidRDefault="00D121AC" w:rsidP="00D121AC">
      <w:pPr>
        <w:spacing w:after="0" w:line="276" w:lineRule="auto"/>
        <w:ind w:left="360"/>
        <w:jc w:val="both"/>
        <w:rPr>
          <w:rFonts w:ascii="Arial" w:hAnsi="Arial" w:cs="Arial"/>
          <w:sz w:val="16"/>
        </w:rPr>
      </w:pPr>
      <w:r w:rsidRPr="007C0DA5">
        <w:rPr>
          <w:rFonts w:ascii="Arial" w:hAnsi="Arial" w:cs="Arial"/>
          <w:b/>
          <w:noProof/>
          <w:color w:val="73B22C"/>
          <w:sz w:val="26"/>
          <w:szCs w:val="26"/>
          <w:lang w:eastAsia="en-GB"/>
        </w:rPr>
        <w:drawing>
          <wp:anchor distT="0" distB="0" distL="114300" distR="114300" simplePos="0" relativeHeight="251694080" behindDoc="0" locked="0" layoutInCell="1" allowOverlap="1">
            <wp:simplePos x="0" y="0"/>
            <wp:positionH relativeFrom="margin">
              <wp:align>center</wp:align>
            </wp:positionH>
            <wp:positionV relativeFrom="paragraph">
              <wp:posOffset>9525</wp:posOffset>
            </wp:positionV>
            <wp:extent cx="1304925" cy="796925"/>
            <wp:effectExtent l="0" t="0" r="9525" b="3175"/>
            <wp:wrapTight wrapText="bothSides">
              <wp:wrapPolygon edited="0">
                <wp:start x="0" y="0"/>
                <wp:lineTo x="0" y="21170"/>
                <wp:lineTo x="21442" y="21170"/>
                <wp:lineTo x="21442" y="0"/>
                <wp:lineTo x="0" y="0"/>
              </wp:wrapPolygon>
            </wp:wrapTight>
            <wp:docPr id="16"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1304925" cy="7969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D121AC" w:rsidRPr="007C0DA5" w:rsidRDefault="00D121AC" w:rsidP="00D121AC">
      <w:pPr>
        <w:spacing w:after="0" w:line="276" w:lineRule="auto"/>
        <w:ind w:left="360"/>
        <w:jc w:val="both"/>
        <w:rPr>
          <w:rFonts w:ascii="Arial" w:hAnsi="Arial" w:cs="Arial"/>
          <w:sz w:val="16"/>
        </w:rPr>
      </w:pPr>
    </w:p>
    <w:p w:rsidR="00D121AC" w:rsidRPr="007C0DA5" w:rsidRDefault="00D121AC" w:rsidP="00D121AC">
      <w:pPr>
        <w:spacing w:after="0" w:line="276" w:lineRule="auto"/>
        <w:ind w:left="360"/>
        <w:jc w:val="both"/>
        <w:rPr>
          <w:rFonts w:ascii="Arial" w:hAnsi="Arial" w:cs="Arial"/>
          <w:sz w:val="16"/>
        </w:rPr>
      </w:pPr>
    </w:p>
    <w:p w:rsidR="00D121AC" w:rsidRDefault="00D121AC" w:rsidP="00D121AC">
      <w:pPr>
        <w:spacing w:after="0" w:line="276" w:lineRule="auto"/>
        <w:ind w:left="360"/>
        <w:jc w:val="both"/>
        <w:rPr>
          <w:rFonts w:ascii="Arial" w:hAnsi="Arial" w:cs="Arial"/>
          <w:sz w:val="28"/>
        </w:rPr>
      </w:pPr>
    </w:p>
    <w:p w:rsidR="00D031BB" w:rsidRDefault="00D031BB" w:rsidP="00D121AC">
      <w:pPr>
        <w:spacing w:after="0" w:line="276" w:lineRule="auto"/>
        <w:ind w:left="360"/>
        <w:jc w:val="both"/>
        <w:rPr>
          <w:rFonts w:ascii="Arial" w:hAnsi="Arial" w:cs="Arial"/>
          <w:sz w:val="28"/>
        </w:rPr>
      </w:pPr>
    </w:p>
    <w:p w:rsidR="00D031BB" w:rsidRPr="007C0DA5" w:rsidRDefault="00D031BB" w:rsidP="00D121AC">
      <w:pPr>
        <w:spacing w:after="0" w:line="276" w:lineRule="auto"/>
        <w:ind w:left="360"/>
        <w:jc w:val="both"/>
        <w:rPr>
          <w:rFonts w:ascii="Arial" w:hAnsi="Arial" w:cs="Arial"/>
          <w:sz w:val="28"/>
        </w:rPr>
      </w:pPr>
    </w:p>
    <w:p w:rsidR="00324CD0" w:rsidRPr="007C0DA5" w:rsidRDefault="009363B0" w:rsidP="00D121AC">
      <w:pPr>
        <w:spacing w:after="0" w:line="276" w:lineRule="auto"/>
        <w:ind w:left="360"/>
        <w:jc w:val="both"/>
        <w:rPr>
          <w:rFonts w:ascii="Arial" w:hAnsi="Arial" w:cs="Arial"/>
          <w:color w:val="5D9C24"/>
          <w:sz w:val="28"/>
          <w:szCs w:val="26"/>
        </w:rPr>
      </w:pPr>
      <w:r w:rsidRPr="007C0DA5">
        <w:rPr>
          <w:rFonts w:ascii="Arial" w:hAnsi="Arial" w:cs="Arial"/>
          <w:color w:val="5D9C24"/>
          <w:sz w:val="28"/>
          <w:szCs w:val="26"/>
        </w:rPr>
        <w:t>Injunctions</w:t>
      </w:r>
    </w:p>
    <w:p w:rsidR="00807AFE"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Where there is clear evidence that a breach of planning control is anticipated and that the impact of that breach is likely to be serious and cause significant harm, then the </w:t>
      </w:r>
      <w:r w:rsidR="00711E84">
        <w:rPr>
          <w:rFonts w:ascii="Arial" w:hAnsi="Arial" w:cs="Arial"/>
          <w:sz w:val="24"/>
          <w:szCs w:val="28"/>
        </w:rPr>
        <w:t>Local Planning Authority</w:t>
      </w:r>
      <w:r w:rsidRPr="007C0DA5">
        <w:rPr>
          <w:rFonts w:ascii="Arial" w:hAnsi="Arial" w:cs="Arial"/>
          <w:sz w:val="24"/>
          <w:szCs w:val="28"/>
        </w:rPr>
        <w:t xml:space="preserve"> can apply to the Court for an injunction. This remedy can also be used where an Enforcement Notice is not complied with and where </w:t>
      </w:r>
      <w:r w:rsidR="008C73BC" w:rsidRPr="007C0DA5">
        <w:rPr>
          <w:rFonts w:ascii="Arial" w:hAnsi="Arial" w:cs="Arial"/>
          <w:sz w:val="24"/>
          <w:szCs w:val="28"/>
        </w:rPr>
        <w:t>d</w:t>
      </w:r>
      <w:r w:rsidRPr="007C0DA5">
        <w:rPr>
          <w:rFonts w:ascii="Arial" w:hAnsi="Arial" w:cs="Arial"/>
          <w:sz w:val="24"/>
          <w:szCs w:val="28"/>
        </w:rPr>
        <w:t xml:space="preserve">irect </w:t>
      </w:r>
      <w:r w:rsidR="008C73BC" w:rsidRPr="007C0DA5">
        <w:rPr>
          <w:rFonts w:ascii="Arial" w:hAnsi="Arial" w:cs="Arial"/>
          <w:sz w:val="24"/>
          <w:szCs w:val="28"/>
        </w:rPr>
        <w:t>a</w:t>
      </w:r>
      <w:r w:rsidRPr="007C0DA5">
        <w:rPr>
          <w:rFonts w:ascii="Arial" w:hAnsi="Arial" w:cs="Arial"/>
          <w:sz w:val="24"/>
          <w:szCs w:val="28"/>
        </w:rPr>
        <w:t xml:space="preserve">ction or </w:t>
      </w:r>
      <w:r w:rsidR="008C73BC" w:rsidRPr="007C0DA5">
        <w:rPr>
          <w:rFonts w:ascii="Arial" w:hAnsi="Arial" w:cs="Arial"/>
          <w:sz w:val="24"/>
          <w:szCs w:val="28"/>
        </w:rPr>
        <w:t>p</w:t>
      </w:r>
      <w:r w:rsidRPr="007C0DA5">
        <w:rPr>
          <w:rFonts w:ascii="Arial" w:hAnsi="Arial" w:cs="Arial"/>
          <w:sz w:val="24"/>
          <w:szCs w:val="28"/>
        </w:rPr>
        <w:t>rosecution would not offer an effective solution.</w:t>
      </w:r>
    </w:p>
    <w:p w:rsidR="00324CD0" w:rsidRPr="007C0DA5" w:rsidRDefault="009363B0" w:rsidP="00807AFE">
      <w:pPr>
        <w:spacing w:before="240" w:after="120" w:line="276" w:lineRule="auto"/>
        <w:ind w:left="360"/>
        <w:jc w:val="both"/>
        <w:rPr>
          <w:rFonts w:ascii="Arial" w:hAnsi="Arial" w:cs="Arial"/>
          <w:color w:val="5D9C24"/>
          <w:sz w:val="28"/>
          <w:szCs w:val="26"/>
        </w:rPr>
      </w:pPr>
      <w:r w:rsidRPr="007C0DA5">
        <w:rPr>
          <w:rFonts w:ascii="Arial" w:hAnsi="Arial" w:cs="Arial"/>
          <w:color w:val="5D9C24"/>
          <w:sz w:val="28"/>
          <w:szCs w:val="26"/>
        </w:rPr>
        <w:t>Proceeds of Crime Act (POCA)</w:t>
      </w:r>
    </w:p>
    <w:p w:rsidR="00CC490B"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Where an operator has benefited financially from unlawful developments and has </w:t>
      </w:r>
      <w:proofErr w:type="gramStart"/>
      <w:r w:rsidRPr="007C0DA5">
        <w:rPr>
          <w:rFonts w:ascii="Arial" w:hAnsi="Arial" w:cs="Arial"/>
          <w:sz w:val="24"/>
          <w:szCs w:val="28"/>
        </w:rPr>
        <w:t>sufficient</w:t>
      </w:r>
      <w:proofErr w:type="gramEnd"/>
      <w:r w:rsidRPr="007C0DA5">
        <w:rPr>
          <w:rFonts w:ascii="Arial" w:hAnsi="Arial" w:cs="Arial"/>
          <w:sz w:val="24"/>
          <w:szCs w:val="28"/>
        </w:rPr>
        <w:t xml:space="preserve"> achievable assets the Council may seek an application under the POCA legislation to allow for the confiscation of assets equivalent to the value achieved through the unlawful development.</w:t>
      </w:r>
      <w:r w:rsidR="00F854C3">
        <w:rPr>
          <w:rFonts w:ascii="Arial" w:hAnsi="Arial" w:cs="Arial"/>
          <w:sz w:val="24"/>
          <w:szCs w:val="28"/>
        </w:rPr>
        <w:t xml:space="preserve"> </w:t>
      </w:r>
    </w:p>
    <w:p w:rsidR="006D6C33" w:rsidRPr="007C0DA5" w:rsidRDefault="006D6C33" w:rsidP="006D6C33">
      <w:pPr>
        <w:pStyle w:val="ListParagraph"/>
        <w:spacing w:after="0" w:line="276" w:lineRule="auto"/>
        <w:ind w:left="1080"/>
        <w:jc w:val="both"/>
        <w:rPr>
          <w:rFonts w:ascii="Arial" w:hAnsi="Arial" w:cs="Arial"/>
          <w:color w:val="6B911C"/>
        </w:rPr>
      </w:pPr>
    </w:p>
    <w:p w:rsidR="00CC490B" w:rsidRPr="007C0DA5"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17" w:name="_Toc32843742"/>
      <w:r w:rsidRPr="007C0DA5">
        <w:rPr>
          <w:rFonts w:ascii="Arial" w:hAnsi="Arial" w:cs="Arial"/>
          <w:b/>
          <w:color w:val="5D9C24"/>
          <w:sz w:val="38"/>
          <w:szCs w:val="38"/>
        </w:rPr>
        <w:t>Investigation standard</w:t>
      </w:r>
      <w:bookmarkEnd w:id="17"/>
    </w:p>
    <w:p w:rsidR="00324CD0" w:rsidRPr="007C0DA5" w:rsidRDefault="009363B0" w:rsidP="00D031B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Should customers not be satisfied with the way an enforcement investigation has been carried out, the matter will be investigated in accordance with East Hampshire District Council’s corporate complaints policy. Details of the </w:t>
      </w:r>
      <w:proofErr w:type="gramStart"/>
      <w:r w:rsidRPr="007C0DA5">
        <w:rPr>
          <w:rFonts w:ascii="Arial" w:hAnsi="Arial" w:cs="Arial"/>
          <w:sz w:val="24"/>
          <w:szCs w:val="28"/>
        </w:rPr>
        <w:t>complaints</w:t>
      </w:r>
      <w:proofErr w:type="gramEnd"/>
      <w:r w:rsidRPr="007C0DA5">
        <w:rPr>
          <w:rFonts w:ascii="Arial" w:hAnsi="Arial" w:cs="Arial"/>
          <w:sz w:val="24"/>
          <w:szCs w:val="28"/>
        </w:rPr>
        <w:t xml:space="preserve"> p</w:t>
      </w:r>
      <w:r w:rsidR="004D6BA8" w:rsidRPr="007C0DA5">
        <w:rPr>
          <w:rFonts w:ascii="Arial" w:hAnsi="Arial" w:cs="Arial"/>
          <w:sz w:val="24"/>
          <w:szCs w:val="28"/>
        </w:rPr>
        <w:t>rocedure</w:t>
      </w:r>
      <w:r w:rsidRPr="007C0DA5">
        <w:rPr>
          <w:rFonts w:ascii="Arial" w:hAnsi="Arial" w:cs="Arial"/>
          <w:sz w:val="24"/>
          <w:szCs w:val="28"/>
        </w:rPr>
        <w:t xml:space="preserve"> can be found </w:t>
      </w:r>
      <w:r w:rsidR="005008F3">
        <w:rPr>
          <w:rFonts w:ascii="Arial" w:hAnsi="Arial" w:cs="Arial"/>
          <w:sz w:val="24"/>
          <w:szCs w:val="28"/>
        </w:rPr>
        <w:t xml:space="preserve">on the Council’s website </w:t>
      </w:r>
      <w:r w:rsidR="00D031BB">
        <w:rPr>
          <w:rFonts w:ascii="Arial" w:hAnsi="Arial" w:cs="Arial"/>
          <w:sz w:val="24"/>
          <w:szCs w:val="28"/>
        </w:rPr>
        <w:t xml:space="preserve">by visiting </w:t>
      </w:r>
      <w:r w:rsidR="00D031BB" w:rsidRPr="00D031BB">
        <w:rPr>
          <w:rFonts w:ascii="Arial" w:hAnsi="Arial" w:cs="Arial"/>
          <w:sz w:val="24"/>
          <w:szCs w:val="28"/>
        </w:rPr>
        <w:t>www.easthants.gov.uk/complaints</w:t>
      </w:r>
      <w:r w:rsidR="00D031BB">
        <w:rPr>
          <w:rFonts w:ascii="Arial" w:hAnsi="Arial" w:cs="Arial"/>
          <w:sz w:val="24"/>
          <w:szCs w:val="28"/>
        </w:rPr>
        <w:t>.</w:t>
      </w:r>
    </w:p>
    <w:p w:rsidR="00D121AC" w:rsidRPr="007C0DA5" w:rsidRDefault="00947AF8" w:rsidP="00D121AC">
      <w:pPr>
        <w:pStyle w:val="ListParagraph"/>
        <w:spacing w:after="0" w:line="276" w:lineRule="auto"/>
        <w:ind w:left="1080"/>
        <w:jc w:val="both"/>
        <w:rPr>
          <w:rFonts w:ascii="Arial" w:hAnsi="Arial" w:cs="Arial"/>
        </w:rPr>
      </w:pPr>
      <w:r w:rsidRPr="007C0DA5">
        <w:rPr>
          <w:rFonts w:ascii="Arial" w:hAnsi="Arial" w:cs="Arial"/>
          <w:b/>
          <w:noProof/>
          <w:color w:val="73B22C"/>
          <w:sz w:val="28"/>
          <w:szCs w:val="28"/>
          <w:lang w:eastAsia="en-GB"/>
        </w:rPr>
        <w:drawing>
          <wp:anchor distT="0" distB="0" distL="114300" distR="114300" simplePos="0" relativeHeight="251695104" behindDoc="0" locked="0" layoutInCell="1" allowOverlap="1">
            <wp:simplePos x="0" y="0"/>
            <wp:positionH relativeFrom="margin">
              <wp:posOffset>4714240</wp:posOffset>
            </wp:positionH>
            <wp:positionV relativeFrom="margin">
              <wp:posOffset>4638040</wp:posOffset>
            </wp:positionV>
            <wp:extent cx="1374140" cy="847725"/>
            <wp:effectExtent l="0" t="0" r="0" b="9525"/>
            <wp:wrapTight wrapText="bothSides">
              <wp:wrapPolygon edited="0">
                <wp:start x="0" y="0"/>
                <wp:lineTo x="0" y="21357"/>
                <wp:lineTo x="21261" y="21357"/>
                <wp:lineTo x="21261" y="0"/>
                <wp:lineTo x="0" y="0"/>
              </wp:wrapPolygon>
            </wp:wrapTight>
            <wp:docPr id="17"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b="3317"/>
                    <a:stretch>
                      <a:fillRect/>
                    </a:stretch>
                  </pic:blipFill>
                  <pic:spPr>
                    <a:xfrm>
                      <a:off x="0" y="0"/>
                      <a:ext cx="1374140" cy="8477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6D6C33" w:rsidRPr="007C0DA5" w:rsidRDefault="006D6C33" w:rsidP="00D121AC">
      <w:pPr>
        <w:pStyle w:val="ListParagraph"/>
        <w:spacing w:after="0" w:line="276" w:lineRule="auto"/>
        <w:ind w:left="1080"/>
        <w:jc w:val="both"/>
        <w:rPr>
          <w:rFonts w:ascii="Arial" w:hAnsi="Arial" w:cs="Arial"/>
          <w:color w:val="6B911C"/>
        </w:rPr>
      </w:pPr>
    </w:p>
    <w:p w:rsidR="00324CD0" w:rsidRDefault="009363B0" w:rsidP="00FF6D3B">
      <w:pPr>
        <w:pStyle w:val="TOCHeading"/>
        <w:numPr>
          <w:ilvl w:val="0"/>
          <w:numId w:val="19"/>
        </w:numPr>
        <w:spacing w:before="0"/>
        <w:ind w:left="993" w:hanging="709"/>
        <w:jc w:val="both"/>
        <w:rPr>
          <w:rFonts w:ascii="Arial" w:hAnsi="Arial" w:cs="Arial"/>
          <w:b/>
          <w:color w:val="5D9C24"/>
          <w:sz w:val="38"/>
          <w:szCs w:val="38"/>
        </w:rPr>
      </w:pPr>
      <w:bookmarkStart w:id="18" w:name="_Toc32843743"/>
      <w:r w:rsidRPr="007C0DA5">
        <w:rPr>
          <w:rFonts w:ascii="Arial" w:hAnsi="Arial" w:cs="Arial"/>
          <w:b/>
          <w:color w:val="5D9C24"/>
          <w:sz w:val="38"/>
          <w:szCs w:val="38"/>
        </w:rPr>
        <w:t>Possible outcomes</w:t>
      </w:r>
      <w:bookmarkEnd w:id="18"/>
    </w:p>
    <w:p w:rsidR="00F27573" w:rsidRPr="00F27573" w:rsidRDefault="00F27573" w:rsidP="00F27573"/>
    <w:p w:rsidR="00B63990" w:rsidRDefault="00B63990" w:rsidP="00B63990">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Unauthorised development made acceptable with a retrospective planning application. The development has been carried out without the required planning permission but can be made acceptable by the imposition of planning conditions. The owner/occupier of the land will be invited to submit a planning application</w:t>
      </w:r>
      <w:r>
        <w:rPr>
          <w:rFonts w:ascii="Arial" w:hAnsi="Arial" w:cs="Arial"/>
          <w:sz w:val="24"/>
          <w:szCs w:val="24"/>
        </w:rPr>
        <w:t xml:space="preserve"> to seek to resolve the breach.</w:t>
      </w:r>
    </w:p>
    <w:p w:rsidR="00F27573" w:rsidRPr="007C0DA5" w:rsidRDefault="00F27573" w:rsidP="00F27573">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 xml:space="preserve">Unauthorised development unacceptable and immediate remedial action is required: </w:t>
      </w:r>
    </w:p>
    <w:p w:rsidR="00F27573" w:rsidRPr="007C0DA5" w:rsidRDefault="00F27573" w:rsidP="00F27573">
      <w:pPr>
        <w:pStyle w:val="ListParagraph"/>
        <w:numPr>
          <w:ilvl w:val="0"/>
          <w:numId w:val="12"/>
        </w:numPr>
        <w:spacing w:after="120" w:line="276" w:lineRule="auto"/>
        <w:jc w:val="both"/>
        <w:rPr>
          <w:rFonts w:ascii="Arial" w:hAnsi="Arial" w:cs="Arial"/>
          <w:sz w:val="24"/>
          <w:szCs w:val="24"/>
        </w:rPr>
      </w:pPr>
      <w:r w:rsidRPr="007C0DA5">
        <w:rPr>
          <w:rFonts w:ascii="Arial" w:hAnsi="Arial" w:cs="Arial"/>
          <w:sz w:val="24"/>
          <w:szCs w:val="24"/>
        </w:rPr>
        <w:t>Development carried out knowingly that planning permission was required</w:t>
      </w:r>
    </w:p>
    <w:p w:rsidR="00F27573" w:rsidRPr="007C0DA5" w:rsidRDefault="00F27573" w:rsidP="00F27573">
      <w:pPr>
        <w:pStyle w:val="ListParagraph"/>
        <w:numPr>
          <w:ilvl w:val="0"/>
          <w:numId w:val="13"/>
        </w:numPr>
        <w:spacing w:after="120" w:line="276" w:lineRule="auto"/>
        <w:jc w:val="both"/>
        <w:rPr>
          <w:rFonts w:ascii="Arial" w:hAnsi="Arial" w:cs="Arial"/>
          <w:sz w:val="24"/>
          <w:szCs w:val="24"/>
        </w:rPr>
      </w:pPr>
      <w:r w:rsidRPr="007C0DA5">
        <w:rPr>
          <w:rFonts w:ascii="Arial" w:hAnsi="Arial" w:cs="Arial"/>
          <w:sz w:val="24"/>
          <w:szCs w:val="24"/>
        </w:rPr>
        <w:t>The owner/occupier refuses to apply to regularise the breach</w:t>
      </w:r>
    </w:p>
    <w:p w:rsidR="00F27573" w:rsidRPr="007C0DA5" w:rsidRDefault="00F27573" w:rsidP="00F27573">
      <w:pPr>
        <w:pStyle w:val="ListParagraph"/>
        <w:numPr>
          <w:ilvl w:val="0"/>
          <w:numId w:val="13"/>
        </w:numPr>
        <w:spacing w:after="120" w:line="276" w:lineRule="auto"/>
        <w:jc w:val="both"/>
        <w:rPr>
          <w:rFonts w:ascii="Arial" w:hAnsi="Arial" w:cs="Arial"/>
          <w:sz w:val="24"/>
          <w:szCs w:val="24"/>
        </w:rPr>
      </w:pPr>
      <w:r w:rsidRPr="007C0DA5">
        <w:rPr>
          <w:rFonts w:ascii="Arial" w:hAnsi="Arial" w:cs="Arial"/>
          <w:sz w:val="24"/>
          <w:szCs w:val="24"/>
        </w:rPr>
        <w:t>The breach is causing serious harm to public amenity to the local area</w:t>
      </w:r>
    </w:p>
    <w:p w:rsidR="00F27573" w:rsidRPr="00F27573" w:rsidRDefault="00F27573" w:rsidP="00F27573">
      <w:pPr>
        <w:pStyle w:val="ListParagraph"/>
        <w:numPr>
          <w:ilvl w:val="0"/>
          <w:numId w:val="13"/>
        </w:numPr>
        <w:spacing w:after="120" w:line="276" w:lineRule="auto"/>
        <w:jc w:val="both"/>
        <w:rPr>
          <w:rFonts w:ascii="Arial" w:hAnsi="Arial" w:cs="Arial"/>
          <w:sz w:val="24"/>
          <w:szCs w:val="24"/>
        </w:rPr>
      </w:pPr>
      <w:r w:rsidRPr="007C0DA5">
        <w:rPr>
          <w:rFonts w:ascii="Arial" w:hAnsi="Arial" w:cs="Arial"/>
          <w:sz w:val="24"/>
          <w:szCs w:val="24"/>
        </w:rPr>
        <w:t>The Local Planning Authority may pursue enforcement action as listed above.</w:t>
      </w:r>
    </w:p>
    <w:p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No breach of planning control found – development may be permitted or is not within control of planning legislation.</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lastRenderedPageBreak/>
        <w:t xml:space="preserve">Breach of planning control found – may not be expedient to pursue. A breach may have occurred, however, there </w:t>
      </w:r>
      <w:r w:rsidR="00D52082">
        <w:rPr>
          <w:rFonts w:ascii="Arial" w:hAnsi="Arial" w:cs="Arial"/>
          <w:sz w:val="24"/>
          <w:szCs w:val="24"/>
        </w:rPr>
        <w:t>may be</w:t>
      </w:r>
      <w:r w:rsidRPr="007C0DA5">
        <w:rPr>
          <w:rFonts w:ascii="Arial" w:hAnsi="Arial" w:cs="Arial"/>
          <w:sz w:val="24"/>
          <w:szCs w:val="24"/>
        </w:rPr>
        <w:t xml:space="preserve"> minimal harm. </w:t>
      </w:r>
      <w:r w:rsidR="00D52082">
        <w:rPr>
          <w:rFonts w:ascii="Arial" w:hAnsi="Arial" w:cs="Arial"/>
          <w:sz w:val="24"/>
          <w:szCs w:val="24"/>
        </w:rPr>
        <w:t>The customer will be advised to seek permission through an application or obtain pre-application advise accordingly.</w:t>
      </w:r>
    </w:p>
    <w:p w:rsidR="006D6C33"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Immune from enforcement action – breach has been in place for a substantial amount of time. Operational development and change of use to a single dwelling house immune after 4 years. Change of use, breach of condition and advertisements immune after 10 years.</w:t>
      </w:r>
    </w:p>
    <w:p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Lawful Development Certificates – If it is considered that a breach has become immune from enforcement action, the owner/occupier may be able to apply for a Lawful Development Certificate. The certificate would confirm that the breach is lawful for planning purposes.</w:t>
      </w:r>
      <w:bookmarkStart w:id="19" w:name="_GoBack"/>
      <w:bookmarkEnd w:id="19"/>
    </w:p>
    <w:p w:rsidR="003E3C60" w:rsidRPr="007C0DA5" w:rsidRDefault="003E3C60" w:rsidP="002D6102">
      <w:pPr>
        <w:spacing w:after="0" w:line="276" w:lineRule="auto"/>
        <w:ind w:left="360"/>
        <w:jc w:val="both"/>
        <w:rPr>
          <w:rFonts w:ascii="Arial" w:hAnsi="Arial" w:cs="Arial"/>
          <w:sz w:val="24"/>
          <w:szCs w:val="24"/>
        </w:rPr>
      </w:pPr>
    </w:p>
    <w:p w:rsidR="00324CD0" w:rsidRPr="007C0DA5" w:rsidRDefault="009363B0" w:rsidP="00FF6D3B">
      <w:pPr>
        <w:pStyle w:val="TOCHeading"/>
        <w:numPr>
          <w:ilvl w:val="0"/>
          <w:numId w:val="19"/>
        </w:numPr>
        <w:spacing w:before="0"/>
        <w:ind w:left="993" w:hanging="709"/>
        <w:jc w:val="both"/>
        <w:rPr>
          <w:rFonts w:ascii="Arial" w:hAnsi="Arial" w:cs="Arial"/>
          <w:b/>
          <w:sz w:val="38"/>
          <w:szCs w:val="38"/>
        </w:rPr>
      </w:pPr>
      <w:bookmarkStart w:id="20" w:name="_Toc32843744"/>
      <w:r w:rsidRPr="007C0DA5">
        <w:rPr>
          <w:rFonts w:ascii="Arial" w:hAnsi="Arial" w:cs="Arial"/>
          <w:b/>
          <w:sz w:val="38"/>
          <w:szCs w:val="38"/>
        </w:rPr>
        <w:t>Enforcement register</w:t>
      </w:r>
      <w:bookmarkEnd w:id="20"/>
    </w:p>
    <w:p w:rsidR="00324CD0" w:rsidRPr="007C0DA5" w:rsidRDefault="009363B0" w:rsidP="00FF6D3B">
      <w:pPr>
        <w:pStyle w:val="ListParagraph"/>
        <w:numPr>
          <w:ilvl w:val="1"/>
          <w:numId w:val="19"/>
        </w:numPr>
        <w:spacing w:before="240" w:after="200" w:line="276" w:lineRule="auto"/>
        <w:jc w:val="both"/>
        <w:rPr>
          <w:rFonts w:ascii="Arial" w:hAnsi="Arial" w:cs="Arial"/>
        </w:rPr>
      </w:pPr>
      <w:r w:rsidRPr="007C0DA5">
        <w:rPr>
          <w:rFonts w:ascii="Arial" w:hAnsi="Arial" w:cs="Arial"/>
          <w:sz w:val="24"/>
          <w:szCs w:val="24"/>
        </w:rPr>
        <w:t>The local Planning Authority has a duty to hold and maintain an enforcement</w:t>
      </w:r>
      <w:r w:rsidRPr="007C0DA5">
        <w:rPr>
          <w:rFonts w:ascii="Arial" w:hAnsi="Arial" w:cs="Arial"/>
        </w:rPr>
        <w:t xml:space="preserve"> </w:t>
      </w:r>
      <w:r w:rsidRPr="007C0DA5">
        <w:rPr>
          <w:rFonts w:ascii="Arial" w:hAnsi="Arial" w:cs="Arial"/>
          <w:sz w:val="24"/>
          <w:szCs w:val="24"/>
        </w:rPr>
        <w:t>register</w:t>
      </w:r>
      <w:r w:rsidR="00FC7B75" w:rsidRPr="007C0DA5">
        <w:rPr>
          <w:rFonts w:ascii="Arial" w:hAnsi="Arial" w:cs="Arial"/>
          <w:sz w:val="24"/>
          <w:szCs w:val="24"/>
        </w:rPr>
        <w:t xml:space="preserve"> as outlined under </w:t>
      </w:r>
      <w:r w:rsidR="00352F23" w:rsidRPr="007C0DA5">
        <w:rPr>
          <w:rFonts w:ascii="Arial" w:hAnsi="Arial" w:cs="Arial"/>
          <w:sz w:val="24"/>
          <w:szCs w:val="24"/>
        </w:rPr>
        <w:t>TCPA 1990 Section 188.</w:t>
      </w:r>
      <w:r w:rsidRPr="007C0DA5">
        <w:rPr>
          <w:rFonts w:ascii="Arial" w:hAnsi="Arial" w:cs="Arial"/>
          <w:sz w:val="24"/>
          <w:szCs w:val="24"/>
        </w:rPr>
        <w:t xml:space="preserve"> </w:t>
      </w:r>
    </w:p>
    <w:p w:rsidR="00324CD0" w:rsidRPr="007C0DA5" w:rsidRDefault="009363B0" w:rsidP="006D6C33">
      <w:pPr>
        <w:spacing w:before="120" w:after="0" w:line="276" w:lineRule="auto"/>
        <w:ind w:firstLine="720"/>
        <w:jc w:val="both"/>
        <w:rPr>
          <w:rFonts w:ascii="Arial" w:hAnsi="Arial" w:cs="Arial"/>
        </w:rPr>
      </w:pPr>
      <w:r w:rsidRPr="007C0DA5">
        <w:rPr>
          <w:rFonts w:ascii="Arial" w:hAnsi="Arial" w:cs="Arial"/>
          <w:sz w:val="24"/>
          <w:szCs w:val="24"/>
        </w:rPr>
        <w:t>Notices contained in the register are:</w:t>
      </w:r>
    </w:p>
    <w:p w:rsidR="00324CD0" w:rsidRPr="007C0DA5" w:rsidRDefault="009363B0" w:rsidP="006D6C33">
      <w:pPr>
        <w:pStyle w:val="ListParagraph"/>
        <w:numPr>
          <w:ilvl w:val="0"/>
          <w:numId w:val="14"/>
        </w:numPr>
        <w:suppressAutoHyphens w:val="0"/>
        <w:spacing w:after="120" w:line="240" w:lineRule="auto"/>
        <w:jc w:val="both"/>
        <w:textAlignment w:val="auto"/>
        <w:rPr>
          <w:rFonts w:ascii="Arial" w:hAnsi="Arial" w:cs="Arial"/>
          <w:b/>
          <w:color w:val="70AD47" w:themeColor="accent6"/>
          <w:sz w:val="24"/>
          <w:szCs w:val="24"/>
        </w:rPr>
      </w:pPr>
      <w:r w:rsidRPr="007C0DA5">
        <w:rPr>
          <w:rFonts w:ascii="Arial" w:hAnsi="Arial" w:cs="Arial"/>
          <w:b/>
          <w:color w:val="70AD47" w:themeColor="accent6"/>
          <w:sz w:val="24"/>
          <w:szCs w:val="24"/>
        </w:rPr>
        <w:t>Enforcement Notices</w:t>
      </w:r>
    </w:p>
    <w:p w:rsidR="00324CD0" w:rsidRPr="007C0DA5" w:rsidRDefault="009363B0" w:rsidP="006D6C33">
      <w:pPr>
        <w:pStyle w:val="ListParagraph"/>
        <w:numPr>
          <w:ilvl w:val="0"/>
          <w:numId w:val="14"/>
        </w:numPr>
        <w:suppressAutoHyphens w:val="0"/>
        <w:spacing w:after="120" w:line="240" w:lineRule="auto"/>
        <w:jc w:val="both"/>
        <w:textAlignment w:val="auto"/>
        <w:rPr>
          <w:rFonts w:ascii="Arial" w:hAnsi="Arial" w:cs="Arial"/>
          <w:b/>
          <w:color w:val="70AD47" w:themeColor="accent6"/>
          <w:sz w:val="24"/>
          <w:szCs w:val="24"/>
        </w:rPr>
      </w:pPr>
      <w:r w:rsidRPr="007C0DA5">
        <w:rPr>
          <w:rFonts w:ascii="Arial" w:hAnsi="Arial" w:cs="Arial"/>
          <w:b/>
          <w:color w:val="70AD47" w:themeColor="accent6"/>
          <w:sz w:val="24"/>
          <w:szCs w:val="24"/>
        </w:rPr>
        <w:t>Breach of Condition Notices</w:t>
      </w:r>
    </w:p>
    <w:p w:rsidR="00324CD0" w:rsidRPr="007C0DA5" w:rsidRDefault="009363B0" w:rsidP="006D6C33">
      <w:pPr>
        <w:pStyle w:val="ListParagraph"/>
        <w:numPr>
          <w:ilvl w:val="0"/>
          <w:numId w:val="14"/>
        </w:numPr>
        <w:suppressAutoHyphens w:val="0"/>
        <w:spacing w:after="120" w:line="240" w:lineRule="auto"/>
        <w:jc w:val="both"/>
        <w:textAlignment w:val="auto"/>
        <w:rPr>
          <w:rFonts w:ascii="Arial" w:hAnsi="Arial" w:cs="Arial"/>
          <w:b/>
          <w:color w:val="70AD47" w:themeColor="accent6"/>
          <w:sz w:val="24"/>
          <w:szCs w:val="24"/>
        </w:rPr>
      </w:pPr>
      <w:r w:rsidRPr="007C0DA5">
        <w:rPr>
          <w:rFonts w:ascii="Arial" w:hAnsi="Arial" w:cs="Arial"/>
          <w:b/>
          <w:color w:val="70AD47" w:themeColor="accent6"/>
          <w:sz w:val="24"/>
          <w:szCs w:val="24"/>
        </w:rPr>
        <w:t xml:space="preserve">Full Stop Notices </w:t>
      </w:r>
    </w:p>
    <w:p w:rsidR="00807AFE" w:rsidRPr="007C0DA5" w:rsidRDefault="00352F23" w:rsidP="00807AFE">
      <w:pPr>
        <w:pStyle w:val="ListParagraph"/>
        <w:numPr>
          <w:ilvl w:val="0"/>
          <w:numId w:val="14"/>
        </w:numPr>
        <w:suppressAutoHyphens w:val="0"/>
        <w:spacing w:after="120" w:line="240" w:lineRule="auto"/>
        <w:jc w:val="both"/>
        <w:textAlignment w:val="auto"/>
        <w:rPr>
          <w:rFonts w:ascii="Arial" w:hAnsi="Arial" w:cs="Arial"/>
          <w:b/>
          <w:color w:val="70AD47" w:themeColor="accent6"/>
          <w:sz w:val="24"/>
          <w:szCs w:val="24"/>
        </w:rPr>
      </w:pPr>
      <w:r w:rsidRPr="007C0DA5">
        <w:rPr>
          <w:rFonts w:ascii="Arial" w:hAnsi="Arial" w:cs="Arial"/>
          <w:b/>
          <w:color w:val="70AD47" w:themeColor="accent6"/>
          <w:sz w:val="24"/>
          <w:szCs w:val="24"/>
        </w:rPr>
        <w:t>Planning enforcement order</w:t>
      </w:r>
    </w:p>
    <w:p w:rsidR="00324CD0" w:rsidRPr="007C0DA5" w:rsidRDefault="009363B0" w:rsidP="00807AFE">
      <w:pPr>
        <w:suppressAutoHyphens w:val="0"/>
        <w:spacing w:after="120" w:line="240" w:lineRule="auto"/>
        <w:ind w:left="720"/>
        <w:jc w:val="both"/>
        <w:textAlignment w:val="auto"/>
        <w:rPr>
          <w:rFonts w:ascii="Arial" w:hAnsi="Arial" w:cs="Arial"/>
          <w:b/>
          <w:color w:val="70AD47" w:themeColor="accent6"/>
          <w:sz w:val="24"/>
          <w:szCs w:val="24"/>
        </w:rPr>
      </w:pPr>
      <w:r w:rsidRPr="007C0DA5">
        <w:rPr>
          <w:rFonts w:ascii="Arial" w:hAnsi="Arial" w:cs="Arial"/>
          <w:sz w:val="24"/>
          <w:szCs w:val="24"/>
        </w:rPr>
        <w:t>This is a public register and can be found in</w:t>
      </w:r>
      <w:r w:rsidR="00F24718" w:rsidRPr="007C0DA5">
        <w:rPr>
          <w:rFonts w:ascii="Arial" w:hAnsi="Arial" w:cs="Arial"/>
          <w:sz w:val="24"/>
          <w:szCs w:val="24"/>
        </w:rPr>
        <w:t xml:space="preserve"> the</w:t>
      </w:r>
      <w:r w:rsidRPr="007C0DA5">
        <w:rPr>
          <w:rFonts w:ascii="Arial" w:hAnsi="Arial" w:cs="Arial"/>
          <w:sz w:val="24"/>
          <w:szCs w:val="24"/>
        </w:rPr>
        <w:t xml:space="preserve"> reception at East Hampshire District Council. </w:t>
      </w:r>
    </w:p>
    <w:p w:rsidR="003E3C60" w:rsidRDefault="003E3C60"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Default="00947AF8" w:rsidP="002D6102">
      <w:pPr>
        <w:spacing w:after="0" w:line="276" w:lineRule="auto"/>
        <w:jc w:val="both"/>
        <w:rPr>
          <w:rFonts w:ascii="Arial" w:hAnsi="Arial" w:cs="Arial"/>
          <w:sz w:val="22"/>
          <w:szCs w:val="24"/>
        </w:rPr>
      </w:pPr>
    </w:p>
    <w:p w:rsidR="00947AF8" w:rsidRPr="007C0DA5" w:rsidRDefault="00947AF8" w:rsidP="002D6102">
      <w:pPr>
        <w:spacing w:after="0" w:line="276" w:lineRule="auto"/>
        <w:jc w:val="both"/>
        <w:rPr>
          <w:rFonts w:ascii="Arial" w:hAnsi="Arial" w:cs="Arial"/>
          <w:sz w:val="22"/>
          <w:szCs w:val="24"/>
        </w:rPr>
      </w:pPr>
    </w:p>
    <w:p w:rsidR="00324CD0" w:rsidRPr="007C0DA5" w:rsidRDefault="009363B0" w:rsidP="00FF6D3B">
      <w:pPr>
        <w:pStyle w:val="TOCHeading"/>
        <w:numPr>
          <w:ilvl w:val="0"/>
          <w:numId w:val="19"/>
        </w:numPr>
        <w:spacing w:before="0"/>
        <w:ind w:left="851" w:hanging="709"/>
        <w:jc w:val="both"/>
        <w:rPr>
          <w:rFonts w:ascii="Arial" w:hAnsi="Arial" w:cs="Arial"/>
          <w:b/>
          <w:color w:val="5D9C24"/>
          <w:sz w:val="38"/>
          <w:szCs w:val="38"/>
        </w:rPr>
      </w:pPr>
      <w:bookmarkStart w:id="21" w:name="_Toc32843746"/>
      <w:r w:rsidRPr="007C0DA5">
        <w:rPr>
          <w:rFonts w:ascii="Arial" w:hAnsi="Arial" w:cs="Arial"/>
          <w:b/>
          <w:color w:val="5D9C24"/>
          <w:sz w:val="38"/>
          <w:szCs w:val="38"/>
        </w:rPr>
        <w:lastRenderedPageBreak/>
        <w:t>Interviews Under Caution</w:t>
      </w:r>
      <w:bookmarkEnd w:id="21"/>
    </w:p>
    <w:p w:rsidR="00753D57"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Under the Criminal Evidence Act 1984 the Local Planning Authority may question suspected offenders. The interview will be audio recorded.</w:t>
      </w:r>
    </w:p>
    <w:p w:rsidR="003E3C60" w:rsidRPr="007C0DA5" w:rsidRDefault="003E3C60" w:rsidP="002D6102">
      <w:pPr>
        <w:spacing w:after="0" w:line="276" w:lineRule="auto"/>
        <w:ind w:left="360"/>
        <w:jc w:val="both"/>
        <w:rPr>
          <w:rFonts w:ascii="Arial" w:hAnsi="Arial" w:cs="Arial"/>
          <w:sz w:val="20"/>
        </w:rPr>
      </w:pPr>
    </w:p>
    <w:p w:rsidR="00CC3AA6" w:rsidRPr="007C0DA5" w:rsidRDefault="00DA3773" w:rsidP="00FF6D3B">
      <w:pPr>
        <w:pStyle w:val="TOCHeading"/>
        <w:numPr>
          <w:ilvl w:val="0"/>
          <w:numId w:val="19"/>
        </w:numPr>
        <w:spacing w:before="0"/>
        <w:ind w:left="851" w:hanging="709"/>
        <w:jc w:val="both"/>
        <w:rPr>
          <w:rFonts w:ascii="Arial" w:hAnsi="Arial" w:cs="Arial"/>
          <w:b/>
          <w:color w:val="5D9C24"/>
          <w:sz w:val="38"/>
          <w:szCs w:val="38"/>
        </w:rPr>
      </w:pPr>
      <w:bookmarkStart w:id="22" w:name="_Toc32843747"/>
      <w:r w:rsidRPr="007C0DA5">
        <w:rPr>
          <w:rFonts w:ascii="Arial" w:hAnsi="Arial" w:cs="Arial"/>
          <w:b/>
          <w:color w:val="5D9C24"/>
          <w:sz w:val="38"/>
          <w:szCs w:val="38"/>
        </w:rPr>
        <w:t>Key principles and conclusion</w:t>
      </w:r>
      <w:bookmarkEnd w:id="22"/>
    </w:p>
    <w:p w:rsidR="00047814" w:rsidRDefault="00DA3773" w:rsidP="00047814">
      <w:pPr>
        <w:spacing w:before="240" w:after="120" w:line="276" w:lineRule="auto"/>
        <w:jc w:val="both"/>
        <w:rPr>
          <w:rFonts w:ascii="Arial" w:hAnsi="Arial" w:cs="Arial"/>
          <w:sz w:val="24"/>
          <w:szCs w:val="24"/>
        </w:rPr>
      </w:pPr>
      <w:r w:rsidRPr="007C0DA5">
        <w:rPr>
          <w:rFonts w:ascii="Arial" w:hAnsi="Arial" w:cs="Arial"/>
          <w:sz w:val="24"/>
          <w:szCs w:val="24"/>
        </w:rPr>
        <w:t>This Local Enforcement Plan explains how the Council has responded to government policy on planning enforcement contained in the National Planning Policy Framework (NPPF 2019). It also sets out the procedures for delivering the Council’s Planning Enforcement Service within the available resources.</w:t>
      </w:r>
    </w:p>
    <w:p w:rsidR="00047814" w:rsidRDefault="00DA3773" w:rsidP="00047814">
      <w:pPr>
        <w:spacing w:before="240" w:after="120" w:line="276" w:lineRule="auto"/>
        <w:jc w:val="both"/>
        <w:rPr>
          <w:rFonts w:ascii="Arial" w:hAnsi="Arial" w:cs="Arial"/>
          <w:sz w:val="24"/>
          <w:szCs w:val="24"/>
        </w:rPr>
      </w:pPr>
      <w:r w:rsidRPr="007C0DA5">
        <w:rPr>
          <w:rFonts w:ascii="Arial" w:hAnsi="Arial" w:cs="Arial"/>
          <w:sz w:val="24"/>
          <w:szCs w:val="24"/>
        </w:rPr>
        <w:t>T</w:t>
      </w:r>
      <w:r w:rsidR="00047814">
        <w:rPr>
          <w:rFonts w:ascii="Arial" w:hAnsi="Arial" w:cs="Arial"/>
          <w:sz w:val="24"/>
          <w:szCs w:val="24"/>
        </w:rPr>
        <w:t>he</w:t>
      </w:r>
      <w:r w:rsidRPr="007C0DA5">
        <w:rPr>
          <w:rFonts w:ascii="Arial" w:hAnsi="Arial" w:cs="Arial"/>
          <w:sz w:val="24"/>
          <w:szCs w:val="24"/>
        </w:rPr>
        <w:t xml:space="preserve"> Plan is not part of the Statutory Local Plan but has been agreed by the Council in line with the provisions of the NPPF 2019. This plan and </w:t>
      </w:r>
      <w:r w:rsidR="002E4824" w:rsidRPr="007C0DA5">
        <w:rPr>
          <w:rFonts w:ascii="Arial" w:hAnsi="Arial" w:cs="Arial"/>
          <w:sz w:val="24"/>
          <w:szCs w:val="24"/>
        </w:rPr>
        <w:t xml:space="preserve">its </w:t>
      </w:r>
      <w:r w:rsidRPr="007C0DA5">
        <w:rPr>
          <w:rFonts w:ascii="Arial" w:hAnsi="Arial" w:cs="Arial"/>
          <w:sz w:val="24"/>
          <w:szCs w:val="24"/>
        </w:rPr>
        <w:t>principles will be considered in all planning enforcement matters</w:t>
      </w:r>
      <w:r w:rsidR="000E513E" w:rsidRPr="007C0DA5">
        <w:rPr>
          <w:rFonts w:ascii="Arial" w:hAnsi="Arial" w:cs="Arial"/>
          <w:sz w:val="24"/>
          <w:szCs w:val="24"/>
        </w:rPr>
        <w:t xml:space="preserve">. </w:t>
      </w:r>
    </w:p>
    <w:p w:rsidR="0080107A" w:rsidRPr="007C0DA5" w:rsidRDefault="00DA3773" w:rsidP="00047814">
      <w:pPr>
        <w:spacing w:before="240" w:after="120" w:line="276" w:lineRule="auto"/>
        <w:jc w:val="both"/>
        <w:rPr>
          <w:rFonts w:ascii="Arial" w:hAnsi="Arial" w:cs="Arial"/>
          <w:sz w:val="24"/>
          <w:szCs w:val="24"/>
        </w:rPr>
      </w:pPr>
      <w:r w:rsidRPr="007C0DA5">
        <w:rPr>
          <w:rFonts w:ascii="Arial" w:hAnsi="Arial" w:cs="Arial"/>
          <w:sz w:val="24"/>
          <w:szCs w:val="24"/>
        </w:rPr>
        <w:t xml:space="preserve">The Council will continue to seek to improve its Planning Enforcement service by regularly monitoring, reviewing and updating its </w:t>
      </w:r>
      <w:r w:rsidR="002E4824" w:rsidRPr="007C0DA5">
        <w:rPr>
          <w:rFonts w:ascii="Arial" w:hAnsi="Arial" w:cs="Arial"/>
          <w:sz w:val="24"/>
          <w:szCs w:val="24"/>
        </w:rPr>
        <w:t>working practices</w:t>
      </w:r>
      <w:r w:rsidRPr="007C0DA5">
        <w:rPr>
          <w:rFonts w:ascii="Arial" w:hAnsi="Arial" w:cs="Arial"/>
          <w:sz w:val="24"/>
          <w:szCs w:val="24"/>
        </w:rPr>
        <w:t xml:space="preserve"> and procedures, and </w:t>
      </w:r>
      <w:r w:rsidR="002E4824" w:rsidRPr="007C0DA5">
        <w:rPr>
          <w:rFonts w:ascii="Arial" w:hAnsi="Arial" w:cs="Arial"/>
          <w:sz w:val="24"/>
          <w:szCs w:val="24"/>
        </w:rPr>
        <w:t xml:space="preserve">will </w:t>
      </w:r>
      <w:r w:rsidR="000E513E" w:rsidRPr="007C0DA5">
        <w:rPr>
          <w:rFonts w:ascii="Arial" w:hAnsi="Arial" w:cs="Arial"/>
          <w:sz w:val="24"/>
          <w:szCs w:val="24"/>
        </w:rPr>
        <w:t>continue to look for ways to</w:t>
      </w:r>
      <w:r w:rsidRPr="007C0DA5">
        <w:rPr>
          <w:rFonts w:ascii="Arial" w:hAnsi="Arial" w:cs="Arial"/>
          <w:sz w:val="24"/>
          <w:szCs w:val="24"/>
        </w:rPr>
        <w:t xml:space="preserve"> improve the delivery </w:t>
      </w:r>
      <w:r w:rsidR="00047814">
        <w:rPr>
          <w:rFonts w:ascii="Arial" w:hAnsi="Arial" w:cs="Arial"/>
          <w:sz w:val="24"/>
          <w:szCs w:val="24"/>
        </w:rPr>
        <w:t xml:space="preserve">and the quality </w:t>
      </w:r>
      <w:r w:rsidRPr="007C0DA5">
        <w:rPr>
          <w:rFonts w:ascii="Arial" w:hAnsi="Arial" w:cs="Arial"/>
          <w:sz w:val="24"/>
          <w:szCs w:val="24"/>
        </w:rPr>
        <w:t xml:space="preserve">of the service. </w:t>
      </w:r>
    </w:p>
    <w:p w:rsidR="0080107A" w:rsidRPr="007C0DA5" w:rsidRDefault="0080107A" w:rsidP="0080107A">
      <w:pPr>
        <w:spacing w:after="0" w:line="276" w:lineRule="auto"/>
        <w:jc w:val="both"/>
        <w:rPr>
          <w:rFonts w:ascii="Arial" w:hAnsi="Arial" w:cs="Arial"/>
          <w:sz w:val="24"/>
          <w:szCs w:val="24"/>
        </w:rPr>
      </w:pPr>
    </w:p>
    <w:p w:rsidR="00324CD0" w:rsidRPr="007C0DA5" w:rsidRDefault="009363B0" w:rsidP="00FF6D3B">
      <w:pPr>
        <w:pStyle w:val="TOCHeading"/>
        <w:numPr>
          <w:ilvl w:val="0"/>
          <w:numId w:val="19"/>
        </w:numPr>
        <w:spacing w:before="0"/>
        <w:ind w:left="851" w:hanging="709"/>
        <w:jc w:val="both"/>
        <w:rPr>
          <w:rFonts w:ascii="Arial" w:hAnsi="Arial" w:cs="Arial"/>
          <w:b/>
          <w:color w:val="5D9C24"/>
          <w:sz w:val="38"/>
          <w:szCs w:val="38"/>
        </w:rPr>
      </w:pPr>
      <w:bookmarkStart w:id="23" w:name="_Toc32843748"/>
      <w:r w:rsidRPr="007C0DA5">
        <w:rPr>
          <w:rFonts w:ascii="Arial" w:hAnsi="Arial" w:cs="Arial"/>
          <w:b/>
          <w:color w:val="5D9C24"/>
          <w:sz w:val="38"/>
          <w:szCs w:val="38"/>
        </w:rPr>
        <w:t>Appendix 1</w:t>
      </w:r>
      <w:bookmarkEnd w:id="23"/>
    </w:p>
    <w:p w:rsidR="00324CD0" w:rsidRPr="007C0DA5" w:rsidRDefault="009363B0" w:rsidP="002D6102">
      <w:pPr>
        <w:spacing w:after="120" w:line="276" w:lineRule="auto"/>
        <w:jc w:val="both"/>
        <w:rPr>
          <w:rFonts w:ascii="Arial" w:hAnsi="Arial" w:cs="Arial"/>
          <w:b/>
          <w:sz w:val="24"/>
          <w:szCs w:val="24"/>
        </w:rPr>
      </w:pPr>
      <w:r w:rsidRPr="007C0DA5">
        <w:rPr>
          <w:rFonts w:ascii="Arial" w:hAnsi="Arial" w:cs="Arial"/>
          <w:b/>
          <w:sz w:val="24"/>
          <w:szCs w:val="24"/>
        </w:rPr>
        <w:t>Useful contact details</w:t>
      </w:r>
    </w:p>
    <w:p w:rsidR="00324CD0" w:rsidRPr="007C0DA5" w:rsidRDefault="009363B0" w:rsidP="002D6102">
      <w:pPr>
        <w:spacing w:after="120" w:line="276" w:lineRule="auto"/>
        <w:jc w:val="both"/>
        <w:rPr>
          <w:rFonts w:ascii="Arial" w:hAnsi="Arial" w:cs="Arial"/>
        </w:rPr>
      </w:pPr>
      <w:r w:rsidRPr="007C0DA5">
        <w:rPr>
          <w:rFonts w:ascii="Arial" w:hAnsi="Arial" w:cs="Arial"/>
          <w:sz w:val="24"/>
          <w:szCs w:val="24"/>
        </w:rPr>
        <w:t>Postal Address:</w:t>
      </w:r>
    </w:p>
    <w:p w:rsidR="00324CD0" w:rsidRPr="007C0DA5" w:rsidRDefault="009363B0" w:rsidP="002D6102">
      <w:pPr>
        <w:spacing w:after="0" w:line="240" w:lineRule="auto"/>
        <w:jc w:val="both"/>
        <w:rPr>
          <w:rFonts w:ascii="Arial" w:hAnsi="Arial" w:cs="Arial"/>
          <w:sz w:val="24"/>
          <w:szCs w:val="24"/>
        </w:rPr>
      </w:pPr>
      <w:r w:rsidRPr="007C0DA5">
        <w:rPr>
          <w:rFonts w:ascii="Arial" w:hAnsi="Arial" w:cs="Arial"/>
          <w:sz w:val="24"/>
          <w:szCs w:val="24"/>
        </w:rPr>
        <w:t>Planning Services</w:t>
      </w:r>
    </w:p>
    <w:p w:rsidR="00324CD0" w:rsidRPr="007C0DA5" w:rsidRDefault="009363B0" w:rsidP="002D6102">
      <w:pPr>
        <w:spacing w:after="0" w:line="240" w:lineRule="auto"/>
        <w:jc w:val="both"/>
        <w:rPr>
          <w:rFonts w:ascii="Arial" w:hAnsi="Arial" w:cs="Arial"/>
          <w:sz w:val="24"/>
          <w:szCs w:val="24"/>
        </w:rPr>
      </w:pPr>
      <w:r w:rsidRPr="007C0DA5">
        <w:rPr>
          <w:rFonts w:ascii="Arial" w:hAnsi="Arial" w:cs="Arial"/>
          <w:sz w:val="24"/>
          <w:szCs w:val="24"/>
        </w:rPr>
        <w:t>East Hampshire District Council</w:t>
      </w:r>
    </w:p>
    <w:p w:rsidR="00324CD0" w:rsidRPr="007C0DA5" w:rsidRDefault="009363B0" w:rsidP="002D6102">
      <w:pPr>
        <w:spacing w:after="0" w:line="240" w:lineRule="auto"/>
        <w:jc w:val="both"/>
        <w:rPr>
          <w:rFonts w:ascii="Arial" w:hAnsi="Arial" w:cs="Arial"/>
          <w:sz w:val="24"/>
          <w:szCs w:val="24"/>
        </w:rPr>
      </w:pPr>
      <w:proofErr w:type="spellStart"/>
      <w:r w:rsidRPr="007C0DA5">
        <w:rPr>
          <w:rFonts w:ascii="Arial" w:hAnsi="Arial" w:cs="Arial"/>
          <w:sz w:val="24"/>
          <w:szCs w:val="24"/>
        </w:rPr>
        <w:t>Penns</w:t>
      </w:r>
      <w:proofErr w:type="spellEnd"/>
      <w:r w:rsidRPr="007C0DA5">
        <w:rPr>
          <w:rFonts w:ascii="Arial" w:hAnsi="Arial" w:cs="Arial"/>
          <w:sz w:val="24"/>
          <w:szCs w:val="24"/>
        </w:rPr>
        <w:t xml:space="preserve"> Place</w:t>
      </w:r>
    </w:p>
    <w:p w:rsidR="00324CD0" w:rsidRPr="007C0DA5" w:rsidRDefault="009363B0" w:rsidP="002D6102">
      <w:pPr>
        <w:spacing w:after="0" w:line="240" w:lineRule="auto"/>
        <w:jc w:val="both"/>
        <w:rPr>
          <w:rFonts w:ascii="Arial" w:hAnsi="Arial" w:cs="Arial"/>
          <w:sz w:val="24"/>
          <w:szCs w:val="24"/>
        </w:rPr>
      </w:pPr>
      <w:r w:rsidRPr="007C0DA5">
        <w:rPr>
          <w:rFonts w:ascii="Arial" w:hAnsi="Arial" w:cs="Arial"/>
          <w:sz w:val="24"/>
          <w:szCs w:val="24"/>
        </w:rPr>
        <w:t>Petersfield</w:t>
      </w:r>
    </w:p>
    <w:p w:rsidR="00324CD0" w:rsidRPr="007C0DA5" w:rsidRDefault="009363B0" w:rsidP="002D6102">
      <w:pPr>
        <w:spacing w:after="0" w:line="240" w:lineRule="auto"/>
        <w:jc w:val="both"/>
        <w:rPr>
          <w:rFonts w:ascii="Arial" w:hAnsi="Arial" w:cs="Arial"/>
          <w:sz w:val="24"/>
          <w:szCs w:val="24"/>
        </w:rPr>
      </w:pPr>
      <w:r w:rsidRPr="007C0DA5">
        <w:rPr>
          <w:rFonts w:ascii="Arial" w:hAnsi="Arial" w:cs="Arial"/>
          <w:sz w:val="24"/>
          <w:szCs w:val="24"/>
        </w:rPr>
        <w:t>Gu314EX</w:t>
      </w:r>
    </w:p>
    <w:p w:rsidR="00324CD0" w:rsidRPr="007C0DA5" w:rsidRDefault="00324CD0" w:rsidP="002D6102">
      <w:pPr>
        <w:spacing w:after="0" w:line="240" w:lineRule="auto"/>
        <w:jc w:val="both"/>
        <w:rPr>
          <w:rFonts w:ascii="Arial" w:hAnsi="Arial" w:cs="Arial"/>
          <w:sz w:val="24"/>
          <w:szCs w:val="24"/>
        </w:rPr>
      </w:pPr>
    </w:p>
    <w:p w:rsidR="00324CD0" w:rsidRPr="007C0DA5" w:rsidRDefault="009363B0" w:rsidP="0080107A">
      <w:pPr>
        <w:spacing w:after="0" w:line="276" w:lineRule="auto"/>
        <w:rPr>
          <w:rFonts w:ascii="Arial" w:hAnsi="Arial" w:cs="Arial"/>
          <w:sz w:val="24"/>
          <w:szCs w:val="24"/>
        </w:rPr>
      </w:pPr>
      <w:r w:rsidRPr="007C0DA5">
        <w:rPr>
          <w:rFonts w:ascii="Arial" w:hAnsi="Arial" w:cs="Arial"/>
          <w:sz w:val="24"/>
          <w:szCs w:val="24"/>
        </w:rPr>
        <w:t>Customer Services Telephone: 01730 234246</w:t>
      </w:r>
    </w:p>
    <w:p w:rsidR="00324CD0" w:rsidRPr="007C0DA5" w:rsidRDefault="009363B0" w:rsidP="0080107A">
      <w:pPr>
        <w:spacing w:after="0" w:line="276" w:lineRule="auto"/>
        <w:rPr>
          <w:rFonts w:ascii="Arial" w:hAnsi="Arial" w:cs="Arial"/>
        </w:rPr>
      </w:pPr>
      <w:r w:rsidRPr="007C0DA5">
        <w:rPr>
          <w:rFonts w:ascii="Arial" w:hAnsi="Arial" w:cs="Arial"/>
          <w:sz w:val="24"/>
          <w:szCs w:val="24"/>
        </w:rPr>
        <w:t xml:space="preserve">Email: </w:t>
      </w:r>
      <w:hyperlink r:id="rId27" w:history="1">
        <w:r w:rsidRPr="007C0DA5">
          <w:rPr>
            <w:rStyle w:val="Hyperlink"/>
            <w:rFonts w:ascii="Arial" w:hAnsi="Arial" w:cs="Arial"/>
            <w:sz w:val="24"/>
            <w:szCs w:val="24"/>
          </w:rPr>
          <w:t>Planning-enforcement@easthants.gov.uk</w:t>
        </w:r>
      </w:hyperlink>
    </w:p>
    <w:p w:rsidR="00324CD0" w:rsidRPr="007C0DA5" w:rsidRDefault="009363B0" w:rsidP="0080107A">
      <w:pPr>
        <w:spacing w:before="240" w:after="120" w:line="276" w:lineRule="auto"/>
        <w:rPr>
          <w:rFonts w:ascii="Arial" w:hAnsi="Arial" w:cs="Arial"/>
          <w:b/>
          <w:sz w:val="24"/>
          <w:szCs w:val="24"/>
        </w:rPr>
      </w:pPr>
      <w:r w:rsidRPr="007C0DA5">
        <w:rPr>
          <w:rFonts w:ascii="Arial" w:hAnsi="Arial" w:cs="Arial"/>
          <w:b/>
          <w:sz w:val="24"/>
          <w:szCs w:val="24"/>
        </w:rPr>
        <w:t>Useful Web Links</w:t>
      </w:r>
    </w:p>
    <w:p w:rsidR="00324CD0" w:rsidRPr="007C0DA5" w:rsidRDefault="009363B0" w:rsidP="0080107A">
      <w:pPr>
        <w:autoSpaceDE w:val="0"/>
        <w:spacing w:before="120" w:after="120" w:line="240" w:lineRule="auto"/>
        <w:rPr>
          <w:rFonts w:ascii="Arial" w:hAnsi="Arial" w:cs="Arial"/>
        </w:rPr>
      </w:pPr>
      <w:r w:rsidRPr="007C0DA5">
        <w:rPr>
          <w:rFonts w:ascii="Arial" w:hAnsi="Arial" w:cs="Arial"/>
          <w:color w:val="000000"/>
          <w:sz w:val="24"/>
          <w:szCs w:val="24"/>
        </w:rPr>
        <w:t xml:space="preserve">Online reporting form: </w:t>
      </w:r>
      <w:hyperlink r:id="rId28" w:history="1">
        <w:r w:rsidRPr="007C0DA5">
          <w:rPr>
            <w:rFonts w:ascii="Arial" w:hAnsi="Arial" w:cs="Arial"/>
            <w:color w:val="0000FF"/>
            <w:sz w:val="24"/>
            <w:szCs w:val="24"/>
            <w:u w:val="single"/>
          </w:rPr>
          <w:t>https://www.easthants.gov.uk/planning-enforcement-enquiry-form</w:t>
        </w:r>
      </w:hyperlink>
    </w:p>
    <w:p w:rsidR="00324CD0" w:rsidRPr="007C0DA5"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t xml:space="preserve">Pre-application advice: East Hampshire District Council  </w:t>
      </w:r>
    </w:p>
    <w:p w:rsidR="00324CD0" w:rsidRPr="007C0DA5" w:rsidRDefault="00BD494F" w:rsidP="0080107A">
      <w:pPr>
        <w:autoSpaceDE w:val="0"/>
        <w:spacing w:before="120" w:after="120" w:line="240" w:lineRule="auto"/>
        <w:rPr>
          <w:rFonts w:ascii="Arial" w:hAnsi="Arial" w:cs="Arial"/>
        </w:rPr>
      </w:pPr>
      <w:hyperlink r:id="rId29" w:history="1">
        <w:r w:rsidR="009363B0" w:rsidRPr="007C0DA5">
          <w:rPr>
            <w:rStyle w:val="Hyperlink"/>
            <w:rFonts w:ascii="Arial" w:hAnsi="Arial" w:cs="Arial"/>
            <w:sz w:val="24"/>
            <w:szCs w:val="24"/>
          </w:rPr>
          <w:t>http://www.easthants.gov.uk/planning-permission/charges-pre-application-advice-planning-permission</w:t>
        </w:r>
      </w:hyperlink>
    </w:p>
    <w:p w:rsidR="00324CD0" w:rsidRPr="007C0DA5" w:rsidRDefault="009363B0" w:rsidP="0080107A">
      <w:pPr>
        <w:autoSpaceDE w:val="0"/>
        <w:spacing w:before="120" w:after="120" w:line="240" w:lineRule="auto"/>
        <w:rPr>
          <w:rFonts w:ascii="Arial" w:hAnsi="Arial" w:cs="Arial"/>
        </w:rPr>
      </w:pPr>
      <w:r w:rsidRPr="007C0DA5">
        <w:rPr>
          <w:rFonts w:ascii="Arial" w:hAnsi="Arial" w:cs="Arial"/>
          <w:color w:val="000000"/>
          <w:sz w:val="24"/>
          <w:szCs w:val="24"/>
        </w:rPr>
        <w:t xml:space="preserve">Pre-application advice: South Downs National Park Authority </w:t>
      </w:r>
      <w:r w:rsidRPr="007C0DA5">
        <w:rPr>
          <w:rFonts w:ascii="Arial" w:hAnsi="Arial" w:cs="Arial"/>
          <w:color w:val="0000FF"/>
          <w:sz w:val="24"/>
          <w:szCs w:val="24"/>
          <w:u w:val="single"/>
        </w:rPr>
        <w:t>http://www.southdowns.gov.uk/planning/making-an-application/pre-application</w:t>
      </w:r>
    </w:p>
    <w:p w:rsidR="00324CD0" w:rsidRPr="007C0DA5"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t>The National Planning Policy Guidance; gives an overview of planning enforcement:</w:t>
      </w:r>
    </w:p>
    <w:p w:rsidR="00324CD0" w:rsidRPr="007C0DA5" w:rsidRDefault="00BD494F" w:rsidP="0080107A">
      <w:pPr>
        <w:autoSpaceDE w:val="0"/>
        <w:spacing w:before="120" w:after="120" w:line="240" w:lineRule="auto"/>
        <w:rPr>
          <w:rFonts w:ascii="Arial" w:hAnsi="Arial" w:cs="Arial"/>
        </w:rPr>
      </w:pPr>
      <w:hyperlink r:id="rId30" w:history="1">
        <w:r w:rsidR="009363B0" w:rsidRPr="007C0DA5">
          <w:rPr>
            <w:rStyle w:val="Hyperlink"/>
            <w:rFonts w:ascii="Arial" w:hAnsi="Arial" w:cs="Arial"/>
            <w:sz w:val="24"/>
            <w:szCs w:val="24"/>
          </w:rPr>
          <w:t>http://planningguidance.planningportal.gov.uk/blog/guidance/ensuring-effectiveenforcement/</w:t>
        </w:r>
      </w:hyperlink>
      <w:r w:rsidR="009363B0" w:rsidRPr="007C0DA5">
        <w:rPr>
          <w:rFonts w:ascii="Arial" w:hAnsi="Arial" w:cs="Arial"/>
          <w:color w:val="0000FF"/>
          <w:sz w:val="24"/>
          <w:szCs w:val="24"/>
          <w:u w:val="single"/>
        </w:rPr>
        <w:t xml:space="preserve"> planning-enforcement-overview/</w:t>
      </w:r>
    </w:p>
    <w:p w:rsidR="00324CD0" w:rsidRPr="007C0DA5"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t>The Planning Portal; basic Information on Permitted Development rights &amp; the ability</w:t>
      </w:r>
    </w:p>
    <w:p w:rsidR="00324CD0" w:rsidRPr="007C0DA5"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lastRenderedPageBreak/>
        <w:t>to submit a planning application online and guidance:</w:t>
      </w:r>
    </w:p>
    <w:p w:rsidR="00324CD0" w:rsidRPr="007C0DA5" w:rsidRDefault="00BD494F" w:rsidP="0080107A">
      <w:pPr>
        <w:spacing w:before="120" w:after="120" w:line="240" w:lineRule="auto"/>
        <w:rPr>
          <w:rFonts w:ascii="Arial" w:hAnsi="Arial" w:cs="Arial"/>
        </w:rPr>
      </w:pPr>
      <w:hyperlink r:id="rId31" w:history="1">
        <w:r w:rsidR="009363B0" w:rsidRPr="007C0DA5">
          <w:rPr>
            <w:rStyle w:val="Hyperlink"/>
            <w:rFonts w:ascii="Arial" w:hAnsi="Arial" w:cs="Arial"/>
            <w:sz w:val="24"/>
            <w:szCs w:val="24"/>
          </w:rPr>
          <w:t>https://www.planningportal.co.uk/info/200125/do_you_need_permission</w:t>
        </w:r>
      </w:hyperlink>
    </w:p>
    <w:p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 xml:space="preserve">Effective Enforcement: </w:t>
      </w:r>
      <w:hyperlink r:id="rId32" w:history="1">
        <w:r w:rsidRPr="007C0DA5">
          <w:rPr>
            <w:rStyle w:val="Hyperlink"/>
            <w:rFonts w:ascii="Arial" w:hAnsi="Arial" w:cs="Arial"/>
            <w:sz w:val="24"/>
            <w:szCs w:val="24"/>
          </w:rPr>
          <w:t>https://www.gov.uk/guidance/ensuring-effective-enforcement</w:t>
        </w:r>
      </w:hyperlink>
    </w:p>
    <w:p w:rsidR="00324CD0" w:rsidRPr="007C0DA5" w:rsidRDefault="009363B0" w:rsidP="0080107A">
      <w:pPr>
        <w:spacing w:before="120" w:after="120" w:line="240" w:lineRule="auto"/>
        <w:rPr>
          <w:rFonts w:ascii="Arial" w:hAnsi="Arial" w:cs="Arial"/>
          <w:sz w:val="24"/>
          <w:szCs w:val="24"/>
        </w:rPr>
      </w:pPr>
      <w:r w:rsidRPr="007C0DA5">
        <w:rPr>
          <w:rFonts w:ascii="Arial" w:hAnsi="Arial" w:cs="Arial"/>
          <w:sz w:val="24"/>
          <w:szCs w:val="24"/>
        </w:rPr>
        <w:t>High Hedges:</w:t>
      </w:r>
      <w:r w:rsidR="008B1F67" w:rsidRPr="007C0DA5">
        <w:rPr>
          <w:rFonts w:ascii="Arial" w:hAnsi="Arial" w:cs="Arial"/>
          <w:sz w:val="24"/>
          <w:szCs w:val="24"/>
        </w:rPr>
        <w:t xml:space="preserve"> </w:t>
      </w:r>
      <w:hyperlink r:id="rId33" w:history="1">
        <w:r w:rsidR="008B1F67" w:rsidRPr="007C0DA5">
          <w:rPr>
            <w:rStyle w:val="Hyperlink"/>
            <w:rFonts w:ascii="Arial" w:hAnsi="Arial" w:cs="Arial"/>
            <w:sz w:val="24"/>
            <w:szCs w:val="24"/>
          </w:rPr>
          <w:t>https://www.planningportal.co.uk/info/200130/common_projects/29/high_hedges</w:t>
        </w:r>
      </w:hyperlink>
    </w:p>
    <w:p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 xml:space="preserve">Section 215 – Best practice guidance: </w:t>
      </w:r>
      <w:hyperlink r:id="rId34" w:history="1">
        <w:r w:rsidRPr="007C0DA5">
          <w:rPr>
            <w:rStyle w:val="Hyperlink"/>
            <w:rFonts w:ascii="Arial" w:hAnsi="Arial" w:cs="Arial"/>
            <w:sz w:val="24"/>
            <w:szCs w:val="24"/>
          </w:rPr>
          <w:t>https://www.gov.uk/government/publications/town-and-country-planning-act-1990-section-215-best-practice-guidance</w:t>
        </w:r>
      </w:hyperlink>
    </w:p>
    <w:p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Advertisements:</w:t>
      </w:r>
      <w:r w:rsidR="008B1F67" w:rsidRPr="007C0DA5">
        <w:rPr>
          <w:rFonts w:ascii="Arial" w:hAnsi="Arial" w:cs="Arial"/>
          <w:sz w:val="24"/>
          <w:szCs w:val="24"/>
        </w:rPr>
        <w:t xml:space="preserve"> </w:t>
      </w:r>
      <w:hyperlink r:id="rId35" w:history="1">
        <w:r w:rsidR="00D67295" w:rsidRPr="007C0DA5">
          <w:rPr>
            <w:rStyle w:val="Hyperlink"/>
            <w:rFonts w:ascii="Arial" w:hAnsi="Arial" w:cs="Arial"/>
            <w:sz w:val="24"/>
            <w:szCs w:val="24"/>
          </w:rPr>
          <w:t>https://www.planningportal.co.uk/info/200130/common_projects/4/adverts_and_signs</w:t>
        </w:r>
      </w:hyperlink>
    </w:p>
    <w:p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 xml:space="preserve">Trees: </w:t>
      </w:r>
      <w:hyperlink r:id="rId36" w:history="1">
        <w:r w:rsidRPr="007C0DA5">
          <w:rPr>
            <w:rStyle w:val="Hyperlink"/>
            <w:rFonts w:ascii="Arial" w:hAnsi="Arial" w:cs="Arial"/>
            <w:sz w:val="24"/>
            <w:szCs w:val="24"/>
          </w:rPr>
          <w:t>https://www.gov.uk/guidance/tree-preservation-orders-and-trees-in-conservation-areas</w:t>
        </w:r>
      </w:hyperlink>
    </w:p>
    <w:sectPr w:rsidR="00324CD0" w:rsidRPr="007C0DA5" w:rsidSect="007C0DA5">
      <w:footerReference w:type="default" r:id="rId37"/>
      <w:pgSz w:w="11906" w:h="16838"/>
      <w:pgMar w:top="1021" w:right="1021" w:bottom="1021" w:left="1021" w:header="680" w:footer="680" w:gutter="0"/>
      <w:pgBorders w:offsetFrom="page">
        <w:top w:val="dotted" w:sz="4" w:space="24" w:color="73B22C"/>
        <w:left w:val="dotted" w:sz="4" w:space="24" w:color="73B22C"/>
        <w:bottom w:val="dotted" w:sz="4" w:space="24" w:color="73B22C"/>
        <w:right w:val="dotted" w:sz="4" w:space="24" w:color="73B22C"/>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FDB" w:rsidRDefault="00A87FDB">
      <w:pPr>
        <w:spacing w:after="0" w:line="240" w:lineRule="auto"/>
      </w:pPr>
      <w:r>
        <w:separator/>
      </w:r>
    </w:p>
  </w:endnote>
  <w:endnote w:type="continuationSeparator" w:id="0">
    <w:p w:rsidR="00A87FDB" w:rsidRDefault="00A87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FDB" w:rsidRDefault="00A87FDB">
    <w:pPr>
      <w:pStyle w:val="Footer"/>
      <w:jc w:val="center"/>
    </w:pPr>
    <w:r>
      <w:fldChar w:fldCharType="begin"/>
    </w:r>
    <w:r>
      <w:instrText xml:space="preserve"> PAGE </w:instrText>
    </w:r>
    <w:r>
      <w:fldChar w:fldCharType="separate"/>
    </w:r>
    <w:r w:rsidR="002F5FFA">
      <w:rPr>
        <w:noProof/>
      </w:rPr>
      <w:t>2</w:t>
    </w:r>
    <w:r>
      <w:fldChar w:fldCharType="end"/>
    </w:r>
  </w:p>
  <w:p w:rsidR="00A87FDB" w:rsidRDefault="00A87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FDB" w:rsidRDefault="00A87FDB">
      <w:pPr>
        <w:spacing w:after="0" w:line="240" w:lineRule="auto"/>
      </w:pPr>
      <w:r>
        <w:rPr>
          <w:color w:val="000000"/>
        </w:rPr>
        <w:separator/>
      </w:r>
    </w:p>
  </w:footnote>
  <w:footnote w:type="continuationSeparator" w:id="0">
    <w:p w:rsidR="00A87FDB" w:rsidRDefault="00A87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81BED"/>
    <w:multiLevelType w:val="multilevel"/>
    <w:tmpl w:val="FD1A6EB6"/>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1416CEE"/>
    <w:multiLevelType w:val="multilevel"/>
    <w:tmpl w:val="D0EC9224"/>
    <w:lvl w:ilvl="0">
      <w:start w:val="1"/>
      <w:numFmt w:val="decimal"/>
      <w:lvlText w:val="%1."/>
      <w:lvlJc w:val="left"/>
      <w:pPr>
        <w:ind w:left="1212" w:hanging="360"/>
      </w:pPr>
      <w:rPr>
        <w:rFonts w:ascii="Calibri Light" w:hAnsi="Calibri Light" w:hint="default"/>
        <w:b/>
        <w:color w:val="5D9C24"/>
        <w:sz w:val="38"/>
        <w:szCs w:val="38"/>
      </w:rPr>
    </w:lvl>
    <w:lvl w:ilvl="1">
      <w:start w:val="1"/>
      <w:numFmt w:val="decimal"/>
      <w:lvlText w:val="%1.%2"/>
      <w:lvlJc w:val="left"/>
      <w:pPr>
        <w:ind w:left="1080" w:hanging="720"/>
      </w:pPr>
      <w:rPr>
        <w:rFonts w:ascii="Calibri Light" w:hAnsi="Calibri Light"/>
        <w:b/>
        <w:color w:val="5D9C24"/>
        <w:sz w:val="24"/>
      </w:rPr>
    </w:lvl>
    <w:lvl w:ilvl="2">
      <w:start w:val="1"/>
      <w:numFmt w:val="decimal"/>
      <w:lvlText w:val="%1.%2.%3"/>
      <w:lvlJc w:val="left"/>
      <w:pPr>
        <w:ind w:left="1080" w:hanging="720"/>
      </w:pPr>
      <w:rPr>
        <w:rFonts w:ascii="Calibri Light" w:hAnsi="Calibri Light"/>
        <w:b/>
        <w:color w:val="73B22C"/>
        <w:sz w:val="32"/>
      </w:rPr>
    </w:lvl>
    <w:lvl w:ilvl="3">
      <w:start w:val="1"/>
      <w:numFmt w:val="decimal"/>
      <w:lvlText w:val="%1.%2.%3.%4"/>
      <w:lvlJc w:val="left"/>
      <w:pPr>
        <w:ind w:left="1440" w:hanging="1080"/>
      </w:pPr>
      <w:rPr>
        <w:rFonts w:ascii="Calibri Light" w:hAnsi="Calibri Light"/>
        <w:b/>
        <w:color w:val="73B22C"/>
        <w:sz w:val="32"/>
      </w:rPr>
    </w:lvl>
    <w:lvl w:ilvl="4">
      <w:start w:val="1"/>
      <w:numFmt w:val="decimal"/>
      <w:lvlText w:val="%1.%2.%3.%4.%5"/>
      <w:lvlJc w:val="left"/>
      <w:pPr>
        <w:ind w:left="1800" w:hanging="1440"/>
      </w:pPr>
      <w:rPr>
        <w:rFonts w:ascii="Calibri Light" w:hAnsi="Calibri Light"/>
        <w:b/>
        <w:color w:val="73B22C"/>
        <w:sz w:val="32"/>
      </w:rPr>
    </w:lvl>
    <w:lvl w:ilvl="5">
      <w:start w:val="1"/>
      <w:numFmt w:val="decimal"/>
      <w:lvlText w:val="%1.%2.%3.%4.%5.%6"/>
      <w:lvlJc w:val="left"/>
      <w:pPr>
        <w:ind w:left="1800" w:hanging="1440"/>
      </w:pPr>
      <w:rPr>
        <w:rFonts w:ascii="Calibri Light" w:hAnsi="Calibri Light"/>
        <w:b/>
        <w:color w:val="73B22C"/>
        <w:sz w:val="32"/>
      </w:rPr>
    </w:lvl>
    <w:lvl w:ilvl="6">
      <w:start w:val="1"/>
      <w:numFmt w:val="decimal"/>
      <w:lvlText w:val="%1.%2.%3.%4.%5.%6.%7"/>
      <w:lvlJc w:val="left"/>
      <w:pPr>
        <w:ind w:left="2160" w:hanging="1800"/>
      </w:pPr>
      <w:rPr>
        <w:rFonts w:ascii="Calibri Light" w:hAnsi="Calibri Light"/>
        <w:b/>
        <w:color w:val="73B22C"/>
        <w:sz w:val="32"/>
      </w:rPr>
    </w:lvl>
    <w:lvl w:ilvl="7">
      <w:start w:val="1"/>
      <w:numFmt w:val="decimal"/>
      <w:lvlText w:val="%1.%2.%3.%4.%5.%6.%7.%8"/>
      <w:lvlJc w:val="left"/>
      <w:pPr>
        <w:ind w:left="2160" w:hanging="1800"/>
      </w:pPr>
      <w:rPr>
        <w:rFonts w:ascii="Calibri Light" w:hAnsi="Calibri Light"/>
        <w:b/>
        <w:color w:val="73B22C"/>
        <w:sz w:val="32"/>
      </w:rPr>
    </w:lvl>
    <w:lvl w:ilvl="8">
      <w:start w:val="1"/>
      <w:numFmt w:val="decimal"/>
      <w:lvlText w:val="%1.%2.%3.%4.%5.%6.%7.%8.%9"/>
      <w:lvlJc w:val="left"/>
      <w:pPr>
        <w:ind w:left="2520" w:hanging="2160"/>
      </w:pPr>
      <w:rPr>
        <w:rFonts w:ascii="Calibri Light" w:hAnsi="Calibri Light"/>
        <w:b/>
        <w:color w:val="73B22C"/>
        <w:sz w:val="32"/>
      </w:rPr>
    </w:lvl>
  </w:abstractNum>
  <w:abstractNum w:abstractNumId="2" w15:restartNumberingAfterBreak="0">
    <w:nsid w:val="26CB7792"/>
    <w:multiLevelType w:val="multilevel"/>
    <w:tmpl w:val="E7B2162E"/>
    <w:lvl w:ilvl="0">
      <w:numFmt w:val="bullet"/>
      <w:lvlText w:val="o"/>
      <w:lvlJc w:val="left"/>
      <w:pPr>
        <w:ind w:left="1506" w:hanging="360"/>
      </w:pPr>
      <w:rPr>
        <w:rFonts w:ascii="Courier New" w:hAnsi="Courier New" w:cs="Courier New"/>
      </w:rPr>
    </w:lvl>
    <w:lvl w:ilvl="1">
      <w:numFmt w:val="bullet"/>
      <w:lvlText w:val="o"/>
      <w:lvlJc w:val="left"/>
      <w:pPr>
        <w:ind w:left="2226" w:hanging="360"/>
      </w:pPr>
      <w:rPr>
        <w:rFonts w:ascii="Courier New" w:hAnsi="Courier New" w:cs="Courier New"/>
      </w:rPr>
    </w:lvl>
    <w:lvl w:ilvl="2">
      <w:numFmt w:val="bullet"/>
      <w:lvlText w:val=""/>
      <w:lvlJc w:val="left"/>
      <w:pPr>
        <w:ind w:left="2946" w:hanging="360"/>
      </w:pPr>
      <w:rPr>
        <w:rFonts w:ascii="Wingdings" w:hAnsi="Wingdings"/>
      </w:rPr>
    </w:lvl>
    <w:lvl w:ilvl="3">
      <w:numFmt w:val="bullet"/>
      <w:lvlText w:val=""/>
      <w:lvlJc w:val="left"/>
      <w:pPr>
        <w:ind w:left="3666" w:hanging="360"/>
      </w:pPr>
      <w:rPr>
        <w:rFonts w:ascii="Symbol" w:hAnsi="Symbol"/>
      </w:rPr>
    </w:lvl>
    <w:lvl w:ilvl="4">
      <w:numFmt w:val="bullet"/>
      <w:lvlText w:val="o"/>
      <w:lvlJc w:val="left"/>
      <w:pPr>
        <w:ind w:left="4386" w:hanging="360"/>
      </w:pPr>
      <w:rPr>
        <w:rFonts w:ascii="Courier New" w:hAnsi="Courier New" w:cs="Courier New"/>
      </w:rPr>
    </w:lvl>
    <w:lvl w:ilvl="5">
      <w:numFmt w:val="bullet"/>
      <w:lvlText w:val=""/>
      <w:lvlJc w:val="left"/>
      <w:pPr>
        <w:ind w:left="5106" w:hanging="360"/>
      </w:pPr>
      <w:rPr>
        <w:rFonts w:ascii="Wingdings" w:hAnsi="Wingdings"/>
      </w:rPr>
    </w:lvl>
    <w:lvl w:ilvl="6">
      <w:numFmt w:val="bullet"/>
      <w:lvlText w:val=""/>
      <w:lvlJc w:val="left"/>
      <w:pPr>
        <w:ind w:left="5826" w:hanging="360"/>
      </w:pPr>
      <w:rPr>
        <w:rFonts w:ascii="Symbol" w:hAnsi="Symbol"/>
      </w:rPr>
    </w:lvl>
    <w:lvl w:ilvl="7">
      <w:numFmt w:val="bullet"/>
      <w:lvlText w:val="o"/>
      <w:lvlJc w:val="left"/>
      <w:pPr>
        <w:ind w:left="6546" w:hanging="360"/>
      </w:pPr>
      <w:rPr>
        <w:rFonts w:ascii="Courier New" w:hAnsi="Courier New" w:cs="Courier New"/>
      </w:rPr>
    </w:lvl>
    <w:lvl w:ilvl="8">
      <w:numFmt w:val="bullet"/>
      <w:lvlText w:val=""/>
      <w:lvlJc w:val="left"/>
      <w:pPr>
        <w:ind w:left="7266" w:hanging="360"/>
      </w:pPr>
      <w:rPr>
        <w:rFonts w:ascii="Wingdings" w:hAnsi="Wingdings"/>
      </w:rPr>
    </w:lvl>
  </w:abstractNum>
  <w:abstractNum w:abstractNumId="3" w15:restartNumberingAfterBreak="0">
    <w:nsid w:val="2B941542"/>
    <w:multiLevelType w:val="multilevel"/>
    <w:tmpl w:val="7480ECAC"/>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2D204EA7"/>
    <w:multiLevelType w:val="multilevel"/>
    <w:tmpl w:val="3C529BD8"/>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339A5A62"/>
    <w:multiLevelType w:val="multilevel"/>
    <w:tmpl w:val="DAEE6D8E"/>
    <w:lvl w:ilvl="0">
      <w:numFmt w:val="bullet"/>
      <w:lvlText w:val="o"/>
      <w:lvlJc w:val="left"/>
      <w:pPr>
        <w:ind w:left="1080" w:hanging="360"/>
      </w:pPr>
      <w:rPr>
        <w:rFonts w:ascii="Courier New" w:hAnsi="Courier New" w:cs="Courier New"/>
        <w:color w:val="auto"/>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37ED4521"/>
    <w:multiLevelType w:val="multilevel"/>
    <w:tmpl w:val="EFBE01C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color w:val="4EA0D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D495C57"/>
    <w:multiLevelType w:val="multilevel"/>
    <w:tmpl w:val="D0EC9224"/>
    <w:lvl w:ilvl="0">
      <w:start w:val="1"/>
      <w:numFmt w:val="decimal"/>
      <w:lvlText w:val="%1."/>
      <w:lvlJc w:val="left"/>
      <w:pPr>
        <w:ind w:left="1212" w:hanging="360"/>
      </w:pPr>
      <w:rPr>
        <w:rFonts w:ascii="Calibri Light" w:hAnsi="Calibri Light" w:hint="default"/>
        <w:b/>
        <w:color w:val="5D9C24"/>
        <w:sz w:val="38"/>
        <w:szCs w:val="38"/>
      </w:rPr>
    </w:lvl>
    <w:lvl w:ilvl="1">
      <w:start w:val="1"/>
      <w:numFmt w:val="decimal"/>
      <w:lvlText w:val="%1.%2"/>
      <w:lvlJc w:val="left"/>
      <w:pPr>
        <w:ind w:left="1080" w:hanging="720"/>
      </w:pPr>
      <w:rPr>
        <w:rFonts w:ascii="Calibri Light" w:hAnsi="Calibri Light"/>
        <w:b/>
        <w:color w:val="5D9C24"/>
        <w:sz w:val="24"/>
      </w:rPr>
    </w:lvl>
    <w:lvl w:ilvl="2">
      <w:start w:val="1"/>
      <w:numFmt w:val="decimal"/>
      <w:lvlText w:val="%1.%2.%3"/>
      <w:lvlJc w:val="left"/>
      <w:pPr>
        <w:ind w:left="1080" w:hanging="720"/>
      </w:pPr>
      <w:rPr>
        <w:rFonts w:ascii="Calibri Light" w:hAnsi="Calibri Light"/>
        <w:b/>
        <w:color w:val="73B22C"/>
        <w:sz w:val="32"/>
      </w:rPr>
    </w:lvl>
    <w:lvl w:ilvl="3">
      <w:start w:val="1"/>
      <w:numFmt w:val="decimal"/>
      <w:lvlText w:val="%1.%2.%3.%4"/>
      <w:lvlJc w:val="left"/>
      <w:pPr>
        <w:ind w:left="1440" w:hanging="1080"/>
      </w:pPr>
      <w:rPr>
        <w:rFonts w:ascii="Calibri Light" w:hAnsi="Calibri Light"/>
        <w:b/>
        <w:color w:val="73B22C"/>
        <w:sz w:val="32"/>
      </w:rPr>
    </w:lvl>
    <w:lvl w:ilvl="4">
      <w:start w:val="1"/>
      <w:numFmt w:val="decimal"/>
      <w:lvlText w:val="%1.%2.%3.%4.%5"/>
      <w:lvlJc w:val="left"/>
      <w:pPr>
        <w:ind w:left="1800" w:hanging="1440"/>
      </w:pPr>
      <w:rPr>
        <w:rFonts w:ascii="Calibri Light" w:hAnsi="Calibri Light"/>
        <w:b/>
        <w:color w:val="73B22C"/>
        <w:sz w:val="32"/>
      </w:rPr>
    </w:lvl>
    <w:lvl w:ilvl="5">
      <w:start w:val="1"/>
      <w:numFmt w:val="decimal"/>
      <w:lvlText w:val="%1.%2.%3.%4.%5.%6"/>
      <w:lvlJc w:val="left"/>
      <w:pPr>
        <w:ind w:left="1800" w:hanging="1440"/>
      </w:pPr>
      <w:rPr>
        <w:rFonts w:ascii="Calibri Light" w:hAnsi="Calibri Light"/>
        <w:b/>
        <w:color w:val="73B22C"/>
        <w:sz w:val="32"/>
      </w:rPr>
    </w:lvl>
    <w:lvl w:ilvl="6">
      <w:start w:val="1"/>
      <w:numFmt w:val="decimal"/>
      <w:lvlText w:val="%1.%2.%3.%4.%5.%6.%7"/>
      <w:lvlJc w:val="left"/>
      <w:pPr>
        <w:ind w:left="2160" w:hanging="1800"/>
      </w:pPr>
      <w:rPr>
        <w:rFonts w:ascii="Calibri Light" w:hAnsi="Calibri Light"/>
        <w:b/>
        <w:color w:val="73B22C"/>
        <w:sz w:val="32"/>
      </w:rPr>
    </w:lvl>
    <w:lvl w:ilvl="7">
      <w:start w:val="1"/>
      <w:numFmt w:val="decimal"/>
      <w:lvlText w:val="%1.%2.%3.%4.%5.%6.%7.%8"/>
      <w:lvlJc w:val="left"/>
      <w:pPr>
        <w:ind w:left="2160" w:hanging="1800"/>
      </w:pPr>
      <w:rPr>
        <w:rFonts w:ascii="Calibri Light" w:hAnsi="Calibri Light"/>
        <w:b/>
        <w:color w:val="73B22C"/>
        <w:sz w:val="32"/>
      </w:rPr>
    </w:lvl>
    <w:lvl w:ilvl="8">
      <w:start w:val="1"/>
      <w:numFmt w:val="decimal"/>
      <w:lvlText w:val="%1.%2.%3.%4.%5.%6.%7.%8.%9"/>
      <w:lvlJc w:val="left"/>
      <w:pPr>
        <w:ind w:left="2520" w:hanging="2160"/>
      </w:pPr>
      <w:rPr>
        <w:rFonts w:ascii="Calibri Light" w:hAnsi="Calibri Light"/>
        <w:b/>
        <w:color w:val="73B22C"/>
        <w:sz w:val="32"/>
      </w:rPr>
    </w:lvl>
  </w:abstractNum>
  <w:abstractNum w:abstractNumId="8" w15:restartNumberingAfterBreak="0">
    <w:nsid w:val="3ECC66A4"/>
    <w:multiLevelType w:val="multilevel"/>
    <w:tmpl w:val="BFBC1C7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3EDC4CED"/>
    <w:multiLevelType w:val="multilevel"/>
    <w:tmpl w:val="E0605802"/>
    <w:lvl w:ilvl="0">
      <w:numFmt w:val="bullet"/>
      <w:lvlText w:val="o"/>
      <w:lvlJc w:val="left"/>
      <w:pPr>
        <w:ind w:left="1080" w:hanging="360"/>
      </w:pPr>
      <w:rPr>
        <w:rFonts w:ascii="Courier New" w:hAnsi="Courier New" w:cs="Courier New"/>
      </w:rPr>
    </w:lvl>
    <w:lvl w:ilvl="1">
      <w:start w:val="1"/>
      <w:numFmt w:val="decimal"/>
      <w:lvlText w:val="%1.%2"/>
      <w:lvlJc w:val="left"/>
      <w:pPr>
        <w:ind w:left="1440" w:hanging="720"/>
      </w:pPr>
      <w:rPr>
        <w:rFonts w:ascii="Calibri Light" w:hAnsi="Calibri Light"/>
        <w:b/>
        <w:color w:val="73B22C"/>
        <w:sz w:val="32"/>
      </w:rPr>
    </w:lvl>
    <w:lvl w:ilvl="2">
      <w:start w:val="1"/>
      <w:numFmt w:val="decimal"/>
      <w:lvlText w:val="%1.%2.%3"/>
      <w:lvlJc w:val="left"/>
      <w:pPr>
        <w:ind w:left="1440" w:hanging="720"/>
      </w:pPr>
      <w:rPr>
        <w:rFonts w:ascii="Calibri Light" w:hAnsi="Calibri Light"/>
        <w:b/>
        <w:color w:val="73B22C"/>
        <w:sz w:val="32"/>
      </w:rPr>
    </w:lvl>
    <w:lvl w:ilvl="3">
      <w:start w:val="1"/>
      <w:numFmt w:val="decimal"/>
      <w:lvlText w:val="%1.%2.%3.%4"/>
      <w:lvlJc w:val="left"/>
      <w:pPr>
        <w:ind w:left="1800" w:hanging="1080"/>
      </w:pPr>
      <w:rPr>
        <w:rFonts w:ascii="Calibri Light" w:hAnsi="Calibri Light"/>
        <w:b/>
        <w:color w:val="73B22C"/>
        <w:sz w:val="32"/>
      </w:rPr>
    </w:lvl>
    <w:lvl w:ilvl="4">
      <w:start w:val="1"/>
      <w:numFmt w:val="decimal"/>
      <w:lvlText w:val="%1.%2.%3.%4.%5"/>
      <w:lvlJc w:val="left"/>
      <w:pPr>
        <w:ind w:left="2160" w:hanging="1440"/>
      </w:pPr>
      <w:rPr>
        <w:rFonts w:ascii="Calibri Light" w:hAnsi="Calibri Light"/>
        <w:b/>
        <w:color w:val="73B22C"/>
        <w:sz w:val="32"/>
      </w:rPr>
    </w:lvl>
    <w:lvl w:ilvl="5">
      <w:start w:val="1"/>
      <w:numFmt w:val="decimal"/>
      <w:lvlText w:val="%1.%2.%3.%4.%5.%6"/>
      <w:lvlJc w:val="left"/>
      <w:pPr>
        <w:ind w:left="2160" w:hanging="1440"/>
      </w:pPr>
      <w:rPr>
        <w:rFonts w:ascii="Calibri Light" w:hAnsi="Calibri Light"/>
        <w:b/>
        <w:color w:val="73B22C"/>
        <w:sz w:val="32"/>
      </w:rPr>
    </w:lvl>
    <w:lvl w:ilvl="6">
      <w:start w:val="1"/>
      <w:numFmt w:val="decimal"/>
      <w:lvlText w:val="%1.%2.%3.%4.%5.%6.%7"/>
      <w:lvlJc w:val="left"/>
      <w:pPr>
        <w:ind w:left="2520" w:hanging="1800"/>
      </w:pPr>
      <w:rPr>
        <w:rFonts w:ascii="Calibri Light" w:hAnsi="Calibri Light"/>
        <w:b/>
        <w:color w:val="73B22C"/>
        <w:sz w:val="32"/>
      </w:rPr>
    </w:lvl>
    <w:lvl w:ilvl="7">
      <w:start w:val="1"/>
      <w:numFmt w:val="decimal"/>
      <w:lvlText w:val="%1.%2.%3.%4.%5.%6.%7.%8"/>
      <w:lvlJc w:val="left"/>
      <w:pPr>
        <w:ind w:left="2520" w:hanging="1800"/>
      </w:pPr>
      <w:rPr>
        <w:rFonts w:ascii="Calibri Light" w:hAnsi="Calibri Light"/>
        <w:b/>
        <w:color w:val="73B22C"/>
        <w:sz w:val="32"/>
      </w:rPr>
    </w:lvl>
    <w:lvl w:ilvl="8">
      <w:start w:val="1"/>
      <w:numFmt w:val="decimal"/>
      <w:lvlText w:val="%1.%2.%3.%4.%5.%6.%7.%8.%9"/>
      <w:lvlJc w:val="left"/>
      <w:pPr>
        <w:ind w:left="2880" w:hanging="2160"/>
      </w:pPr>
      <w:rPr>
        <w:rFonts w:ascii="Calibri Light" w:hAnsi="Calibri Light"/>
        <w:b/>
        <w:color w:val="73B22C"/>
        <w:sz w:val="32"/>
      </w:rPr>
    </w:lvl>
  </w:abstractNum>
  <w:abstractNum w:abstractNumId="10" w15:restartNumberingAfterBreak="0">
    <w:nsid w:val="47AC6460"/>
    <w:multiLevelType w:val="multilevel"/>
    <w:tmpl w:val="00C4D24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5A5D652A"/>
    <w:multiLevelType w:val="multilevel"/>
    <w:tmpl w:val="D0EC9224"/>
    <w:lvl w:ilvl="0">
      <w:start w:val="1"/>
      <w:numFmt w:val="decimal"/>
      <w:lvlText w:val="%1."/>
      <w:lvlJc w:val="left"/>
      <w:pPr>
        <w:ind w:left="1212" w:hanging="360"/>
      </w:pPr>
      <w:rPr>
        <w:rFonts w:ascii="Calibri Light" w:hAnsi="Calibri Light" w:hint="default"/>
        <w:b/>
        <w:color w:val="5D9C24"/>
        <w:sz w:val="38"/>
        <w:szCs w:val="38"/>
      </w:rPr>
    </w:lvl>
    <w:lvl w:ilvl="1">
      <w:start w:val="1"/>
      <w:numFmt w:val="decimal"/>
      <w:lvlText w:val="%1.%2"/>
      <w:lvlJc w:val="left"/>
      <w:pPr>
        <w:ind w:left="1080" w:hanging="720"/>
      </w:pPr>
      <w:rPr>
        <w:rFonts w:ascii="Calibri Light" w:hAnsi="Calibri Light"/>
        <w:b/>
        <w:color w:val="5D9C24"/>
        <w:sz w:val="24"/>
      </w:rPr>
    </w:lvl>
    <w:lvl w:ilvl="2">
      <w:start w:val="1"/>
      <w:numFmt w:val="decimal"/>
      <w:lvlText w:val="%1.%2.%3"/>
      <w:lvlJc w:val="left"/>
      <w:pPr>
        <w:ind w:left="1080" w:hanging="720"/>
      </w:pPr>
      <w:rPr>
        <w:rFonts w:ascii="Calibri Light" w:hAnsi="Calibri Light"/>
        <w:b/>
        <w:color w:val="73B22C"/>
        <w:sz w:val="32"/>
      </w:rPr>
    </w:lvl>
    <w:lvl w:ilvl="3">
      <w:start w:val="1"/>
      <w:numFmt w:val="decimal"/>
      <w:lvlText w:val="%1.%2.%3.%4"/>
      <w:lvlJc w:val="left"/>
      <w:pPr>
        <w:ind w:left="1440" w:hanging="1080"/>
      </w:pPr>
      <w:rPr>
        <w:rFonts w:ascii="Calibri Light" w:hAnsi="Calibri Light"/>
        <w:b/>
        <w:color w:val="73B22C"/>
        <w:sz w:val="32"/>
      </w:rPr>
    </w:lvl>
    <w:lvl w:ilvl="4">
      <w:start w:val="1"/>
      <w:numFmt w:val="decimal"/>
      <w:lvlText w:val="%1.%2.%3.%4.%5"/>
      <w:lvlJc w:val="left"/>
      <w:pPr>
        <w:ind w:left="1800" w:hanging="1440"/>
      </w:pPr>
      <w:rPr>
        <w:rFonts w:ascii="Calibri Light" w:hAnsi="Calibri Light"/>
        <w:b/>
        <w:color w:val="73B22C"/>
        <w:sz w:val="32"/>
      </w:rPr>
    </w:lvl>
    <w:lvl w:ilvl="5">
      <w:start w:val="1"/>
      <w:numFmt w:val="decimal"/>
      <w:lvlText w:val="%1.%2.%3.%4.%5.%6"/>
      <w:lvlJc w:val="left"/>
      <w:pPr>
        <w:ind w:left="1800" w:hanging="1440"/>
      </w:pPr>
      <w:rPr>
        <w:rFonts w:ascii="Calibri Light" w:hAnsi="Calibri Light"/>
        <w:b/>
        <w:color w:val="73B22C"/>
        <w:sz w:val="32"/>
      </w:rPr>
    </w:lvl>
    <w:lvl w:ilvl="6">
      <w:start w:val="1"/>
      <w:numFmt w:val="decimal"/>
      <w:lvlText w:val="%1.%2.%3.%4.%5.%6.%7"/>
      <w:lvlJc w:val="left"/>
      <w:pPr>
        <w:ind w:left="2160" w:hanging="1800"/>
      </w:pPr>
      <w:rPr>
        <w:rFonts w:ascii="Calibri Light" w:hAnsi="Calibri Light"/>
        <w:b/>
        <w:color w:val="73B22C"/>
        <w:sz w:val="32"/>
      </w:rPr>
    </w:lvl>
    <w:lvl w:ilvl="7">
      <w:start w:val="1"/>
      <w:numFmt w:val="decimal"/>
      <w:lvlText w:val="%1.%2.%3.%4.%5.%6.%7.%8"/>
      <w:lvlJc w:val="left"/>
      <w:pPr>
        <w:ind w:left="2160" w:hanging="1800"/>
      </w:pPr>
      <w:rPr>
        <w:rFonts w:ascii="Calibri Light" w:hAnsi="Calibri Light"/>
        <w:b/>
        <w:color w:val="73B22C"/>
        <w:sz w:val="32"/>
      </w:rPr>
    </w:lvl>
    <w:lvl w:ilvl="8">
      <w:start w:val="1"/>
      <w:numFmt w:val="decimal"/>
      <w:lvlText w:val="%1.%2.%3.%4.%5.%6.%7.%8.%9"/>
      <w:lvlJc w:val="left"/>
      <w:pPr>
        <w:ind w:left="2520" w:hanging="2160"/>
      </w:pPr>
      <w:rPr>
        <w:rFonts w:ascii="Calibri Light" w:hAnsi="Calibri Light"/>
        <w:b/>
        <w:color w:val="73B22C"/>
        <w:sz w:val="32"/>
      </w:rPr>
    </w:lvl>
  </w:abstractNum>
  <w:abstractNum w:abstractNumId="12" w15:restartNumberingAfterBreak="0">
    <w:nsid w:val="603E72B6"/>
    <w:multiLevelType w:val="multilevel"/>
    <w:tmpl w:val="0E16CB58"/>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3" w15:restartNumberingAfterBreak="0">
    <w:nsid w:val="61BB13A9"/>
    <w:multiLevelType w:val="multilevel"/>
    <w:tmpl w:val="C8B0A110"/>
    <w:lvl w:ilvl="0">
      <w:numFmt w:val="bullet"/>
      <w:lvlText w:val="o"/>
      <w:lvlJc w:val="left"/>
      <w:pPr>
        <w:ind w:left="1080" w:hanging="360"/>
      </w:pPr>
      <w:rPr>
        <w:rFonts w:ascii="Courier New" w:hAnsi="Courier New" w:cs="Courier New"/>
      </w:rPr>
    </w:lvl>
    <w:lvl w:ilvl="1">
      <w:start w:val="1"/>
      <w:numFmt w:val="decimal"/>
      <w:lvlText w:val="%1.%2"/>
      <w:lvlJc w:val="left"/>
      <w:pPr>
        <w:ind w:left="1440" w:hanging="720"/>
      </w:pPr>
      <w:rPr>
        <w:rFonts w:ascii="Calibri Light" w:hAnsi="Calibri Light"/>
        <w:b/>
        <w:color w:val="73B22C"/>
        <w:sz w:val="32"/>
      </w:rPr>
    </w:lvl>
    <w:lvl w:ilvl="2">
      <w:start w:val="1"/>
      <w:numFmt w:val="decimal"/>
      <w:lvlText w:val="%1.%2.%3"/>
      <w:lvlJc w:val="left"/>
      <w:pPr>
        <w:ind w:left="1440" w:hanging="720"/>
      </w:pPr>
      <w:rPr>
        <w:rFonts w:ascii="Calibri Light" w:hAnsi="Calibri Light"/>
        <w:b/>
        <w:color w:val="73B22C"/>
        <w:sz w:val="32"/>
      </w:rPr>
    </w:lvl>
    <w:lvl w:ilvl="3">
      <w:start w:val="1"/>
      <w:numFmt w:val="decimal"/>
      <w:lvlText w:val="%1.%2.%3.%4"/>
      <w:lvlJc w:val="left"/>
      <w:pPr>
        <w:ind w:left="1800" w:hanging="1080"/>
      </w:pPr>
      <w:rPr>
        <w:rFonts w:ascii="Calibri Light" w:hAnsi="Calibri Light"/>
        <w:b/>
        <w:color w:val="73B22C"/>
        <w:sz w:val="32"/>
      </w:rPr>
    </w:lvl>
    <w:lvl w:ilvl="4">
      <w:start w:val="1"/>
      <w:numFmt w:val="decimal"/>
      <w:lvlText w:val="%1.%2.%3.%4.%5"/>
      <w:lvlJc w:val="left"/>
      <w:pPr>
        <w:ind w:left="2160" w:hanging="1440"/>
      </w:pPr>
      <w:rPr>
        <w:rFonts w:ascii="Calibri Light" w:hAnsi="Calibri Light"/>
        <w:b/>
        <w:color w:val="73B22C"/>
        <w:sz w:val="32"/>
      </w:rPr>
    </w:lvl>
    <w:lvl w:ilvl="5">
      <w:start w:val="1"/>
      <w:numFmt w:val="decimal"/>
      <w:lvlText w:val="%1.%2.%3.%4.%5.%6"/>
      <w:lvlJc w:val="left"/>
      <w:pPr>
        <w:ind w:left="2160" w:hanging="1440"/>
      </w:pPr>
      <w:rPr>
        <w:rFonts w:ascii="Calibri Light" w:hAnsi="Calibri Light"/>
        <w:b/>
        <w:color w:val="73B22C"/>
        <w:sz w:val="32"/>
      </w:rPr>
    </w:lvl>
    <w:lvl w:ilvl="6">
      <w:start w:val="1"/>
      <w:numFmt w:val="decimal"/>
      <w:lvlText w:val="%1.%2.%3.%4.%5.%6.%7"/>
      <w:lvlJc w:val="left"/>
      <w:pPr>
        <w:ind w:left="2520" w:hanging="1800"/>
      </w:pPr>
      <w:rPr>
        <w:rFonts w:ascii="Calibri Light" w:hAnsi="Calibri Light"/>
        <w:b/>
        <w:color w:val="73B22C"/>
        <w:sz w:val="32"/>
      </w:rPr>
    </w:lvl>
    <w:lvl w:ilvl="7">
      <w:start w:val="1"/>
      <w:numFmt w:val="decimal"/>
      <w:lvlText w:val="%1.%2.%3.%4.%5.%6.%7.%8"/>
      <w:lvlJc w:val="left"/>
      <w:pPr>
        <w:ind w:left="2520" w:hanging="1800"/>
      </w:pPr>
      <w:rPr>
        <w:rFonts w:ascii="Calibri Light" w:hAnsi="Calibri Light"/>
        <w:b/>
        <w:color w:val="73B22C"/>
        <w:sz w:val="32"/>
      </w:rPr>
    </w:lvl>
    <w:lvl w:ilvl="8">
      <w:start w:val="1"/>
      <w:numFmt w:val="decimal"/>
      <w:lvlText w:val="%1.%2.%3.%4.%5.%6.%7.%8.%9"/>
      <w:lvlJc w:val="left"/>
      <w:pPr>
        <w:ind w:left="2880" w:hanging="2160"/>
      </w:pPr>
      <w:rPr>
        <w:rFonts w:ascii="Calibri Light" w:hAnsi="Calibri Light"/>
        <w:b/>
        <w:color w:val="73B22C"/>
        <w:sz w:val="32"/>
      </w:rPr>
    </w:lvl>
  </w:abstractNum>
  <w:abstractNum w:abstractNumId="14" w15:restartNumberingAfterBreak="0">
    <w:nsid w:val="61FE1A8C"/>
    <w:multiLevelType w:val="multilevel"/>
    <w:tmpl w:val="68F2841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5165518"/>
    <w:multiLevelType w:val="hybridMultilevel"/>
    <w:tmpl w:val="ACA0F1D4"/>
    <w:lvl w:ilvl="0" w:tplc="24227E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C83AE4"/>
    <w:multiLevelType w:val="multilevel"/>
    <w:tmpl w:val="1E167BC6"/>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6EBA12A9"/>
    <w:multiLevelType w:val="multilevel"/>
    <w:tmpl w:val="468A9E10"/>
    <w:lvl w:ilvl="0">
      <w:numFmt w:val="bullet"/>
      <w:lvlText w:val="o"/>
      <w:lvlJc w:val="left"/>
      <w:pPr>
        <w:ind w:left="1080" w:hanging="360"/>
      </w:pPr>
      <w:rPr>
        <w:rFonts w:ascii="Courier New" w:hAnsi="Courier New" w:cs="Courier New"/>
      </w:rPr>
    </w:lvl>
    <w:lvl w:ilvl="1">
      <w:start w:val="1"/>
      <w:numFmt w:val="decimal"/>
      <w:lvlText w:val="%1.%2"/>
      <w:lvlJc w:val="left"/>
      <w:pPr>
        <w:ind w:left="1440" w:hanging="720"/>
      </w:pPr>
      <w:rPr>
        <w:rFonts w:ascii="Calibri Light" w:hAnsi="Calibri Light"/>
        <w:b/>
        <w:color w:val="73B22C"/>
        <w:sz w:val="32"/>
      </w:rPr>
    </w:lvl>
    <w:lvl w:ilvl="2">
      <w:start w:val="1"/>
      <w:numFmt w:val="decimal"/>
      <w:lvlText w:val="%1.%2.%3"/>
      <w:lvlJc w:val="left"/>
      <w:pPr>
        <w:ind w:left="1440" w:hanging="720"/>
      </w:pPr>
      <w:rPr>
        <w:rFonts w:ascii="Calibri Light" w:hAnsi="Calibri Light"/>
        <w:b/>
        <w:color w:val="73B22C"/>
        <w:sz w:val="32"/>
      </w:rPr>
    </w:lvl>
    <w:lvl w:ilvl="3">
      <w:start w:val="1"/>
      <w:numFmt w:val="decimal"/>
      <w:lvlText w:val="%1.%2.%3.%4"/>
      <w:lvlJc w:val="left"/>
      <w:pPr>
        <w:ind w:left="1800" w:hanging="1080"/>
      </w:pPr>
      <w:rPr>
        <w:rFonts w:ascii="Calibri Light" w:hAnsi="Calibri Light"/>
        <w:b/>
        <w:color w:val="73B22C"/>
        <w:sz w:val="32"/>
      </w:rPr>
    </w:lvl>
    <w:lvl w:ilvl="4">
      <w:start w:val="1"/>
      <w:numFmt w:val="decimal"/>
      <w:lvlText w:val="%1.%2.%3.%4.%5"/>
      <w:lvlJc w:val="left"/>
      <w:pPr>
        <w:ind w:left="2160" w:hanging="1440"/>
      </w:pPr>
      <w:rPr>
        <w:rFonts w:ascii="Calibri Light" w:hAnsi="Calibri Light"/>
        <w:b/>
        <w:color w:val="73B22C"/>
        <w:sz w:val="32"/>
      </w:rPr>
    </w:lvl>
    <w:lvl w:ilvl="5">
      <w:start w:val="1"/>
      <w:numFmt w:val="decimal"/>
      <w:lvlText w:val="%1.%2.%3.%4.%5.%6"/>
      <w:lvlJc w:val="left"/>
      <w:pPr>
        <w:ind w:left="2160" w:hanging="1440"/>
      </w:pPr>
      <w:rPr>
        <w:rFonts w:ascii="Calibri Light" w:hAnsi="Calibri Light"/>
        <w:b/>
        <w:color w:val="73B22C"/>
        <w:sz w:val="32"/>
      </w:rPr>
    </w:lvl>
    <w:lvl w:ilvl="6">
      <w:start w:val="1"/>
      <w:numFmt w:val="decimal"/>
      <w:lvlText w:val="%1.%2.%3.%4.%5.%6.%7"/>
      <w:lvlJc w:val="left"/>
      <w:pPr>
        <w:ind w:left="2520" w:hanging="1800"/>
      </w:pPr>
      <w:rPr>
        <w:rFonts w:ascii="Calibri Light" w:hAnsi="Calibri Light"/>
        <w:b/>
        <w:color w:val="73B22C"/>
        <w:sz w:val="32"/>
      </w:rPr>
    </w:lvl>
    <w:lvl w:ilvl="7">
      <w:start w:val="1"/>
      <w:numFmt w:val="decimal"/>
      <w:lvlText w:val="%1.%2.%3.%4.%5.%6.%7.%8"/>
      <w:lvlJc w:val="left"/>
      <w:pPr>
        <w:ind w:left="2520" w:hanging="1800"/>
      </w:pPr>
      <w:rPr>
        <w:rFonts w:ascii="Calibri Light" w:hAnsi="Calibri Light"/>
        <w:b/>
        <w:color w:val="73B22C"/>
        <w:sz w:val="32"/>
      </w:rPr>
    </w:lvl>
    <w:lvl w:ilvl="8">
      <w:start w:val="1"/>
      <w:numFmt w:val="decimal"/>
      <w:lvlText w:val="%1.%2.%3.%4.%5.%6.%7.%8.%9"/>
      <w:lvlJc w:val="left"/>
      <w:pPr>
        <w:ind w:left="2880" w:hanging="2160"/>
      </w:pPr>
      <w:rPr>
        <w:rFonts w:ascii="Calibri Light" w:hAnsi="Calibri Light"/>
        <w:b/>
        <w:color w:val="73B22C"/>
        <w:sz w:val="32"/>
      </w:rPr>
    </w:lvl>
  </w:abstractNum>
  <w:abstractNum w:abstractNumId="18" w15:restartNumberingAfterBreak="0">
    <w:nsid w:val="7E7358CE"/>
    <w:multiLevelType w:val="multilevel"/>
    <w:tmpl w:val="2D2E9C7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E7A5686"/>
    <w:multiLevelType w:val="hybridMultilevel"/>
    <w:tmpl w:val="29BEA708"/>
    <w:lvl w:ilvl="0" w:tplc="5E4888B4">
      <w:start w:val="1"/>
      <w:numFmt w:val="decimal"/>
      <w:lvlText w:val="%1."/>
      <w:lvlJc w:val="left"/>
      <w:pPr>
        <w:ind w:left="720" w:hanging="360"/>
      </w:pPr>
      <w:rPr>
        <w:rFonts w:asciiTheme="majorHAnsi" w:hAnsiTheme="majorHAnsi" w:hint="default"/>
        <w:b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3"/>
  </w:num>
  <w:num w:numId="3">
    <w:abstractNumId w:val="9"/>
  </w:num>
  <w:num w:numId="4">
    <w:abstractNumId w:val="17"/>
  </w:num>
  <w:num w:numId="5">
    <w:abstractNumId w:val="5"/>
  </w:num>
  <w:num w:numId="6">
    <w:abstractNumId w:val="10"/>
  </w:num>
  <w:num w:numId="7">
    <w:abstractNumId w:val="16"/>
  </w:num>
  <w:num w:numId="8">
    <w:abstractNumId w:val="14"/>
  </w:num>
  <w:num w:numId="9">
    <w:abstractNumId w:val="2"/>
  </w:num>
  <w:num w:numId="10">
    <w:abstractNumId w:val="4"/>
  </w:num>
  <w:num w:numId="11">
    <w:abstractNumId w:val="0"/>
  </w:num>
  <w:num w:numId="12">
    <w:abstractNumId w:val="12"/>
  </w:num>
  <w:num w:numId="13">
    <w:abstractNumId w:val="8"/>
  </w:num>
  <w:num w:numId="14">
    <w:abstractNumId w:val="18"/>
  </w:num>
  <w:num w:numId="15">
    <w:abstractNumId w:val="3"/>
  </w:num>
  <w:num w:numId="16">
    <w:abstractNumId w:val="19"/>
  </w:num>
  <w:num w:numId="17">
    <w:abstractNumId w:val="15"/>
  </w:num>
  <w:num w:numId="18">
    <w:abstractNumId w:val="6"/>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CD0"/>
    <w:rsid w:val="00010955"/>
    <w:rsid w:val="00020BE9"/>
    <w:rsid w:val="00025F44"/>
    <w:rsid w:val="00047814"/>
    <w:rsid w:val="000620F6"/>
    <w:rsid w:val="00064D2C"/>
    <w:rsid w:val="00094890"/>
    <w:rsid w:val="000D5686"/>
    <w:rsid w:val="000E513E"/>
    <w:rsid w:val="001751D5"/>
    <w:rsid w:val="001D4E85"/>
    <w:rsid w:val="001E0BEC"/>
    <w:rsid w:val="001E2009"/>
    <w:rsid w:val="001E694C"/>
    <w:rsid w:val="001F2222"/>
    <w:rsid w:val="0020632D"/>
    <w:rsid w:val="00265A5A"/>
    <w:rsid w:val="00281079"/>
    <w:rsid w:val="00290232"/>
    <w:rsid w:val="002A178E"/>
    <w:rsid w:val="002B123A"/>
    <w:rsid w:val="002C0E9A"/>
    <w:rsid w:val="002D294F"/>
    <w:rsid w:val="002D6102"/>
    <w:rsid w:val="002E4824"/>
    <w:rsid w:val="002F2CE9"/>
    <w:rsid w:val="002F5FFA"/>
    <w:rsid w:val="00316680"/>
    <w:rsid w:val="00316F1B"/>
    <w:rsid w:val="00324CD0"/>
    <w:rsid w:val="0034767A"/>
    <w:rsid w:val="00352F23"/>
    <w:rsid w:val="003571F5"/>
    <w:rsid w:val="00386B26"/>
    <w:rsid w:val="003A73C2"/>
    <w:rsid w:val="003C2FDB"/>
    <w:rsid w:val="003E0515"/>
    <w:rsid w:val="003E0B50"/>
    <w:rsid w:val="003E3C60"/>
    <w:rsid w:val="003F48F7"/>
    <w:rsid w:val="00402817"/>
    <w:rsid w:val="00422858"/>
    <w:rsid w:val="00435DDA"/>
    <w:rsid w:val="00490855"/>
    <w:rsid w:val="004B1B07"/>
    <w:rsid w:val="004C4CCB"/>
    <w:rsid w:val="004D6BA8"/>
    <w:rsid w:val="004D7D74"/>
    <w:rsid w:val="005008F3"/>
    <w:rsid w:val="00531E25"/>
    <w:rsid w:val="005377E4"/>
    <w:rsid w:val="0055495C"/>
    <w:rsid w:val="0056554E"/>
    <w:rsid w:val="005B083F"/>
    <w:rsid w:val="005F6C7C"/>
    <w:rsid w:val="006150E6"/>
    <w:rsid w:val="00640A1E"/>
    <w:rsid w:val="0065146B"/>
    <w:rsid w:val="00692521"/>
    <w:rsid w:val="006D6C33"/>
    <w:rsid w:val="006F481B"/>
    <w:rsid w:val="00711E84"/>
    <w:rsid w:val="00713B4A"/>
    <w:rsid w:val="00714078"/>
    <w:rsid w:val="00714395"/>
    <w:rsid w:val="00743AA9"/>
    <w:rsid w:val="00753D57"/>
    <w:rsid w:val="007767F2"/>
    <w:rsid w:val="007B2B69"/>
    <w:rsid w:val="007B6378"/>
    <w:rsid w:val="007C0DA5"/>
    <w:rsid w:val="007F2765"/>
    <w:rsid w:val="0080107A"/>
    <w:rsid w:val="00802D14"/>
    <w:rsid w:val="00807AFE"/>
    <w:rsid w:val="008205EF"/>
    <w:rsid w:val="00837150"/>
    <w:rsid w:val="008535AE"/>
    <w:rsid w:val="00884C7F"/>
    <w:rsid w:val="008B1F67"/>
    <w:rsid w:val="008C2E15"/>
    <w:rsid w:val="008C73BC"/>
    <w:rsid w:val="008D624D"/>
    <w:rsid w:val="008D6625"/>
    <w:rsid w:val="009063CC"/>
    <w:rsid w:val="009171A2"/>
    <w:rsid w:val="009363B0"/>
    <w:rsid w:val="00947AF8"/>
    <w:rsid w:val="00964D69"/>
    <w:rsid w:val="009A74A8"/>
    <w:rsid w:val="00A06AA0"/>
    <w:rsid w:val="00A14FF7"/>
    <w:rsid w:val="00A45AE1"/>
    <w:rsid w:val="00A46678"/>
    <w:rsid w:val="00A87FDB"/>
    <w:rsid w:val="00A960D5"/>
    <w:rsid w:val="00AA7921"/>
    <w:rsid w:val="00AB70AD"/>
    <w:rsid w:val="00AC1CC4"/>
    <w:rsid w:val="00AC66E8"/>
    <w:rsid w:val="00AD6B76"/>
    <w:rsid w:val="00AE782D"/>
    <w:rsid w:val="00B07923"/>
    <w:rsid w:val="00B35509"/>
    <w:rsid w:val="00B473D7"/>
    <w:rsid w:val="00B63990"/>
    <w:rsid w:val="00B66C98"/>
    <w:rsid w:val="00BA7EF6"/>
    <w:rsid w:val="00BC3E19"/>
    <w:rsid w:val="00BD494F"/>
    <w:rsid w:val="00BE023D"/>
    <w:rsid w:val="00C126E0"/>
    <w:rsid w:val="00C268A3"/>
    <w:rsid w:val="00C3039C"/>
    <w:rsid w:val="00C66A8E"/>
    <w:rsid w:val="00C90696"/>
    <w:rsid w:val="00CA5D1F"/>
    <w:rsid w:val="00CB1439"/>
    <w:rsid w:val="00CC30A4"/>
    <w:rsid w:val="00CC3AA6"/>
    <w:rsid w:val="00CC490B"/>
    <w:rsid w:val="00CE41A4"/>
    <w:rsid w:val="00CF1F89"/>
    <w:rsid w:val="00CF72FA"/>
    <w:rsid w:val="00D031BB"/>
    <w:rsid w:val="00D121AC"/>
    <w:rsid w:val="00D23F7F"/>
    <w:rsid w:val="00D52082"/>
    <w:rsid w:val="00D5776D"/>
    <w:rsid w:val="00D67295"/>
    <w:rsid w:val="00D8189A"/>
    <w:rsid w:val="00D908CC"/>
    <w:rsid w:val="00D951BB"/>
    <w:rsid w:val="00DA3773"/>
    <w:rsid w:val="00DC5C0D"/>
    <w:rsid w:val="00DC6E42"/>
    <w:rsid w:val="00DD18D6"/>
    <w:rsid w:val="00E403D0"/>
    <w:rsid w:val="00E450F8"/>
    <w:rsid w:val="00E50B1C"/>
    <w:rsid w:val="00E52C83"/>
    <w:rsid w:val="00E73DDF"/>
    <w:rsid w:val="00E9333B"/>
    <w:rsid w:val="00E94B3B"/>
    <w:rsid w:val="00F164C6"/>
    <w:rsid w:val="00F226BB"/>
    <w:rsid w:val="00F24718"/>
    <w:rsid w:val="00F27573"/>
    <w:rsid w:val="00F30ED0"/>
    <w:rsid w:val="00F33CB5"/>
    <w:rsid w:val="00F35F86"/>
    <w:rsid w:val="00F57264"/>
    <w:rsid w:val="00F854C3"/>
    <w:rsid w:val="00FC7B75"/>
    <w:rsid w:val="00FD1E3C"/>
    <w:rsid w:val="00FF6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B59F"/>
  <w15:docId w15:val="{83665ABA-29A7-4944-A0C8-4E6E274B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1"/>
        <w:szCs w:val="21"/>
        <w:lang w:val="en-GB" w:eastAsia="en-US" w:bidi="ar-SA"/>
      </w:rPr>
    </w:rPrDefault>
    <w:pPrDefault>
      <w:pPr>
        <w:autoSpaceDN w:val="0"/>
        <w:spacing w:after="160" w:line="300"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Normal"/>
    <w:next w:val="Normal"/>
    <w:pPr>
      <w:keepNext/>
      <w:keepLines/>
      <w:spacing w:before="320" w:after="80" w:line="240" w:lineRule="auto"/>
      <w:jc w:val="center"/>
      <w:outlineLvl w:val="0"/>
    </w:pPr>
    <w:rPr>
      <w:rFonts w:ascii="Calibri Light" w:hAnsi="Calibri Light"/>
      <w:color w:val="6B911C"/>
      <w:sz w:val="40"/>
      <w:szCs w:val="40"/>
    </w:rPr>
  </w:style>
  <w:style w:type="paragraph" w:styleId="Heading2">
    <w:name w:val="heading 2"/>
    <w:basedOn w:val="Normal"/>
    <w:next w:val="Normal"/>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pPr>
      <w:keepNext/>
      <w:keepLines/>
      <w:spacing w:before="80" w:after="0"/>
      <w:outlineLvl w:val="3"/>
    </w:pPr>
    <w:rPr>
      <w:rFonts w:ascii="Calibri Light" w:hAnsi="Calibri Light"/>
      <w:i/>
      <w:iCs/>
      <w:sz w:val="30"/>
      <w:szCs w:val="30"/>
    </w:rPr>
  </w:style>
  <w:style w:type="paragraph" w:styleId="Heading5">
    <w:name w:val="heading 5"/>
    <w:basedOn w:val="Normal"/>
    <w:next w:val="Normal"/>
    <w:pPr>
      <w:keepNext/>
      <w:keepLines/>
      <w:spacing w:before="40" w:after="0"/>
      <w:outlineLvl w:val="4"/>
    </w:pPr>
    <w:rPr>
      <w:rFonts w:ascii="Calibri Light" w:hAnsi="Calibri Light"/>
      <w:sz w:val="28"/>
      <w:szCs w:val="28"/>
    </w:rPr>
  </w:style>
  <w:style w:type="paragraph" w:styleId="Heading6">
    <w:name w:val="heading 6"/>
    <w:basedOn w:val="Normal"/>
    <w:next w:val="Normal"/>
    <w:pPr>
      <w:keepNext/>
      <w:keepLines/>
      <w:spacing w:before="40" w:after="0"/>
      <w:outlineLvl w:val="5"/>
    </w:pPr>
    <w:rPr>
      <w:rFonts w:ascii="Calibri Light" w:hAnsi="Calibri Light"/>
      <w:i/>
      <w:iCs/>
      <w:sz w:val="26"/>
      <w:szCs w:val="26"/>
    </w:rPr>
  </w:style>
  <w:style w:type="paragraph" w:styleId="Heading7">
    <w:name w:val="heading 7"/>
    <w:basedOn w:val="Normal"/>
    <w:next w:val="Normal"/>
    <w:pPr>
      <w:keepNext/>
      <w:keepLines/>
      <w:spacing w:before="40" w:after="0"/>
      <w:outlineLvl w:val="6"/>
    </w:pPr>
    <w:rPr>
      <w:rFonts w:ascii="Calibri Light" w:hAnsi="Calibri Light"/>
      <w:sz w:val="24"/>
      <w:szCs w:val="24"/>
    </w:rPr>
  </w:style>
  <w:style w:type="paragraph" w:styleId="Heading8">
    <w:name w:val="heading 8"/>
    <w:basedOn w:val="Normal"/>
    <w:next w:val="Normal"/>
    <w:pPr>
      <w:keepNext/>
      <w:keepLines/>
      <w:spacing w:before="40" w:after="0"/>
      <w:outlineLvl w:val="7"/>
    </w:pPr>
    <w:rPr>
      <w:rFonts w:ascii="Calibri Light" w:hAnsi="Calibri Light"/>
      <w:i/>
      <w:iCs/>
      <w:sz w:val="22"/>
      <w:szCs w:val="22"/>
    </w:rPr>
  </w:style>
  <w:style w:type="paragraph" w:styleId="Heading9">
    <w:name w:val="heading 9"/>
    <w:basedOn w:val="Normal"/>
    <w:next w:val="Normal"/>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6B911C"/>
      <w:sz w:val="40"/>
      <w:szCs w:val="40"/>
    </w:rPr>
  </w:style>
  <w:style w:type="character" w:customStyle="1" w:styleId="Heading2Char">
    <w:name w:val="Heading 2 Char"/>
    <w:basedOn w:val="DefaultParagraphFont"/>
    <w:rPr>
      <w:rFonts w:ascii="Calibri Light" w:eastAsia="Times New Roman" w:hAnsi="Calibri Light" w:cs="Times New Roman"/>
      <w:sz w:val="32"/>
      <w:szCs w:val="32"/>
    </w:rPr>
  </w:style>
  <w:style w:type="character" w:customStyle="1" w:styleId="Heading3Char">
    <w:name w:val="Heading 3 Char"/>
    <w:basedOn w:val="DefaultParagraphFont"/>
    <w:rPr>
      <w:rFonts w:ascii="Calibri Light" w:eastAsia="Times New Roman" w:hAnsi="Calibri Light" w:cs="Times New Roman"/>
      <w:sz w:val="32"/>
      <w:szCs w:val="32"/>
    </w:rPr>
  </w:style>
  <w:style w:type="character" w:customStyle="1" w:styleId="Heading4Char">
    <w:name w:val="Heading 4 Char"/>
    <w:basedOn w:val="DefaultParagraphFont"/>
    <w:rPr>
      <w:rFonts w:ascii="Calibri Light" w:eastAsia="Times New Roman" w:hAnsi="Calibri Light" w:cs="Times New Roman"/>
      <w:i/>
      <w:iCs/>
      <w:sz w:val="30"/>
      <w:szCs w:val="30"/>
    </w:rPr>
  </w:style>
  <w:style w:type="character" w:customStyle="1" w:styleId="Heading5Char">
    <w:name w:val="Heading 5 Char"/>
    <w:basedOn w:val="DefaultParagraphFont"/>
    <w:rPr>
      <w:rFonts w:ascii="Calibri Light" w:eastAsia="Times New Roman" w:hAnsi="Calibri Light" w:cs="Times New Roman"/>
      <w:sz w:val="28"/>
      <w:szCs w:val="28"/>
    </w:rPr>
  </w:style>
  <w:style w:type="character" w:customStyle="1" w:styleId="Heading6Char">
    <w:name w:val="Heading 6 Char"/>
    <w:basedOn w:val="DefaultParagraphFont"/>
    <w:rPr>
      <w:rFonts w:ascii="Calibri Light" w:eastAsia="Times New Roman" w:hAnsi="Calibri Light" w:cs="Times New Roman"/>
      <w:i/>
      <w:iCs/>
      <w:sz w:val="26"/>
      <w:szCs w:val="26"/>
    </w:rPr>
  </w:style>
  <w:style w:type="character" w:customStyle="1" w:styleId="Heading7Char">
    <w:name w:val="Heading 7 Char"/>
    <w:basedOn w:val="DefaultParagraphFont"/>
    <w:rPr>
      <w:rFonts w:ascii="Calibri Light" w:eastAsia="Times New Roman" w:hAnsi="Calibri Light" w:cs="Times New Roman"/>
      <w:sz w:val="24"/>
      <w:szCs w:val="24"/>
    </w:rPr>
  </w:style>
  <w:style w:type="character" w:customStyle="1" w:styleId="Heading8Char">
    <w:name w:val="Heading 8 Char"/>
    <w:basedOn w:val="DefaultParagraphFont"/>
    <w:rPr>
      <w:rFonts w:ascii="Calibri Light" w:eastAsia="Times New Roman" w:hAnsi="Calibri Light" w:cs="Times New Roman"/>
      <w:i/>
      <w:iCs/>
      <w:sz w:val="22"/>
      <w:szCs w:val="22"/>
    </w:rPr>
  </w:style>
  <w:style w:type="character" w:customStyle="1" w:styleId="Heading9Char">
    <w:name w:val="Heading 9 Char"/>
    <w:basedOn w:val="DefaultParagraphFont"/>
    <w:rPr>
      <w:b/>
      <w:bCs/>
      <w:i/>
      <w:iCs/>
    </w:rPr>
  </w:style>
  <w:style w:type="paragraph" w:styleId="Caption">
    <w:name w:val="caption"/>
    <w:basedOn w:val="Normal"/>
    <w:next w:val="Normal"/>
    <w:pPr>
      <w:spacing w:line="240" w:lineRule="auto"/>
    </w:pPr>
    <w:rPr>
      <w:b/>
      <w:bCs/>
      <w:color w:val="404040"/>
      <w:sz w:val="16"/>
      <w:szCs w:val="16"/>
    </w:rPr>
  </w:style>
  <w:style w:type="paragraph" w:styleId="Title">
    <w:name w:val="Title"/>
    <w:basedOn w:val="Normal"/>
    <w:next w:val="Normal"/>
    <w:pPr>
      <w:pBdr>
        <w:top w:val="single" w:sz="6" w:space="8" w:color="E6B91E"/>
        <w:bottom w:val="single" w:sz="6" w:space="8" w:color="E6B91E"/>
      </w:pBdr>
      <w:spacing w:after="400" w:line="240" w:lineRule="auto"/>
      <w:jc w:val="center"/>
    </w:pPr>
    <w:rPr>
      <w:rFonts w:ascii="Calibri Light" w:hAnsi="Calibri Light"/>
      <w:caps/>
      <w:color w:val="2C3C43"/>
      <w:spacing w:val="30"/>
      <w:sz w:val="72"/>
      <w:szCs w:val="72"/>
    </w:rPr>
  </w:style>
  <w:style w:type="character" w:customStyle="1" w:styleId="TitleChar">
    <w:name w:val="Title Char"/>
    <w:basedOn w:val="DefaultParagraphFont"/>
    <w:rPr>
      <w:rFonts w:ascii="Calibri Light" w:eastAsia="Times New Roman" w:hAnsi="Calibri Light" w:cs="Times New Roman"/>
      <w:caps/>
      <w:color w:val="2C3C43"/>
      <w:spacing w:val="30"/>
      <w:sz w:val="72"/>
      <w:szCs w:val="72"/>
    </w:rPr>
  </w:style>
  <w:style w:type="paragraph" w:styleId="Subtitle">
    <w:name w:val="Subtitle"/>
    <w:basedOn w:val="Normal"/>
    <w:next w:val="Normal"/>
    <w:pPr>
      <w:jc w:val="center"/>
    </w:pPr>
    <w:rPr>
      <w:color w:val="2C3C43"/>
      <w:sz w:val="28"/>
      <w:szCs w:val="28"/>
    </w:rPr>
  </w:style>
  <w:style w:type="character" w:customStyle="1" w:styleId="SubtitleChar">
    <w:name w:val="Subtitle Char"/>
    <w:basedOn w:val="DefaultParagraphFont"/>
    <w:rPr>
      <w:color w:val="2C3C43"/>
      <w:sz w:val="28"/>
      <w:szCs w:val="28"/>
    </w:rPr>
  </w:style>
  <w:style w:type="character" w:styleId="Strong">
    <w:name w:val="Strong"/>
    <w:basedOn w:val="DefaultParagraphFont"/>
    <w:rPr>
      <w:b/>
      <w:bCs/>
    </w:rPr>
  </w:style>
  <w:style w:type="character" w:styleId="Emphasis">
    <w:name w:val="Emphasis"/>
    <w:basedOn w:val="DefaultParagraphFont"/>
    <w:rPr>
      <w:i/>
      <w:iCs/>
      <w:color w:val="000000"/>
    </w:rPr>
  </w:style>
  <w:style w:type="paragraph" w:styleId="NoSpacing">
    <w:name w:val="No Spacing"/>
    <w:pPr>
      <w:suppressAutoHyphens/>
      <w:spacing w:after="0" w:line="240" w:lineRule="auto"/>
    </w:pPr>
  </w:style>
  <w:style w:type="paragraph" w:styleId="Quote">
    <w:name w:val="Quote"/>
    <w:basedOn w:val="Normal"/>
    <w:next w:val="Normal"/>
    <w:pPr>
      <w:spacing w:before="160"/>
      <w:ind w:left="720" w:right="720"/>
      <w:jc w:val="center"/>
    </w:pPr>
    <w:rPr>
      <w:i/>
      <w:iCs/>
      <w:color w:val="AF8B13"/>
      <w:sz w:val="24"/>
      <w:szCs w:val="24"/>
    </w:rPr>
  </w:style>
  <w:style w:type="character" w:customStyle="1" w:styleId="QuoteChar">
    <w:name w:val="Quote Char"/>
    <w:basedOn w:val="DefaultParagraphFont"/>
    <w:rPr>
      <w:i/>
      <w:iCs/>
      <w:color w:val="AF8B13"/>
      <w:sz w:val="24"/>
      <w:szCs w:val="24"/>
    </w:rPr>
  </w:style>
  <w:style w:type="paragraph" w:styleId="IntenseQuote">
    <w:name w:val="Intense Quote"/>
    <w:basedOn w:val="Normal"/>
    <w:next w:val="Normal"/>
    <w:pPr>
      <w:spacing w:before="160" w:line="276" w:lineRule="auto"/>
      <w:ind w:left="936" w:right="936"/>
      <w:jc w:val="center"/>
    </w:pPr>
    <w:rPr>
      <w:rFonts w:ascii="Calibri Light" w:hAnsi="Calibri Light"/>
      <w:caps/>
      <w:color w:val="6B911C"/>
      <w:sz w:val="28"/>
      <w:szCs w:val="28"/>
    </w:rPr>
  </w:style>
  <w:style w:type="character" w:customStyle="1" w:styleId="IntenseQuoteChar">
    <w:name w:val="Intense Quote Char"/>
    <w:basedOn w:val="DefaultParagraphFont"/>
    <w:rPr>
      <w:rFonts w:ascii="Calibri Light" w:eastAsia="Times New Roman" w:hAnsi="Calibri Light" w:cs="Times New Roman"/>
      <w:caps/>
      <w:color w:val="6B911C"/>
      <w:sz w:val="28"/>
      <w:szCs w:val="28"/>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color w:val="auto"/>
    </w:rPr>
  </w:style>
  <w:style w:type="character" w:styleId="SubtleReference">
    <w:name w:val="Subtle Reference"/>
    <w:basedOn w:val="DefaultParagraphFont"/>
    <w:rPr>
      <w:caps w:val="0"/>
      <w:smallCaps/>
      <w:color w:val="404040"/>
      <w:spacing w:val="0"/>
      <w:u w:val="single" w:color="7F7F7F"/>
    </w:rPr>
  </w:style>
  <w:style w:type="character" w:styleId="IntenseReference">
    <w:name w:val="Intense Reference"/>
    <w:basedOn w:val="DefaultParagraphFont"/>
    <w:rPr>
      <w:b/>
      <w:bCs/>
      <w:caps w:val="0"/>
      <w:smallCaps/>
      <w:color w:val="auto"/>
      <w:spacing w:val="0"/>
      <w:u w:val="single"/>
    </w:rPr>
  </w:style>
  <w:style w:type="character" w:styleId="BookTitle">
    <w:name w:val="Book Title"/>
    <w:basedOn w:val="DefaultParagraphFont"/>
    <w:rPr>
      <w:b/>
      <w:bCs/>
      <w:caps w:val="0"/>
      <w:smallCaps/>
      <w:spacing w:val="0"/>
    </w:rPr>
  </w:style>
  <w:style w:type="paragraph" w:styleId="TOCHeading">
    <w:name w:val="TOC Heading"/>
    <w:basedOn w:val="Heading1"/>
    <w:next w:val="Normal"/>
    <w:uiPriority w:val="39"/>
    <w:qFormat/>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NoSpacingChar">
    <w:name w:val="No Spacing Char"/>
    <w:basedOn w:val="DefaultParagraphFont"/>
  </w:style>
  <w:style w:type="paragraph" w:styleId="ListParagraph">
    <w:name w:val="List Paragraph"/>
    <w:basedOn w:val="Normal"/>
    <w:pPr>
      <w:ind w:left="720"/>
    </w:p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rPr>
      <w:color w:val="808080"/>
      <w:shd w:val="clear" w:color="auto" w:fill="E6E6E6"/>
    </w:rPr>
  </w:style>
  <w:style w:type="paragraph" w:styleId="NormalWeb">
    <w:name w:val="Normal (Web)"/>
    <w:basedOn w:val="Normal"/>
    <w:uiPriority w:val="99"/>
    <w:unhideWhenUsed/>
    <w:rsid w:val="00743AA9"/>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352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F23"/>
    <w:rPr>
      <w:rFonts w:ascii="Segoe UI" w:hAnsi="Segoe UI" w:cs="Segoe UI"/>
      <w:sz w:val="18"/>
      <w:szCs w:val="18"/>
    </w:rPr>
  </w:style>
  <w:style w:type="paragraph" w:styleId="TOC1">
    <w:name w:val="toc 1"/>
    <w:basedOn w:val="Normal"/>
    <w:next w:val="Normal"/>
    <w:autoRedefine/>
    <w:uiPriority w:val="39"/>
    <w:unhideWhenUsed/>
    <w:rsid w:val="002E4824"/>
    <w:pPr>
      <w:spacing w:after="100"/>
    </w:pPr>
  </w:style>
  <w:style w:type="character" w:customStyle="1" w:styleId="markwmpv31k5k">
    <w:name w:val="markwmpv31k5k"/>
    <w:basedOn w:val="DefaultParagraphFont"/>
    <w:rsid w:val="00A46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51959">
      <w:bodyDiv w:val="1"/>
      <w:marLeft w:val="0"/>
      <w:marRight w:val="0"/>
      <w:marTop w:val="0"/>
      <w:marBottom w:val="0"/>
      <w:divBdr>
        <w:top w:val="none" w:sz="0" w:space="0" w:color="auto"/>
        <w:left w:val="none" w:sz="0" w:space="0" w:color="auto"/>
        <w:bottom w:val="none" w:sz="0" w:space="0" w:color="auto"/>
        <w:right w:val="none" w:sz="0" w:space="0" w:color="auto"/>
      </w:divBdr>
    </w:div>
    <w:div w:id="1347901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asthants.gov.uk/sites/default/files/documents/DP01%20East%20Hampshire%20District%20Local%20Plan%20Joint%20Core%20Strategy%20COMPLETE.pdf" TargetMode="External"/><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www.gov.uk/government/publications/town-and-country-planning-act-1990-section-215-best-practice-guidance" TargetMode="External"/><Relationship Id="rId7" Type="http://schemas.openxmlformats.org/officeDocument/2006/relationships/endnotes" Target="endnotes.xml"/><Relationship Id="rId12" Type="http://schemas.openxmlformats.org/officeDocument/2006/relationships/hyperlink" Target="https://www.easthants.gov.uk/sites/default/files/documents/DP01%20East%20Hampshire%20District%20Local%20Plan%20Joint%20Core%20Strategy%20COMPLETE.pdf" TargetMode="External"/><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hyperlink" Target="https://www.planningportal.co.uk/info/200130/common_projects/29/high_hedg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easthants.gov.uk/planning-enforcement-enquiry-form" TargetMode="External"/><Relationship Id="rId29" Type="http://schemas.openxmlformats.org/officeDocument/2006/relationships/hyperlink" Target="http://www.easthants.gov.uk/planning-permission/charges-pre-application-advice-planning-permiss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www.gov.uk/guidance/ensuring-effective-enforcement"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www.easthants.gov.uk/planning-enforcement-enquiry-form" TargetMode="External"/><Relationship Id="rId36" Type="http://schemas.openxmlformats.org/officeDocument/2006/relationships/hyperlink" Target="https://www.gov.uk/guidance/tree-preservation-orders-and-trees-in-conservation-areas"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www.planningportal.co.uk/info/200125/do_you_need_permiss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mailto:Planning-enforcement@easthants.gov.uk" TargetMode="External"/><Relationship Id="rId30" Type="http://schemas.openxmlformats.org/officeDocument/2006/relationships/hyperlink" Target="http://planningguidance.planningportal.gov.uk/blog/guidance/ensuring-effectiveenforcement/" TargetMode="External"/><Relationship Id="rId35" Type="http://schemas.openxmlformats.org/officeDocument/2006/relationships/hyperlink" Target="https://www.planningportal.co.uk/info/200130/common_projects/4/adverts_and_sig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15B5642-5019-4E41-8928-73580017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5029</Words>
  <Characters>28671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Olivia</dc:creator>
  <dc:description/>
  <cp:lastModifiedBy>Baldock, Sean</cp:lastModifiedBy>
  <cp:revision>3</cp:revision>
  <cp:lastPrinted>2020-02-13T16:57:00Z</cp:lastPrinted>
  <dcterms:created xsi:type="dcterms:W3CDTF">2021-02-26T10:48:00Z</dcterms:created>
  <dcterms:modified xsi:type="dcterms:W3CDTF">2021-04-22T15:05:00Z</dcterms:modified>
</cp:coreProperties>
</file>