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CF66C7" w14:textId="044CB127" w:rsidR="00612FF4" w:rsidRPr="0046714E" w:rsidRDefault="00612FF4">
      <w:pPr>
        <w:rPr>
          <w:rStyle w:val="fontstyle01"/>
          <w:rFonts w:ascii="Arial" w:hAnsi="Arial" w:cs="Arial"/>
          <w:color w:val="auto"/>
          <w:sz w:val="32"/>
          <w:szCs w:val="32"/>
        </w:rPr>
      </w:pPr>
      <w:bookmarkStart w:id="0" w:name="_Hlk80959821"/>
      <w:r w:rsidRPr="0046714E">
        <w:rPr>
          <w:rStyle w:val="fontstyle01"/>
          <w:rFonts w:ascii="Arial" w:hAnsi="Arial" w:cs="Arial"/>
          <w:color w:val="auto"/>
          <w:sz w:val="32"/>
          <w:szCs w:val="32"/>
        </w:rPr>
        <w:t xml:space="preserve">Expanded </w:t>
      </w:r>
      <w:r w:rsidR="0046714E">
        <w:rPr>
          <w:rStyle w:val="fontstyle01"/>
          <w:rFonts w:ascii="Arial" w:hAnsi="Arial" w:cs="Arial"/>
          <w:color w:val="auto"/>
          <w:sz w:val="32"/>
          <w:szCs w:val="32"/>
        </w:rPr>
        <w:t>l</w:t>
      </w:r>
      <w:r w:rsidRPr="0046714E">
        <w:rPr>
          <w:rStyle w:val="fontstyle01"/>
          <w:rFonts w:ascii="Arial" w:hAnsi="Arial" w:cs="Arial"/>
          <w:color w:val="auto"/>
          <w:sz w:val="32"/>
          <w:szCs w:val="32"/>
        </w:rPr>
        <w:t xml:space="preserve">ocal </w:t>
      </w:r>
      <w:r w:rsidR="0046714E">
        <w:rPr>
          <w:rStyle w:val="fontstyle01"/>
          <w:rFonts w:ascii="Arial" w:hAnsi="Arial" w:cs="Arial"/>
          <w:color w:val="auto"/>
          <w:sz w:val="32"/>
          <w:szCs w:val="32"/>
        </w:rPr>
        <w:t>r</w:t>
      </w:r>
      <w:r w:rsidRPr="0046714E">
        <w:rPr>
          <w:rStyle w:val="fontstyle01"/>
          <w:rFonts w:ascii="Arial" w:hAnsi="Arial" w:cs="Arial"/>
          <w:color w:val="auto"/>
          <w:sz w:val="32"/>
          <w:szCs w:val="32"/>
        </w:rPr>
        <w:t xml:space="preserve">etail </w:t>
      </w:r>
      <w:r w:rsidR="0046714E">
        <w:rPr>
          <w:rStyle w:val="fontstyle01"/>
          <w:rFonts w:ascii="Arial" w:hAnsi="Arial" w:cs="Arial"/>
          <w:color w:val="auto"/>
          <w:sz w:val="32"/>
          <w:szCs w:val="32"/>
        </w:rPr>
        <w:t>d</w:t>
      </w:r>
      <w:r w:rsidRPr="0046714E">
        <w:rPr>
          <w:rStyle w:val="fontstyle01"/>
          <w:rFonts w:ascii="Arial" w:hAnsi="Arial" w:cs="Arial"/>
          <w:color w:val="auto"/>
          <w:sz w:val="32"/>
          <w:szCs w:val="32"/>
        </w:rPr>
        <w:t xml:space="preserve">iscount </w:t>
      </w:r>
      <w:r w:rsidR="0046714E">
        <w:rPr>
          <w:rStyle w:val="fontstyle01"/>
          <w:rFonts w:ascii="Arial" w:hAnsi="Arial" w:cs="Arial"/>
          <w:color w:val="auto"/>
          <w:sz w:val="32"/>
          <w:szCs w:val="32"/>
        </w:rPr>
        <w:t>s</w:t>
      </w:r>
      <w:r w:rsidRPr="0046714E">
        <w:rPr>
          <w:rStyle w:val="fontstyle01"/>
          <w:rFonts w:ascii="Arial" w:hAnsi="Arial" w:cs="Arial"/>
          <w:color w:val="auto"/>
          <w:sz w:val="32"/>
          <w:szCs w:val="32"/>
        </w:rPr>
        <w:t>cheme</w:t>
      </w:r>
      <w:r w:rsidR="00362829" w:rsidRPr="0046714E">
        <w:rPr>
          <w:rStyle w:val="fontstyle01"/>
          <w:rFonts w:ascii="Arial" w:hAnsi="Arial" w:cs="Arial"/>
          <w:color w:val="auto"/>
          <w:sz w:val="32"/>
          <w:szCs w:val="32"/>
        </w:rPr>
        <w:t xml:space="preserve"> 2021-22</w:t>
      </w:r>
    </w:p>
    <w:p w14:paraId="08138D2D" w14:textId="71516FC1" w:rsidR="00725045" w:rsidRPr="0046714E" w:rsidRDefault="00612FF4">
      <w:pPr>
        <w:rPr>
          <w:rFonts w:ascii="Arial" w:hAnsi="Arial" w:cs="Arial"/>
          <w:color w:val="365F91"/>
          <w:sz w:val="48"/>
          <w:szCs w:val="48"/>
        </w:rPr>
      </w:pPr>
      <w:r w:rsidRPr="0046714E">
        <w:rPr>
          <w:rFonts w:ascii="Arial" w:hAnsi="Arial" w:cs="Arial"/>
          <w:color w:val="365F91"/>
          <w:sz w:val="32"/>
          <w:szCs w:val="32"/>
        </w:rPr>
        <w:br/>
      </w:r>
      <w:r w:rsidRPr="0046714E">
        <w:rPr>
          <w:rStyle w:val="fontstyle01"/>
          <w:rFonts w:ascii="Arial" w:hAnsi="Arial" w:cs="Arial"/>
          <w:color w:val="auto"/>
          <w:sz w:val="28"/>
          <w:szCs w:val="28"/>
        </w:rPr>
        <w:t xml:space="preserve">About the </w:t>
      </w:r>
      <w:r w:rsidR="0046714E">
        <w:rPr>
          <w:rStyle w:val="fontstyle01"/>
          <w:rFonts w:ascii="Arial" w:hAnsi="Arial" w:cs="Arial"/>
          <w:color w:val="auto"/>
          <w:sz w:val="28"/>
          <w:szCs w:val="28"/>
        </w:rPr>
        <w:t>s</w:t>
      </w:r>
      <w:r w:rsidRPr="0046714E">
        <w:rPr>
          <w:rStyle w:val="fontstyle01"/>
          <w:rFonts w:ascii="Arial" w:hAnsi="Arial" w:cs="Arial"/>
          <w:color w:val="auto"/>
          <w:sz w:val="28"/>
          <w:szCs w:val="28"/>
        </w:rPr>
        <w:t>cheme</w:t>
      </w:r>
    </w:p>
    <w:p w14:paraId="5B5F1A99" w14:textId="3964E392" w:rsidR="00612FF4"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 xml:space="preserve">This scheme is intended to support local businesses and is to be known as the ‘Expanded Local Retail Discount </w:t>
      </w:r>
      <w:r w:rsidR="0006761A" w:rsidRPr="0046714E">
        <w:rPr>
          <w:rStyle w:val="fontstyle01"/>
          <w:rFonts w:ascii="Arial" w:hAnsi="Arial" w:cs="Arial"/>
          <w:color w:val="000000"/>
          <w:sz w:val="24"/>
          <w:szCs w:val="24"/>
        </w:rPr>
        <w:t>Scheme’. This</w:t>
      </w:r>
      <w:r w:rsidRPr="0046714E">
        <w:rPr>
          <w:rStyle w:val="fontstyle01"/>
          <w:rFonts w:ascii="Arial" w:hAnsi="Arial" w:cs="Arial"/>
          <w:color w:val="000000"/>
          <w:sz w:val="24"/>
          <w:szCs w:val="24"/>
        </w:rPr>
        <w:t xml:space="preserve"> document sets out the criteria used to determine properties eligible for the ‘</w:t>
      </w:r>
      <w:r w:rsidR="0046714E">
        <w:rPr>
          <w:rStyle w:val="fontstyle01"/>
          <w:rFonts w:ascii="Arial" w:hAnsi="Arial" w:cs="Arial"/>
          <w:color w:val="000000"/>
          <w:sz w:val="24"/>
          <w:szCs w:val="24"/>
        </w:rPr>
        <w:t>e</w:t>
      </w:r>
      <w:r w:rsidRPr="0046714E">
        <w:rPr>
          <w:rStyle w:val="fontstyle01"/>
          <w:rFonts w:ascii="Arial" w:hAnsi="Arial" w:cs="Arial"/>
          <w:color w:val="000000"/>
          <w:sz w:val="24"/>
          <w:szCs w:val="24"/>
        </w:rPr>
        <w:t xml:space="preserve">xpanded </w:t>
      </w:r>
      <w:r w:rsidR="0046714E">
        <w:rPr>
          <w:rStyle w:val="fontstyle01"/>
          <w:rFonts w:ascii="Arial" w:hAnsi="Arial" w:cs="Arial"/>
          <w:color w:val="000000"/>
          <w:sz w:val="24"/>
          <w:szCs w:val="24"/>
        </w:rPr>
        <w:t>lo</w:t>
      </w:r>
      <w:r w:rsidRPr="0046714E">
        <w:rPr>
          <w:rStyle w:val="fontstyle01"/>
          <w:rFonts w:ascii="Arial" w:hAnsi="Arial" w:cs="Arial"/>
          <w:color w:val="000000"/>
          <w:sz w:val="24"/>
          <w:szCs w:val="24"/>
        </w:rPr>
        <w:t xml:space="preserve">cal </w:t>
      </w:r>
      <w:r w:rsidR="0046714E">
        <w:rPr>
          <w:rStyle w:val="fontstyle01"/>
          <w:rFonts w:ascii="Arial" w:hAnsi="Arial" w:cs="Arial"/>
          <w:color w:val="000000"/>
          <w:sz w:val="24"/>
          <w:szCs w:val="24"/>
        </w:rPr>
        <w:t>r</w:t>
      </w:r>
      <w:r w:rsidRPr="0046714E">
        <w:rPr>
          <w:rStyle w:val="fontstyle01"/>
          <w:rFonts w:ascii="Arial" w:hAnsi="Arial" w:cs="Arial"/>
          <w:color w:val="000000"/>
          <w:sz w:val="24"/>
          <w:szCs w:val="24"/>
        </w:rPr>
        <w:t xml:space="preserve">etail </w:t>
      </w:r>
      <w:r w:rsidR="0046714E">
        <w:rPr>
          <w:rStyle w:val="fontstyle01"/>
          <w:rFonts w:ascii="Arial" w:hAnsi="Arial" w:cs="Arial"/>
          <w:color w:val="000000"/>
          <w:sz w:val="24"/>
          <w:szCs w:val="24"/>
        </w:rPr>
        <w:t>d</w:t>
      </w:r>
      <w:r w:rsidRPr="0046714E">
        <w:rPr>
          <w:rStyle w:val="fontstyle01"/>
          <w:rFonts w:ascii="Arial" w:hAnsi="Arial" w:cs="Arial"/>
          <w:color w:val="000000"/>
          <w:sz w:val="24"/>
          <w:szCs w:val="24"/>
        </w:rPr>
        <w:t xml:space="preserve">iscount </w:t>
      </w:r>
      <w:r w:rsidR="0046714E">
        <w:rPr>
          <w:rStyle w:val="fontstyle01"/>
          <w:rFonts w:ascii="Arial" w:hAnsi="Arial" w:cs="Arial"/>
          <w:color w:val="000000"/>
          <w:sz w:val="24"/>
          <w:szCs w:val="24"/>
        </w:rPr>
        <w:t>s</w:t>
      </w:r>
      <w:r w:rsidRPr="0046714E">
        <w:rPr>
          <w:rStyle w:val="fontstyle01"/>
          <w:rFonts w:ascii="Arial" w:hAnsi="Arial" w:cs="Arial"/>
          <w:color w:val="000000"/>
          <w:sz w:val="24"/>
          <w:szCs w:val="24"/>
        </w:rPr>
        <w:t>cheme</w:t>
      </w:r>
      <w:r w:rsidR="0006761A" w:rsidRPr="0046714E">
        <w:rPr>
          <w:rStyle w:val="fontstyle01"/>
          <w:rFonts w:ascii="Arial" w:hAnsi="Arial" w:cs="Arial"/>
          <w:color w:val="000000"/>
          <w:sz w:val="24"/>
          <w:szCs w:val="24"/>
        </w:rPr>
        <w:t>.</w:t>
      </w:r>
      <w:r w:rsidRPr="0046714E">
        <w:rPr>
          <w:rStyle w:val="fontstyle01"/>
          <w:rFonts w:ascii="Arial" w:hAnsi="Arial" w:cs="Arial"/>
          <w:color w:val="000000"/>
          <w:sz w:val="24"/>
          <w:szCs w:val="24"/>
        </w:rPr>
        <w:t xml:space="preserve">’ </w:t>
      </w:r>
    </w:p>
    <w:p w14:paraId="04B149D2" w14:textId="77777777" w:rsidR="00725045" w:rsidRPr="0046714E" w:rsidRDefault="00612FF4">
      <w:pPr>
        <w:rPr>
          <w:rStyle w:val="fontstyle01"/>
          <w:rFonts w:ascii="Arial" w:hAnsi="Arial" w:cs="Arial"/>
          <w:color w:val="auto"/>
          <w:sz w:val="28"/>
          <w:szCs w:val="28"/>
        </w:rPr>
      </w:pPr>
      <w:r w:rsidRPr="0046714E">
        <w:rPr>
          <w:rFonts w:ascii="Arial" w:hAnsi="Arial" w:cs="Arial"/>
          <w:color w:val="00B0F0"/>
        </w:rPr>
        <w:br/>
      </w:r>
      <w:r w:rsidRPr="0046714E">
        <w:rPr>
          <w:rStyle w:val="fontstyle01"/>
          <w:rFonts w:ascii="Arial" w:hAnsi="Arial" w:cs="Arial"/>
          <w:color w:val="auto"/>
          <w:sz w:val="28"/>
          <w:szCs w:val="28"/>
        </w:rPr>
        <w:t>Introduction</w:t>
      </w:r>
    </w:p>
    <w:p w14:paraId="3DF82821" w14:textId="5BD5DBF6" w:rsidR="00E670F6" w:rsidRPr="0046714E" w:rsidRDefault="00E670F6">
      <w:pPr>
        <w:rPr>
          <w:rFonts w:ascii="Arial" w:hAnsi="Arial" w:cs="Arial"/>
          <w:sz w:val="24"/>
          <w:szCs w:val="24"/>
        </w:rPr>
      </w:pPr>
      <w:r w:rsidRPr="0046714E">
        <w:rPr>
          <w:rFonts w:ascii="Arial" w:hAnsi="Arial" w:cs="Arial"/>
          <w:sz w:val="24"/>
          <w:szCs w:val="24"/>
        </w:rPr>
        <w:t>Since 2019</w:t>
      </w:r>
      <w:r w:rsidR="0046714E">
        <w:rPr>
          <w:rFonts w:ascii="Arial" w:hAnsi="Arial" w:cs="Arial"/>
          <w:sz w:val="24"/>
          <w:szCs w:val="24"/>
        </w:rPr>
        <w:t>-</w:t>
      </w:r>
      <w:r w:rsidRPr="0046714E">
        <w:rPr>
          <w:rFonts w:ascii="Arial" w:hAnsi="Arial" w:cs="Arial"/>
          <w:sz w:val="24"/>
          <w:szCs w:val="24"/>
        </w:rPr>
        <w:t xml:space="preserve">20 the government has provided a </w:t>
      </w:r>
      <w:r w:rsidR="0046714E">
        <w:rPr>
          <w:rFonts w:ascii="Arial" w:hAnsi="Arial" w:cs="Arial"/>
          <w:sz w:val="24"/>
          <w:szCs w:val="24"/>
        </w:rPr>
        <w:t>b</w:t>
      </w:r>
      <w:r w:rsidRPr="0046714E">
        <w:rPr>
          <w:rFonts w:ascii="Arial" w:hAnsi="Arial" w:cs="Arial"/>
          <w:sz w:val="24"/>
          <w:szCs w:val="24"/>
        </w:rPr>
        <w:t xml:space="preserve">usiness </w:t>
      </w:r>
      <w:r w:rsidR="0046714E">
        <w:rPr>
          <w:rFonts w:ascii="Arial" w:hAnsi="Arial" w:cs="Arial"/>
          <w:sz w:val="24"/>
          <w:szCs w:val="24"/>
        </w:rPr>
        <w:t>r</w:t>
      </w:r>
      <w:r w:rsidRPr="0046714E">
        <w:rPr>
          <w:rFonts w:ascii="Arial" w:hAnsi="Arial" w:cs="Arial"/>
          <w:sz w:val="24"/>
          <w:szCs w:val="24"/>
        </w:rPr>
        <w:t xml:space="preserve">ates </w:t>
      </w:r>
      <w:r w:rsidR="0046714E">
        <w:rPr>
          <w:rFonts w:ascii="Arial" w:hAnsi="Arial" w:cs="Arial"/>
          <w:sz w:val="24"/>
          <w:szCs w:val="24"/>
        </w:rPr>
        <w:t>r</w:t>
      </w:r>
      <w:r w:rsidRPr="0046714E">
        <w:rPr>
          <w:rFonts w:ascii="Arial" w:hAnsi="Arial" w:cs="Arial"/>
          <w:sz w:val="24"/>
          <w:szCs w:val="24"/>
        </w:rPr>
        <w:t xml:space="preserve">etail </w:t>
      </w:r>
      <w:r w:rsidR="0046714E">
        <w:rPr>
          <w:rFonts w:ascii="Arial" w:hAnsi="Arial" w:cs="Arial"/>
          <w:sz w:val="24"/>
          <w:szCs w:val="24"/>
        </w:rPr>
        <w:t>d</w:t>
      </w:r>
      <w:r w:rsidRPr="0046714E">
        <w:rPr>
          <w:rFonts w:ascii="Arial" w:hAnsi="Arial" w:cs="Arial"/>
          <w:sz w:val="24"/>
          <w:szCs w:val="24"/>
        </w:rPr>
        <w:t>iscount for retail properties which for 2020/21 it expanded to include the leisure and hospitality sectors.</w:t>
      </w:r>
    </w:p>
    <w:p w14:paraId="166A7A71" w14:textId="183EE8DB" w:rsidR="00E670F6" w:rsidRPr="0046714E" w:rsidRDefault="00E670F6">
      <w:pPr>
        <w:rPr>
          <w:rFonts w:ascii="Arial" w:hAnsi="Arial" w:cs="Arial"/>
          <w:sz w:val="24"/>
          <w:szCs w:val="24"/>
        </w:rPr>
      </w:pPr>
      <w:r w:rsidRPr="0046714E">
        <w:rPr>
          <w:rFonts w:ascii="Arial" w:hAnsi="Arial" w:cs="Arial"/>
          <w:sz w:val="24"/>
          <w:szCs w:val="24"/>
        </w:rPr>
        <w:t xml:space="preserve">On 3 March 2021 the government confirmed that the </w:t>
      </w:r>
      <w:r w:rsidR="0046714E">
        <w:rPr>
          <w:rFonts w:ascii="Arial" w:hAnsi="Arial" w:cs="Arial"/>
          <w:sz w:val="24"/>
          <w:szCs w:val="24"/>
        </w:rPr>
        <w:t>e</w:t>
      </w:r>
      <w:r w:rsidRPr="0046714E">
        <w:rPr>
          <w:rFonts w:ascii="Arial" w:hAnsi="Arial" w:cs="Arial"/>
          <w:sz w:val="24"/>
          <w:szCs w:val="24"/>
        </w:rPr>
        <w:t xml:space="preserve">xpanded </w:t>
      </w:r>
      <w:r w:rsidR="0046714E">
        <w:rPr>
          <w:rFonts w:ascii="Arial" w:hAnsi="Arial" w:cs="Arial"/>
          <w:sz w:val="24"/>
          <w:szCs w:val="24"/>
        </w:rPr>
        <w:t>r</w:t>
      </w:r>
      <w:r w:rsidRPr="0046714E">
        <w:rPr>
          <w:rFonts w:ascii="Arial" w:hAnsi="Arial" w:cs="Arial"/>
          <w:sz w:val="24"/>
          <w:szCs w:val="24"/>
        </w:rPr>
        <w:t xml:space="preserve">etail </w:t>
      </w:r>
      <w:r w:rsidR="0046714E">
        <w:rPr>
          <w:rFonts w:ascii="Arial" w:hAnsi="Arial" w:cs="Arial"/>
          <w:sz w:val="24"/>
          <w:szCs w:val="24"/>
        </w:rPr>
        <w:t>d</w:t>
      </w:r>
      <w:r w:rsidRPr="0046714E">
        <w:rPr>
          <w:rFonts w:ascii="Arial" w:hAnsi="Arial" w:cs="Arial"/>
          <w:sz w:val="24"/>
          <w:szCs w:val="24"/>
        </w:rPr>
        <w:t>iscount would continue to apply in 2021</w:t>
      </w:r>
      <w:r w:rsidR="0046714E">
        <w:rPr>
          <w:rFonts w:ascii="Arial" w:hAnsi="Arial" w:cs="Arial"/>
          <w:sz w:val="24"/>
          <w:szCs w:val="24"/>
        </w:rPr>
        <w:t>-</w:t>
      </w:r>
      <w:r w:rsidRPr="0046714E">
        <w:rPr>
          <w:rFonts w:ascii="Arial" w:hAnsi="Arial" w:cs="Arial"/>
          <w:sz w:val="24"/>
          <w:szCs w:val="24"/>
        </w:rPr>
        <w:t xml:space="preserve">22 at 100% for three months, from 1 April 2021 to 30 June 2021, and at 66% for the remaining period, from 1 July 2021 to 31 March 2022. </w:t>
      </w:r>
    </w:p>
    <w:p w14:paraId="166BD2EB" w14:textId="77777777" w:rsidR="00E670F6" w:rsidRPr="0046714E" w:rsidRDefault="00E670F6">
      <w:pPr>
        <w:rPr>
          <w:rFonts w:ascii="Arial" w:hAnsi="Arial" w:cs="Arial"/>
          <w:sz w:val="24"/>
          <w:szCs w:val="24"/>
        </w:rPr>
      </w:pPr>
      <w:r w:rsidRPr="0046714E">
        <w:rPr>
          <w:rFonts w:ascii="Arial" w:hAnsi="Arial" w:cs="Arial"/>
          <w:sz w:val="24"/>
          <w:szCs w:val="24"/>
        </w:rPr>
        <w:t xml:space="preserve">The government confirmed that there would be no cash cap on the relief received for the period from 1 April 2021 to 30 June 2021. From 1 July 2021, relief will be capped at £105,000 per business, or £2 million per business where the business is in occupation of a property that was required, or would have been required, to close, based on the law and guidance applicable on 5 January 2021. </w:t>
      </w:r>
    </w:p>
    <w:p w14:paraId="44100BFD" w14:textId="77777777" w:rsidR="00725045" w:rsidRPr="0046714E" w:rsidRDefault="00612FF4">
      <w:pPr>
        <w:rPr>
          <w:rStyle w:val="fontstyle01"/>
          <w:rFonts w:ascii="Arial" w:hAnsi="Arial" w:cs="Arial"/>
          <w:color w:val="auto"/>
          <w:sz w:val="28"/>
          <w:szCs w:val="28"/>
        </w:rPr>
      </w:pPr>
      <w:r w:rsidRPr="0046714E">
        <w:rPr>
          <w:rFonts w:ascii="Arial" w:hAnsi="Arial" w:cs="Arial"/>
          <w:color w:val="00B0F0"/>
        </w:rPr>
        <w:br/>
      </w:r>
      <w:r w:rsidRPr="0046714E">
        <w:rPr>
          <w:rStyle w:val="fontstyle01"/>
          <w:rFonts w:ascii="Arial" w:hAnsi="Arial" w:cs="Arial"/>
          <w:color w:val="auto"/>
          <w:sz w:val="28"/>
          <w:szCs w:val="28"/>
        </w:rPr>
        <w:t>Which properties will benefit from relief?</w:t>
      </w:r>
    </w:p>
    <w:p w14:paraId="3B5314BC" w14:textId="03F90522" w:rsidR="00612FF4"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Properties that will benefit from the relief in 2020</w:t>
      </w:r>
      <w:r w:rsidR="00EC23A2">
        <w:rPr>
          <w:rStyle w:val="fontstyle01"/>
          <w:rFonts w:ascii="Arial" w:hAnsi="Arial" w:cs="Arial"/>
          <w:color w:val="000000"/>
          <w:sz w:val="24"/>
          <w:szCs w:val="24"/>
        </w:rPr>
        <w:t>-</w:t>
      </w:r>
      <w:r w:rsidRPr="0046714E">
        <w:rPr>
          <w:rStyle w:val="fontstyle01"/>
          <w:rFonts w:ascii="Arial" w:hAnsi="Arial" w:cs="Arial"/>
          <w:color w:val="000000"/>
          <w:sz w:val="24"/>
          <w:szCs w:val="24"/>
        </w:rPr>
        <w:t>21 and, where the ratepayer has not refused the relief, the first three months of 2021</w:t>
      </w:r>
      <w:r w:rsidR="00EC23A2">
        <w:rPr>
          <w:rStyle w:val="fontstyle01"/>
          <w:rFonts w:ascii="Arial" w:hAnsi="Arial" w:cs="Arial"/>
          <w:color w:val="000000"/>
          <w:sz w:val="24"/>
          <w:szCs w:val="24"/>
        </w:rPr>
        <w:t>-</w:t>
      </w:r>
      <w:r w:rsidRPr="0046714E">
        <w:rPr>
          <w:rStyle w:val="fontstyle01"/>
          <w:rFonts w:ascii="Arial" w:hAnsi="Arial" w:cs="Arial"/>
          <w:color w:val="000000"/>
          <w:sz w:val="24"/>
          <w:szCs w:val="24"/>
        </w:rPr>
        <w:t>22 will be occupied hereditaments that are wholly or mainly being used:</w:t>
      </w:r>
      <w:r w:rsidRPr="0046714E">
        <w:rPr>
          <w:rFonts w:ascii="Arial" w:hAnsi="Arial" w:cs="Arial"/>
          <w:color w:val="000000"/>
        </w:rPr>
        <w:br/>
      </w:r>
      <w:r w:rsidRPr="0046714E">
        <w:rPr>
          <w:rStyle w:val="fontstyle01"/>
          <w:rFonts w:ascii="Arial" w:hAnsi="Arial" w:cs="Arial"/>
          <w:color w:val="000000"/>
          <w:sz w:val="24"/>
          <w:szCs w:val="24"/>
        </w:rPr>
        <w:t xml:space="preserve">a. as shops, restaurants, cafes, drinking establishments, </w:t>
      </w:r>
      <w:proofErr w:type="gramStart"/>
      <w:r w:rsidRPr="0046714E">
        <w:rPr>
          <w:rStyle w:val="fontstyle01"/>
          <w:rFonts w:ascii="Arial" w:hAnsi="Arial" w:cs="Arial"/>
          <w:color w:val="000000"/>
          <w:sz w:val="24"/>
          <w:szCs w:val="24"/>
        </w:rPr>
        <w:t>cinemas</w:t>
      </w:r>
      <w:proofErr w:type="gramEnd"/>
      <w:r w:rsidRPr="0046714E">
        <w:rPr>
          <w:rStyle w:val="fontstyle01"/>
          <w:rFonts w:ascii="Arial" w:hAnsi="Arial" w:cs="Arial"/>
          <w:color w:val="000000"/>
          <w:sz w:val="24"/>
          <w:szCs w:val="24"/>
        </w:rPr>
        <w:t xml:space="preserve"> and live music venues,</w:t>
      </w:r>
      <w:r w:rsidRPr="0046714E">
        <w:rPr>
          <w:rFonts w:ascii="Arial" w:hAnsi="Arial" w:cs="Arial"/>
          <w:color w:val="000000"/>
        </w:rPr>
        <w:br/>
      </w:r>
      <w:r w:rsidRPr="0046714E">
        <w:rPr>
          <w:rStyle w:val="fontstyle01"/>
          <w:rFonts w:ascii="Arial" w:hAnsi="Arial" w:cs="Arial"/>
          <w:color w:val="000000"/>
          <w:sz w:val="24"/>
          <w:szCs w:val="24"/>
        </w:rPr>
        <w:t>b. for assembly and leisure; or</w:t>
      </w:r>
      <w:r w:rsidRPr="0046714E">
        <w:rPr>
          <w:rFonts w:ascii="Arial" w:hAnsi="Arial" w:cs="Arial"/>
          <w:color w:val="000000"/>
        </w:rPr>
        <w:br/>
      </w:r>
      <w:r w:rsidRPr="0046714E">
        <w:rPr>
          <w:rStyle w:val="fontstyle01"/>
          <w:rFonts w:ascii="Arial" w:hAnsi="Arial" w:cs="Arial"/>
          <w:color w:val="000000"/>
          <w:sz w:val="24"/>
          <w:szCs w:val="24"/>
        </w:rPr>
        <w:t>c. as hotels, guest &amp; boarding premises and self-catering accommodation.</w:t>
      </w:r>
    </w:p>
    <w:p w14:paraId="65238B82" w14:textId="1AF87447" w:rsidR="00612FF4" w:rsidRPr="0046714E" w:rsidRDefault="00612FF4">
      <w:pPr>
        <w:rPr>
          <w:rStyle w:val="fontstyle01"/>
          <w:rFonts w:ascii="Arial" w:hAnsi="Arial" w:cs="Arial"/>
          <w:color w:val="000000"/>
          <w:sz w:val="24"/>
          <w:szCs w:val="24"/>
        </w:rPr>
      </w:pPr>
      <w:r w:rsidRPr="0046714E">
        <w:rPr>
          <w:rFonts w:ascii="Arial" w:hAnsi="Arial" w:cs="Arial"/>
          <w:color w:val="000000"/>
        </w:rPr>
        <w:br/>
      </w:r>
      <w:r w:rsidRPr="0046714E">
        <w:rPr>
          <w:rStyle w:val="fontstyle01"/>
          <w:rFonts w:ascii="Arial" w:hAnsi="Arial" w:cs="Arial"/>
          <w:color w:val="000000"/>
          <w:sz w:val="24"/>
          <w:szCs w:val="24"/>
        </w:rPr>
        <w:t xml:space="preserve">The government consider shops, restaurants, cafes, drinking </w:t>
      </w:r>
      <w:r w:rsidR="00917D06" w:rsidRPr="0046714E">
        <w:rPr>
          <w:rStyle w:val="fontstyle01"/>
          <w:rFonts w:ascii="Arial" w:hAnsi="Arial" w:cs="Arial"/>
          <w:color w:val="000000"/>
          <w:sz w:val="24"/>
          <w:szCs w:val="24"/>
        </w:rPr>
        <w:t xml:space="preserve">establishments, </w:t>
      </w:r>
      <w:proofErr w:type="gramStart"/>
      <w:r w:rsidR="00917D06" w:rsidRPr="0046714E">
        <w:rPr>
          <w:rStyle w:val="fontstyle01"/>
          <w:rFonts w:ascii="Arial" w:hAnsi="Arial" w:cs="Arial"/>
          <w:color w:val="000000"/>
          <w:sz w:val="24"/>
          <w:szCs w:val="24"/>
        </w:rPr>
        <w:t>cinemas</w:t>
      </w:r>
      <w:proofErr w:type="gramEnd"/>
      <w:r w:rsidRPr="0046714E">
        <w:rPr>
          <w:rStyle w:val="fontstyle01"/>
          <w:rFonts w:ascii="Arial" w:hAnsi="Arial" w:cs="Arial"/>
          <w:color w:val="000000"/>
          <w:sz w:val="24"/>
          <w:szCs w:val="24"/>
        </w:rPr>
        <w:t xml:space="preserve"> and live music venues to mean:</w:t>
      </w:r>
    </w:p>
    <w:p w14:paraId="7CF2E4A0" w14:textId="04CAFFD6" w:rsidR="00ED5E64" w:rsidRPr="0046714E" w:rsidRDefault="00612FF4">
      <w:pPr>
        <w:rPr>
          <w:rStyle w:val="fontstyle01"/>
          <w:rFonts w:ascii="Arial" w:hAnsi="Arial" w:cs="Arial"/>
          <w:color w:val="000000"/>
          <w:sz w:val="24"/>
          <w:szCs w:val="24"/>
        </w:rPr>
      </w:pPr>
      <w:proofErr w:type="spellStart"/>
      <w:r w:rsidRPr="0046714E">
        <w:rPr>
          <w:rStyle w:val="fontstyle01"/>
          <w:rFonts w:ascii="Arial" w:hAnsi="Arial" w:cs="Arial"/>
          <w:color w:val="000000"/>
          <w:sz w:val="24"/>
          <w:szCs w:val="24"/>
        </w:rPr>
        <w:t>i</w:t>
      </w:r>
      <w:proofErr w:type="spellEnd"/>
      <w:r w:rsidRPr="0046714E">
        <w:rPr>
          <w:rStyle w:val="fontstyle01"/>
          <w:rFonts w:ascii="Arial" w:hAnsi="Arial" w:cs="Arial"/>
          <w:color w:val="000000"/>
          <w:sz w:val="24"/>
          <w:szCs w:val="24"/>
        </w:rPr>
        <w:t>. Hereditaments that are being used for the sale of goods to visiting members of the public:</w:t>
      </w:r>
      <w:r w:rsidRPr="0046714E">
        <w:rPr>
          <w:rFonts w:ascii="Arial" w:hAnsi="Arial" w:cs="Arial"/>
          <w:color w:val="000000"/>
        </w:rPr>
        <w:br/>
      </w:r>
      <w:r w:rsidRPr="0046714E">
        <w:rPr>
          <w:rStyle w:val="fontstyle01"/>
          <w:rFonts w:ascii="Arial" w:hAnsi="Arial" w:cs="Arial"/>
          <w:color w:val="000000"/>
          <w:sz w:val="24"/>
          <w:szCs w:val="24"/>
        </w:rPr>
        <w:t>• Shops (such as: florists, bakers, butchers, grocers, greengrocers, jewellers,</w:t>
      </w:r>
      <w:r w:rsidRPr="0046714E">
        <w:rPr>
          <w:rFonts w:ascii="Arial" w:hAnsi="Arial" w:cs="Arial"/>
          <w:color w:val="000000"/>
        </w:rPr>
        <w:br/>
      </w:r>
      <w:r w:rsidRPr="0046714E">
        <w:rPr>
          <w:rStyle w:val="fontstyle01"/>
          <w:rFonts w:ascii="Arial" w:hAnsi="Arial" w:cs="Arial"/>
          <w:color w:val="000000"/>
          <w:sz w:val="24"/>
          <w:szCs w:val="24"/>
        </w:rPr>
        <w:t>stationers, off licences, chemists, newsagents, hardware stores, supermarkets,</w:t>
      </w:r>
      <w:r w:rsidRPr="0046714E">
        <w:rPr>
          <w:rFonts w:ascii="Arial" w:hAnsi="Arial" w:cs="Arial"/>
          <w:color w:val="000000"/>
        </w:rPr>
        <w:br/>
      </w:r>
      <w:r w:rsidRPr="0046714E">
        <w:rPr>
          <w:rStyle w:val="fontstyle01"/>
          <w:rFonts w:ascii="Arial" w:hAnsi="Arial" w:cs="Arial"/>
          <w:color w:val="000000"/>
          <w:sz w:val="24"/>
          <w:szCs w:val="24"/>
        </w:rPr>
        <w:t>etc)</w:t>
      </w:r>
      <w:r w:rsidRPr="0046714E">
        <w:rPr>
          <w:rFonts w:ascii="Arial" w:hAnsi="Arial" w:cs="Arial"/>
          <w:color w:val="000000"/>
        </w:rPr>
        <w:br/>
      </w:r>
      <w:r w:rsidRPr="0046714E">
        <w:rPr>
          <w:rStyle w:val="fontstyle01"/>
          <w:rFonts w:ascii="Arial" w:hAnsi="Arial" w:cs="Arial"/>
          <w:color w:val="000000"/>
          <w:sz w:val="24"/>
          <w:szCs w:val="24"/>
        </w:rPr>
        <w:t>• Charity shops</w:t>
      </w:r>
      <w:r w:rsidRPr="0046714E">
        <w:rPr>
          <w:rFonts w:ascii="Arial" w:hAnsi="Arial" w:cs="Arial"/>
          <w:color w:val="000000"/>
        </w:rPr>
        <w:br/>
      </w:r>
      <w:r w:rsidRPr="0046714E">
        <w:rPr>
          <w:rStyle w:val="fontstyle01"/>
          <w:rFonts w:ascii="Arial" w:hAnsi="Arial" w:cs="Arial"/>
          <w:color w:val="000000"/>
          <w:sz w:val="24"/>
          <w:szCs w:val="24"/>
        </w:rPr>
        <w:t>• Opticians</w:t>
      </w:r>
      <w:r w:rsidRPr="0046714E">
        <w:rPr>
          <w:rFonts w:ascii="Arial" w:hAnsi="Arial" w:cs="Arial"/>
          <w:color w:val="000000"/>
        </w:rPr>
        <w:br/>
      </w:r>
      <w:r w:rsidRPr="0046714E">
        <w:rPr>
          <w:rStyle w:val="fontstyle01"/>
          <w:rFonts w:ascii="Arial" w:hAnsi="Arial" w:cs="Arial"/>
          <w:color w:val="000000"/>
          <w:sz w:val="24"/>
          <w:szCs w:val="24"/>
        </w:rPr>
        <w:t>• Post offices</w:t>
      </w:r>
      <w:r w:rsidRPr="0046714E">
        <w:rPr>
          <w:rFonts w:ascii="Arial" w:hAnsi="Arial" w:cs="Arial"/>
          <w:color w:val="000000"/>
        </w:rPr>
        <w:br/>
      </w:r>
      <w:r w:rsidRPr="0046714E">
        <w:rPr>
          <w:rStyle w:val="fontstyle01"/>
          <w:rFonts w:ascii="Arial" w:hAnsi="Arial" w:cs="Arial"/>
          <w:color w:val="000000"/>
          <w:sz w:val="24"/>
          <w:szCs w:val="24"/>
        </w:rPr>
        <w:t>• Furnishing shops/ display rooms (such as: carpet shops, double glazing, garage</w:t>
      </w:r>
      <w:r w:rsidRPr="0046714E">
        <w:rPr>
          <w:rFonts w:ascii="Arial" w:hAnsi="Arial" w:cs="Arial"/>
          <w:color w:val="000000"/>
        </w:rPr>
        <w:br/>
      </w:r>
      <w:r w:rsidRPr="0046714E">
        <w:rPr>
          <w:rStyle w:val="fontstyle01"/>
          <w:rFonts w:ascii="Arial" w:hAnsi="Arial" w:cs="Arial"/>
          <w:color w:val="000000"/>
          <w:sz w:val="24"/>
          <w:szCs w:val="24"/>
        </w:rPr>
        <w:t>doors)</w:t>
      </w:r>
      <w:r w:rsidRPr="0046714E">
        <w:rPr>
          <w:rFonts w:ascii="Arial" w:hAnsi="Arial" w:cs="Arial"/>
          <w:color w:val="000000"/>
        </w:rPr>
        <w:br/>
      </w:r>
      <w:r w:rsidRPr="0046714E">
        <w:rPr>
          <w:rStyle w:val="fontstyle01"/>
          <w:rFonts w:ascii="Arial" w:hAnsi="Arial" w:cs="Arial"/>
          <w:color w:val="000000"/>
          <w:sz w:val="24"/>
          <w:szCs w:val="24"/>
        </w:rPr>
        <w:t>• Car/ caravan show rooms</w:t>
      </w:r>
      <w:r w:rsidRPr="0046714E">
        <w:rPr>
          <w:rFonts w:ascii="Arial" w:hAnsi="Arial" w:cs="Arial"/>
          <w:color w:val="000000"/>
        </w:rPr>
        <w:br/>
      </w:r>
      <w:r w:rsidRPr="0046714E">
        <w:rPr>
          <w:rStyle w:val="fontstyle01"/>
          <w:rFonts w:ascii="Arial" w:hAnsi="Arial" w:cs="Arial"/>
          <w:color w:val="000000"/>
          <w:sz w:val="24"/>
          <w:szCs w:val="24"/>
        </w:rPr>
        <w:t>• Second hand car lots</w:t>
      </w:r>
      <w:r w:rsidRPr="0046714E">
        <w:rPr>
          <w:rFonts w:ascii="Arial" w:hAnsi="Arial" w:cs="Arial"/>
          <w:color w:val="000000"/>
        </w:rPr>
        <w:br/>
      </w:r>
      <w:r w:rsidRPr="0046714E">
        <w:rPr>
          <w:rStyle w:val="fontstyle01"/>
          <w:rFonts w:ascii="Arial" w:hAnsi="Arial" w:cs="Arial"/>
          <w:color w:val="000000"/>
          <w:sz w:val="24"/>
          <w:szCs w:val="24"/>
        </w:rPr>
        <w:t>• Markets</w:t>
      </w:r>
      <w:r w:rsidRPr="0046714E">
        <w:rPr>
          <w:rFonts w:ascii="Arial" w:hAnsi="Arial" w:cs="Arial"/>
          <w:color w:val="000000"/>
        </w:rPr>
        <w:br/>
      </w:r>
      <w:r w:rsidRPr="0046714E">
        <w:rPr>
          <w:rStyle w:val="fontstyle01"/>
          <w:rFonts w:ascii="Arial" w:hAnsi="Arial" w:cs="Arial"/>
          <w:color w:val="000000"/>
          <w:sz w:val="24"/>
          <w:szCs w:val="24"/>
        </w:rPr>
        <w:t>• Petrol stations</w:t>
      </w:r>
      <w:r w:rsidRPr="0046714E">
        <w:rPr>
          <w:rFonts w:ascii="Arial" w:hAnsi="Arial" w:cs="Arial"/>
          <w:color w:val="000000"/>
        </w:rPr>
        <w:br/>
      </w:r>
      <w:r w:rsidRPr="0046714E">
        <w:rPr>
          <w:rStyle w:val="fontstyle01"/>
          <w:rFonts w:ascii="Arial" w:hAnsi="Arial" w:cs="Arial"/>
          <w:color w:val="000000"/>
          <w:sz w:val="24"/>
          <w:szCs w:val="24"/>
        </w:rPr>
        <w:t>• Garden centres</w:t>
      </w:r>
      <w:r w:rsidRPr="0046714E">
        <w:rPr>
          <w:rFonts w:ascii="Arial" w:hAnsi="Arial" w:cs="Arial"/>
          <w:color w:val="000000"/>
        </w:rPr>
        <w:br/>
      </w:r>
      <w:r w:rsidRPr="0046714E">
        <w:rPr>
          <w:rStyle w:val="fontstyle01"/>
          <w:rFonts w:ascii="Arial" w:hAnsi="Arial" w:cs="Arial"/>
          <w:color w:val="000000"/>
          <w:sz w:val="24"/>
          <w:szCs w:val="24"/>
        </w:rPr>
        <w:lastRenderedPageBreak/>
        <w:t>• Art galleries (where art is for sale/hire)</w:t>
      </w:r>
      <w:r w:rsidRPr="0046714E">
        <w:rPr>
          <w:rFonts w:ascii="Arial" w:hAnsi="Arial" w:cs="Arial"/>
          <w:color w:val="000000"/>
        </w:rPr>
        <w:br/>
      </w:r>
      <w:r w:rsidRPr="0046714E">
        <w:rPr>
          <w:rStyle w:val="fontstyle01"/>
          <w:rFonts w:ascii="Arial" w:hAnsi="Arial" w:cs="Arial"/>
          <w:color w:val="000000"/>
          <w:sz w:val="24"/>
          <w:szCs w:val="24"/>
        </w:rPr>
        <w:t>ii. Hereditaments that are being used for the provision of the following services to visiting</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members of the public:</w:t>
      </w:r>
      <w:r w:rsidRPr="0046714E">
        <w:rPr>
          <w:rFonts w:ascii="Arial" w:hAnsi="Arial" w:cs="Arial"/>
          <w:color w:val="000000"/>
        </w:rPr>
        <w:br/>
      </w:r>
      <w:r w:rsidRPr="0046714E">
        <w:rPr>
          <w:rStyle w:val="fontstyle01"/>
          <w:rFonts w:ascii="Arial" w:hAnsi="Arial" w:cs="Arial"/>
          <w:color w:val="000000"/>
          <w:sz w:val="24"/>
          <w:szCs w:val="24"/>
        </w:rPr>
        <w:t>• Hair and beauty services (such as: hair dressers, nail bars, beauty salons, tanning</w:t>
      </w:r>
      <w:r w:rsidRPr="0046714E">
        <w:rPr>
          <w:rFonts w:ascii="Arial" w:hAnsi="Arial" w:cs="Arial"/>
          <w:color w:val="000000"/>
        </w:rPr>
        <w:br/>
      </w:r>
      <w:r w:rsidRPr="0046714E">
        <w:rPr>
          <w:rStyle w:val="fontstyle01"/>
          <w:rFonts w:ascii="Arial" w:hAnsi="Arial" w:cs="Arial"/>
          <w:color w:val="000000"/>
          <w:sz w:val="24"/>
          <w:szCs w:val="24"/>
        </w:rPr>
        <w:t>shops, etc)</w:t>
      </w:r>
      <w:r w:rsidRPr="0046714E">
        <w:rPr>
          <w:rFonts w:ascii="Arial" w:hAnsi="Arial" w:cs="Arial"/>
          <w:color w:val="000000"/>
        </w:rPr>
        <w:br/>
      </w:r>
      <w:r w:rsidRPr="0046714E">
        <w:rPr>
          <w:rStyle w:val="fontstyle01"/>
          <w:rFonts w:ascii="Arial" w:hAnsi="Arial" w:cs="Arial"/>
          <w:color w:val="000000"/>
          <w:sz w:val="24"/>
          <w:szCs w:val="24"/>
        </w:rPr>
        <w:t>• Shoe repairs/ key cutting</w:t>
      </w:r>
      <w:r w:rsidRPr="0046714E">
        <w:rPr>
          <w:rFonts w:ascii="Arial" w:hAnsi="Arial" w:cs="Arial"/>
          <w:color w:val="000000"/>
        </w:rPr>
        <w:br/>
      </w:r>
      <w:r w:rsidRPr="0046714E">
        <w:rPr>
          <w:rStyle w:val="fontstyle01"/>
          <w:rFonts w:ascii="Arial" w:hAnsi="Arial" w:cs="Arial"/>
          <w:color w:val="000000"/>
          <w:sz w:val="24"/>
          <w:szCs w:val="24"/>
        </w:rPr>
        <w:t>• Travel agents</w:t>
      </w:r>
      <w:r w:rsidRPr="0046714E">
        <w:rPr>
          <w:rFonts w:ascii="Arial" w:hAnsi="Arial" w:cs="Arial"/>
          <w:color w:val="000000"/>
        </w:rPr>
        <w:br/>
      </w:r>
      <w:r w:rsidRPr="0046714E">
        <w:rPr>
          <w:rStyle w:val="fontstyle01"/>
          <w:rFonts w:ascii="Arial" w:hAnsi="Arial" w:cs="Arial"/>
          <w:color w:val="000000"/>
          <w:sz w:val="24"/>
          <w:szCs w:val="24"/>
        </w:rPr>
        <w:t>• Ticket offices e.g. for theatre</w:t>
      </w:r>
      <w:r w:rsidRPr="0046714E">
        <w:rPr>
          <w:rFonts w:ascii="Arial" w:hAnsi="Arial" w:cs="Arial"/>
          <w:color w:val="000000"/>
        </w:rPr>
        <w:br/>
      </w:r>
      <w:r w:rsidRPr="0046714E">
        <w:rPr>
          <w:rStyle w:val="fontstyle01"/>
          <w:rFonts w:ascii="Arial" w:hAnsi="Arial" w:cs="Arial"/>
          <w:color w:val="000000"/>
          <w:sz w:val="24"/>
          <w:szCs w:val="24"/>
        </w:rPr>
        <w:t>• Dry cleaners</w:t>
      </w:r>
      <w:r w:rsidRPr="0046714E">
        <w:rPr>
          <w:rFonts w:ascii="Arial" w:hAnsi="Arial" w:cs="Arial"/>
          <w:color w:val="000000"/>
        </w:rPr>
        <w:br/>
      </w:r>
      <w:r w:rsidRPr="0046714E">
        <w:rPr>
          <w:rStyle w:val="fontstyle01"/>
          <w:rFonts w:ascii="Arial" w:hAnsi="Arial" w:cs="Arial"/>
          <w:color w:val="000000"/>
          <w:sz w:val="24"/>
          <w:szCs w:val="24"/>
        </w:rPr>
        <w:t>• Launderettes</w:t>
      </w:r>
      <w:r w:rsidRPr="0046714E">
        <w:rPr>
          <w:rFonts w:ascii="Arial" w:hAnsi="Arial" w:cs="Arial"/>
          <w:color w:val="000000"/>
        </w:rPr>
        <w:br/>
      </w:r>
      <w:r w:rsidRPr="0046714E">
        <w:rPr>
          <w:rStyle w:val="fontstyle01"/>
          <w:rFonts w:ascii="Arial" w:hAnsi="Arial" w:cs="Arial"/>
          <w:color w:val="000000"/>
          <w:sz w:val="24"/>
          <w:szCs w:val="24"/>
        </w:rPr>
        <w:t>• PC/ TV/ domestic appliance repair</w:t>
      </w:r>
      <w:r w:rsidRPr="0046714E">
        <w:rPr>
          <w:rFonts w:ascii="Arial" w:hAnsi="Arial" w:cs="Arial"/>
          <w:color w:val="000000"/>
        </w:rPr>
        <w:br/>
      </w:r>
      <w:r w:rsidRPr="0046714E">
        <w:rPr>
          <w:rStyle w:val="fontstyle01"/>
          <w:rFonts w:ascii="Arial" w:hAnsi="Arial" w:cs="Arial"/>
          <w:color w:val="000000"/>
          <w:sz w:val="24"/>
          <w:szCs w:val="24"/>
        </w:rPr>
        <w:t>• Funeral directors</w:t>
      </w:r>
      <w:r w:rsidRPr="0046714E">
        <w:rPr>
          <w:rFonts w:ascii="Arial" w:hAnsi="Arial" w:cs="Arial"/>
          <w:color w:val="000000"/>
        </w:rPr>
        <w:br/>
      </w:r>
      <w:r w:rsidRPr="0046714E">
        <w:rPr>
          <w:rStyle w:val="fontstyle01"/>
          <w:rFonts w:ascii="Arial" w:hAnsi="Arial" w:cs="Arial"/>
          <w:color w:val="000000"/>
          <w:sz w:val="24"/>
          <w:szCs w:val="24"/>
        </w:rPr>
        <w:t>• Photo processing</w:t>
      </w:r>
      <w:r w:rsidRPr="0046714E">
        <w:rPr>
          <w:rFonts w:ascii="Arial" w:hAnsi="Arial" w:cs="Arial"/>
          <w:color w:val="000000"/>
        </w:rPr>
        <w:br/>
      </w:r>
      <w:r w:rsidRPr="0046714E">
        <w:rPr>
          <w:rStyle w:val="fontstyle01"/>
          <w:rFonts w:ascii="Arial" w:hAnsi="Arial" w:cs="Arial"/>
          <w:color w:val="000000"/>
          <w:sz w:val="24"/>
          <w:szCs w:val="24"/>
        </w:rPr>
        <w:t>• Tool hire</w:t>
      </w:r>
      <w:r w:rsidRPr="0046714E">
        <w:rPr>
          <w:rFonts w:ascii="Arial" w:hAnsi="Arial" w:cs="Arial"/>
          <w:color w:val="000000"/>
        </w:rPr>
        <w:br/>
      </w:r>
      <w:r w:rsidRPr="0046714E">
        <w:rPr>
          <w:rStyle w:val="fontstyle01"/>
          <w:rFonts w:ascii="Arial" w:hAnsi="Arial" w:cs="Arial"/>
          <w:color w:val="000000"/>
          <w:sz w:val="24"/>
          <w:szCs w:val="24"/>
        </w:rPr>
        <w:t>• Car hire</w:t>
      </w:r>
      <w:r w:rsidRPr="0046714E">
        <w:rPr>
          <w:rFonts w:ascii="Arial" w:hAnsi="Arial" w:cs="Arial"/>
          <w:color w:val="000000"/>
        </w:rPr>
        <w:br/>
      </w:r>
      <w:r w:rsidRPr="0046714E">
        <w:rPr>
          <w:rStyle w:val="fontstyle01"/>
          <w:rFonts w:ascii="Arial" w:hAnsi="Arial" w:cs="Arial"/>
          <w:color w:val="000000"/>
          <w:sz w:val="24"/>
          <w:szCs w:val="24"/>
        </w:rPr>
        <w:t>• Employment agencies (2020/21 only)</w:t>
      </w:r>
      <w:r w:rsidRPr="0046714E">
        <w:rPr>
          <w:rFonts w:ascii="Arial" w:hAnsi="Arial" w:cs="Arial"/>
          <w:color w:val="000000"/>
        </w:rPr>
        <w:br/>
      </w:r>
      <w:r w:rsidRPr="0046714E">
        <w:rPr>
          <w:rStyle w:val="fontstyle01"/>
          <w:rFonts w:ascii="Arial" w:hAnsi="Arial" w:cs="Arial"/>
          <w:color w:val="000000"/>
          <w:sz w:val="24"/>
          <w:szCs w:val="24"/>
        </w:rPr>
        <w:t>• Estate agents and letting agents (2020/21 only)</w:t>
      </w:r>
      <w:r w:rsidRPr="0046714E">
        <w:rPr>
          <w:rFonts w:ascii="Arial" w:hAnsi="Arial" w:cs="Arial"/>
          <w:color w:val="000000"/>
        </w:rPr>
        <w:br/>
      </w:r>
      <w:r w:rsidRPr="0046714E">
        <w:rPr>
          <w:rStyle w:val="fontstyle01"/>
          <w:rFonts w:ascii="Arial" w:hAnsi="Arial" w:cs="Arial"/>
          <w:color w:val="000000"/>
          <w:sz w:val="24"/>
          <w:szCs w:val="24"/>
        </w:rPr>
        <w:t>• Betting Shops (2020/21 only)</w:t>
      </w:r>
    </w:p>
    <w:p w14:paraId="5A77C71A" w14:textId="6D3C388C" w:rsidR="00ED5E64"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iii. Hereditaments that are being used for the sale of food and/ or drink to visiting members of the</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public:</w:t>
      </w:r>
      <w:r w:rsidRPr="0046714E">
        <w:rPr>
          <w:rFonts w:ascii="Arial" w:hAnsi="Arial" w:cs="Arial"/>
          <w:color w:val="000000"/>
        </w:rPr>
        <w:br/>
      </w:r>
      <w:r w:rsidRPr="0046714E">
        <w:rPr>
          <w:rStyle w:val="fontstyle01"/>
          <w:rFonts w:ascii="Arial" w:hAnsi="Arial" w:cs="Arial"/>
          <w:color w:val="000000"/>
          <w:sz w:val="24"/>
          <w:szCs w:val="24"/>
        </w:rPr>
        <w:t>• Restaurants</w:t>
      </w:r>
      <w:r w:rsidRPr="0046714E">
        <w:rPr>
          <w:rFonts w:ascii="Arial" w:hAnsi="Arial" w:cs="Arial"/>
        </w:rPr>
        <w:br/>
      </w:r>
      <w:r w:rsidRPr="0046714E">
        <w:rPr>
          <w:rStyle w:val="fontstyle01"/>
          <w:rFonts w:ascii="Arial" w:hAnsi="Arial" w:cs="Arial"/>
          <w:color w:val="000000"/>
          <w:sz w:val="24"/>
          <w:szCs w:val="24"/>
        </w:rPr>
        <w:t>• Takeaways</w:t>
      </w:r>
      <w:r w:rsidRPr="0046714E">
        <w:rPr>
          <w:rFonts w:ascii="Arial" w:hAnsi="Arial" w:cs="Arial"/>
          <w:color w:val="000000"/>
        </w:rPr>
        <w:br/>
      </w:r>
      <w:r w:rsidRPr="0046714E">
        <w:rPr>
          <w:rStyle w:val="fontstyle01"/>
          <w:rFonts w:ascii="Arial" w:hAnsi="Arial" w:cs="Arial"/>
          <w:color w:val="000000"/>
          <w:sz w:val="24"/>
          <w:szCs w:val="24"/>
        </w:rPr>
        <w:t>• Sandwich shops</w:t>
      </w:r>
      <w:r w:rsidRPr="0046714E">
        <w:rPr>
          <w:rFonts w:ascii="Arial" w:hAnsi="Arial" w:cs="Arial"/>
          <w:color w:val="000000"/>
        </w:rPr>
        <w:br/>
      </w:r>
      <w:r w:rsidRPr="0046714E">
        <w:rPr>
          <w:rStyle w:val="fontstyle01"/>
          <w:rFonts w:ascii="Arial" w:hAnsi="Arial" w:cs="Arial"/>
          <w:color w:val="000000"/>
          <w:sz w:val="24"/>
          <w:szCs w:val="24"/>
        </w:rPr>
        <w:t>• Coffee shops</w:t>
      </w:r>
      <w:r w:rsidRPr="0046714E">
        <w:rPr>
          <w:rFonts w:ascii="Arial" w:hAnsi="Arial" w:cs="Arial"/>
          <w:color w:val="000000"/>
        </w:rPr>
        <w:br/>
      </w:r>
      <w:r w:rsidRPr="0046714E">
        <w:rPr>
          <w:rStyle w:val="fontstyle01"/>
          <w:rFonts w:ascii="Arial" w:hAnsi="Arial" w:cs="Arial"/>
          <w:color w:val="000000"/>
          <w:sz w:val="24"/>
          <w:szCs w:val="24"/>
        </w:rPr>
        <w:t>• Pubs</w:t>
      </w:r>
      <w:r w:rsidRPr="0046714E">
        <w:rPr>
          <w:rFonts w:ascii="Arial" w:hAnsi="Arial" w:cs="Arial"/>
          <w:color w:val="000000"/>
        </w:rPr>
        <w:br/>
      </w:r>
      <w:r w:rsidRPr="0046714E">
        <w:rPr>
          <w:rStyle w:val="fontstyle01"/>
          <w:rFonts w:ascii="Arial" w:hAnsi="Arial" w:cs="Arial"/>
          <w:color w:val="000000"/>
          <w:sz w:val="24"/>
          <w:szCs w:val="24"/>
        </w:rPr>
        <w:t>• Bars</w:t>
      </w:r>
      <w:r w:rsidRPr="0046714E">
        <w:rPr>
          <w:rFonts w:ascii="Arial" w:hAnsi="Arial" w:cs="Arial"/>
          <w:color w:val="000000"/>
        </w:rPr>
        <w:br/>
      </w:r>
      <w:r w:rsidRPr="0046714E">
        <w:rPr>
          <w:rStyle w:val="fontstyle01"/>
          <w:rFonts w:ascii="Arial" w:hAnsi="Arial" w:cs="Arial"/>
          <w:color w:val="000000"/>
          <w:sz w:val="24"/>
          <w:szCs w:val="24"/>
        </w:rPr>
        <w:t xml:space="preserve">iv. Hereditaments which are being used as cinemas </w:t>
      </w:r>
    </w:p>
    <w:p w14:paraId="3C0A95AE" w14:textId="77777777" w:rsidR="00ED5E64"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v. Hereditaments that are being used as live music venues: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Live music venues are hereditaments wholly or mainly used for the performance of live</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music for the purpose of entertaining an audience. Hereditaments cannot be considered a</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live music venue for the purpose of business rates relief where a venue is wholly or</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mainly used as a nightclub or a theatre, for the purposes of the Town and Country</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Planning (Use Classes) Order 1987 (as amended).</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Hereditaments can be a live music venue even if used for other activities, but only if those</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other activities (</w:t>
      </w:r>
      <w:proofErr w:type="spellStart"/>
      <w:r w:rsidRPr="0046714E">
        <w:rPr>
          <w:rStyle w:val="fontstyle01"/>
          <w:rFonts w:ascii="Arial" w:hAnsi="Arial" w:cs="Arial"/>
          <w:color w:val="000000"/>
          <w:sz w:val="24"/>
          <w:szCs w:val="24"/>
        </w:rPr>
        <w:t>i</w:t>
      </w:r>
      <w:proofErr w:type="spellEnd"/>
      <w:r w:rsidRPr="0046714E">
        <w:rPr>
          <w:rStyle w:val="fontstyle01"/>
          <w:rFonts w:ascii="Arial" w:hAnsi="Arial" w:cs="Arial"/>
          <w:color w:val="000000"/>
          <w:sz w:val="24"/>
          <w:szCs w:val="24"/>
        </w:rPr>
        <w:t>) are merely ancillary or incidental to the performance of live music (e.g.</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the sale/supply of alcohol to audience members) or (ii) do not affect the fact that the</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primary activity for the premises is the performance of live music (e.g. because those</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other activities are insufficiently regular or frequent, such as a polling station or a</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fortnightly community event).</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There may be circumstances in which it is difficult to tell whether an activity is a</w:t>
      </w:r>
      <w:r w:rsidRPr="0046714E">
        <w:rPr>
          <w:rFonts w:ascii="Arial" w:hAnsi="Arial" w:cs="Arial"/>
          <w:color w:val="000000"/>
        </w:rPr>
        <w:br/>
      </w:r>
      <w:r w:rsidRPr="0046714E">
        <w:rPr>
          <w:rStyle w:val="fontstyle01"/>
          <w:rFonts w:ascii="Arial" w:hAnsi="Arial" w:cs="Arial"/>
          <w:color w:val="000000"/>
          <w:sz w:val="24"/>
          <w:szCs w:val="24"/>
        </w:rPr>
        <w:t>performance of live music or, instead, the playing of recorded music. Although we would</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expect this would be clear in most circumstances, guidance on this may be found in</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Chapter 16 of the statutory guidance issued in April 2018 under section 182 of the</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Licensing Act 2003</w:t>
      </w:r>
      <w:r w:rsidR="00ED5E64" w:rsidRPr="0046714E">
        <w:rPr>
          <w:rStyle w:val="fontstyle01"/>
          <w:rFonts w:ascii="Arial" w:hAnsi="Arial" w:cs="Arial"/>
          <w:color w:val="000000"/>
          <w:sz w:val="24"/>
          <w:szCs w:val="24"/>
        </w:rPr>
        <w:t>.</w:t>
      </w:r>
    </w:p>
    <w:p w14:paraId="4B7CDF51" w14:textId="77777777" w:rsidR="0092626D" w:rsidRPr="0046714E" w:rsidRDefault="00612FF4">
      <w:pPr>
        <w:rPr>
          <w:rStyle w:val="fontstyle01"/>
          <w:rFonts w:ascii="Arial" w:hAnsi="Arial" w:cs="Arial"/>
          <w:color w:val="000000"/>
          <w:sz w:val="24"/>
          <w:szCs w:val="24"/>
        </w:rPr>
      </w:pPr>
      <w:r w:rsidRPr="0046714E">
        <w:rPr>
          <w:rFonts w:ascii="Arial" w:hAnsi="Arial" w:cs="Arial"/>
          <w:color w:val="000000"/>
        </w:rPr>
        <w:br/>
      </w:r>
      <w:r w:rsidRPr="0046714E">
        <w:rPr>
          <w:rStyle w:val="fontstyle01"/>
          <w:rFonts w:ascii="Arial" w:hAnsi="Arial" w:cs="Arial"/>
          <w:color w:val="000000"/>
          <w:sz w:val="24"/>
          <w:szCs w:val="24"/>
        </w:rPr>
        <w:t>We consider assembly and leisure to mean:</w:t>
      </w:r>
      <w:r w:rsidRPr="0046714E">
        <w:rPr>
          <w:rFonts w:ascii="Arial" w:hAnsi="Arial" w:cs="Arial"/>
          <w:color w:val="000000"/>
        </w:rPr>
        <w:br/>
      </w:r>
      <w:proofErr w:type="spellStart"/>
      <w:r w:rsidRPr="0046714E">
        <w:rPr>
          <w:rStyle w:val="fontstyle01"/>
          <w:rFonts w:ascii="Arial" w:hAnsi="Arial" w:cs="Arial"/>
          <w:color w:val="000000"/>
          <w:sz w:val="24"/>
          <w:szCs w:val="24"/>
        </w:rPr>
        <w:t>i</w:t>
      </w:r>
      <w:proofErr w:type="spellEnd"/>
      <w:r w:rsidRPr="0046714E">
        <w:rPr>
          <w:rStyle w:val="fontstyle01"/>
          <w:rFonts w:ascii="Arial" w:hAnsi="Arial" w:cs="Arial"/>
          <w:color w:val="000000"/>
          <w:sz w:val="24"/>
          <w:szCs w:val="24"/>
        </w:rPr>
        <w:t>. Hereditaments that are being used for the provision of sport, leisure and facilities to visiting</w:t>
      </w:r>
      <w:r w:rsidR="00ED5E64"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 xml:space="preserve">members of the public (including for the viewing of such activities) </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Sports grounds and clubs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Museums and art galleries</w:t>
      </w:r>
      <w:r w:rsidRPr="0046714E">
        <w:rPr>
          <w:rFonts w:ascii="Arial" w:hAnsi="Arial" w:cs="Arial"/>
          <w:color w:val="000000"/>
        </w:rPr>
        <w:br/>
      </w:r>
      <w:r w:rsidRPr="0046714E">
        <w:rPr>
          <w:rStyle w:val="fontstyle21"/>
          <w:rFonts w:ascii="Arial" w:hAnsi="Arial" w:cs="Arial"/>
        </w:rPr>
        <w:lastRenderedPageBreak/>
        <w:t xml:space="preserve">• </w:t>
      </w:r>
      <w:r w:rsidRPr="0046714E">
        <w:rPr>
          <w:rStyle w:val="fontstyle01"/>
          <w:rFonts w:ascii="Arial" w:hAnsi="Arial" w:cs="Arial"/>
          <w:color w:val="000000"/>
          <w:sz w:val="24"/>
          <w:szCs w:val="24"/>
        </w:rPr>
        <w:t>Nightclubs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Sport and leisure facilities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Stately homes and historic houses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Theatres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Tourist attractions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Gyms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Wellness centres, spas, massage parlours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Casinos, gambling clubs and bingo halls</w:t>
      </w:r>
    </w:p>
    <w:p w14:paraId="3F93D56E" w14:textId="77777777" w:rsidR="0092626D" w:rsidRPr="0046714E" w:rsidRDefault="00612FF4">
      <w:pPr>
        <w:rPr>
          <w:rStyle w:val="fontstyle01"/>
          <w:rFonts w:ascii="Arial" w:hAnsi="Arial" w:cs="Arial"/>
          <w:color w:val="000000"/>
          <w:sz w:val="24"/>
          <w:szCs w:val="24"/>
        </w:rPr>
      </w:pPr>
      <w:r w:rsidRPr="0046714E">
        <w:rPr>
          <w:rFonts w:ascii="Arial" w:hAnsi="Arial" w:cs="Arial"/>
          <w:color w:val="000000"/>
        </w:rPr>
        <w:br/>
      </w:r>
      <w:r w:rsidRPr="0046714E">
        <w:rPr>
          <w:rStyle w:val="fontstyle01"/>
          <w:rFonts w:ascii="Arial" w:hAnsi="Arial" w:cs="Arial"/>
          <w:color w:val="000000"/>
          <w:sz w:val="24"/>
          <w:szCs w:val="24"/>
        </w:rPr>
        <w:t>ii. Hereditaments that are being used for the assembly of visiting members of the public</w:t>
      </w:r>
      <w:r w:rsidR="0092626D" w:rsidRPr="0046714E">
        <w:rPr>
          <w:rStyle w:val="fontstyle01"/>
          <w:rFonts w:ascii="Arial" w:hAnsi="Arial" w:cs="Arial"/>
          <w:color w:val="000000"/>
          <w:sz w:val="24"/>
          <w:szCs w:val="24"/>
        </w:rPr>
        <w:t>:</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Public halls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 xml:space="preserve">Clubhouses, </w:t>
      </w:r>
      <w:proofErr w:type="gramStart"/>
      <w:r w:rsidRPr="0046714E">
        <w:rPr>
          <w:rStyle w:val="fontstyle01"/>
          <w:rFonts w:ascii="Arial" w:hAnsi="Arial" w:cs="Arial"/>
          <w:color w:val="000000"/>
          <w:sz w:val="24"/>
          <w:szCs w:val="24"/>
        </w:rPr>
        <w:t>clubs</w:t>
      </w:r>
      <w:proofErr w:type="gramEnd"/>
      <w:r w:rsidRPr="0046714E">
        <w:rPr>
          <w:rStyle w:val="fontstyle01"/>
          <w:rFonts w:ascii="Arial" w:hAnsi="Arial" w:cs="Arial"/>
          <w:color w:val="000000"/>
          <w:sz w:val="24"/>
          <w:szCs w:val="24"/>
        </w:rPr>
        <w:t xml:space="preserve"> and institutions</w:t>
      </w:r>
    </w:p>
    <w:p w14:paraId="0D00E743" w14:textId="77777777" w:rsidR="0029107A" w:rsidRDefault="00612FF4">
      <w:pPr>
        <w:rPr>
          <w:rStyle w:val="fontstyle01"/>
          <w:rFonts w:ascii="Arial" w:hAnsi="Arial" w:cs="Arial"/>
          <w:color w:val="000000"/>
          <w:sz w:val="24"/>
          <w:szCs w:val="24"/>
        </w:rPr>
      </w:pPr>
      <w:r w:rsidRPr="0046714E">
        <w:rPr>
          <w:rFonts w:ascii="Arial" w:hAnsi="Arial" w:cs="Arial"/>
          <w:color w:val="000000"/>
        </w:rPr>
        <w:br/>
      </w:r>
      <w:r w:rsidRPr="0046714E">
        <w:rPr>
          <w:rStyle w:val="fontstyle01"/>
          <w:rFonts w:ascii="Arial" w:hAnsi="Arial" w:cs="Arial"/>
          <w:color w:val="000000"/>
          <w:sz w:val="24"/>
          <w:szCs w:val="24"/>
        </w:rPr>
        <w:t xml:space="preserve">We consider hotels, guest &amp; boarding </w:t>
      </w:r>
      <w:proofErr w:type="gramStart"/>
      <w:r w:rsidRPr="0046714E">
        <w:rPr>
          <w:rStyle w:val="fontstyle01"/>
          <w:rFonts w:ascii="Arial" w:hAnsi="Arial" w:cs="Arial"/>
          <w:color w:val="000000"/>
          <w:sz w:val="24"/>
          <w:szCs w:val="24"/>
        </w:rPr>
        <w:t>premises</w:t>
      </w:r>
      <w:proofErr w:type="gramEnd"/>
      <w:r w:rsidRPr="0046714E">
        <w:rPr>
          <w:rStyle w:val="fontstyle01"/>
          <w:rFonts w:ascii="Arial" w:hAnsi="Arial" w:cs="Arial"/>
          <w:color w:val="000000"/>
          <w:sz w:val="24"/>
          <w:szCs w:val="24"/>
        </w:rPr>
        <w:t xml:space="preserve"> and self-catering accommodation to mean:</w:t>
      </w:r>
      <w:r w:rsidRPr="0046714E">
        <w:rPr>
          <w:rFonts w:ascii="Arial" w:hAnsi="Arial" w:cs="Arial"/>
          <w:color w:val="000000"/>
        </w:rPr>
        <w:br/>
      </w:r>
      <w:proofErr w:type="spellStart"/>
      <w:r w:rsidRPr="0046714E">
        <w:rPr>
          <w:rStyle w:val="fontstyle01"/>
          <w:rFonts w:ascii="Arial" w:hAnsi="Arial" w:cs="Arial"/>
          <w:color w:val="000000"/>
          <w:sz w:val="24"/>
          <w:szCs w:val="24"/>
        </w:rPr>
        <w:t>i</w:t>
      </w:r>
      <w:proofErr w:type="spellEnd"/>
      <w:r w:rsidRPr="0046714E">
        <w:rPr>
          <w:rStyle w:val="fontstyle01"/>
          <w:rFonts w:ascii="Arial" w:hAnsi="Arial" w:cs="Arial"/>
          <w:color w:val="000000"/>
          <w:sz w:val="24"/>
          <w:szCs w:val="24"/>
        </w:rPr>
        <w:t>. Hereditaments where the non-domestic part is being used for the provision of living</w:t>
      </w:r>
      <w:r w:rsidRPr="0046714E">
        <w:rPr>
          <w:rFonts w:ascii="Arial" w:hAnsi="Arial" w:cs="Arial"/>
          <w:color w:val="000000"/>
        </w:rPr>
        <w:br/>
      </w:r>
      <w:r w:rsidRPr="0046714E">
        <w:rPr>
          <w:rStyle w:val="fontstyle01"/>
          <w:rFonts w:ascii="Arial" w:hAnsi="Arial" w:cs="Arial"/>
          <w:color w:val="000000"/>
          <w:sz w:val="24"/>
          <w:szCs w:val="24"/>
        </w:rPr>
        <w:t>accommodation as a business (2020</w:t>
      </w:r>
      <w:r w:rsidR="00EC23A2">
        <w:rPr>
          <w:rStyle w:val="fontstyle01"/>
          <w:rFonts w:ascii="Arial" w:hAnsi="Arial" w:cs="Arial"/>
          <w:color w:val="000000"/>
          <w:sz w:val="24"/>
          <w:szCs w:val="24"/>
        </w:rPr>
        <w:t>-</w:t>
      </w:r>
      <w:r w:rsidRPr="0046714E">
        <w:rPr>
          <w:rStyle w:val="fontstyle01"/>
          <w:rFonts w:ascii="Arial" w:hAnsi="Arial" w:cs="Arial"/>
          <w:color w:val="000000"/>
          <w:sz w:val="24"/>
          <w:szCs w:val="24"/>
        </w:rPr>
        <w:t>21 &amp; Apr-Jun 2021</w:t>
      </w:r>
      <w:r w:rsidR="00EC23A2">
        <w:rPr>
          <w:rStyle w:val="fontstyle01"/>
          <w:rFonts w:ascii="Arial" w:hAnsi="Arial" w:cs="Arial"/>
          <w:color w:val="000000"/>
          <w:sz w:val="24"/>
          <w:szCs w:val="24"/>
        </w:rPr>
        <w:t>-</w:t>
      </w:r>
      <w:r w:rsidRPr="0046714E">
        <w:rPr>
          <w:rStyle w:val="fontstyle01"/>
          <w:rFonts w:ascii="Arial" w:hAnsi="Arial" w:cs="Arial"/>
          <w:color w:val="000000"/>
          <w:sz w:val="24"/>
          <w:szCs w:val="24"/>
        </w:rPr>
        <w:t>22 only):</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Hotels, Guest and Boarding Houses</w:t>
      </w:r>
      <w:r w:rsidRPr="0046714E">
        <w:rPr>
          <w:rFonts w:ascii="Arial" w:hAnsi="Arial" w:cs="Arial"/>
          <w:color w:val="000000"/>
        </w:rPr>
        <w:br/>
      </w:r>
      <w:r w:rsidRPr="0046714E">
        <w:rPr>
          <w:rStyle w:val="fontstyle21"/>
          <w:rFonts w:ascii="Arial" w:hAnsi="Arial" w:cs="Arial"/>
        </w:rPr>
        <w:t xml:space="preserve">• </w:t>
      </w:r>
      <w:r w:rsidRPr="0046714E">
        <w:rPr>
          <w:rStyle w:val="fontstyle01"/>
          <w:rFonts w:ascii="Arial" w:hAnsi="Arial" w:cs="Arial"/>
          <w:color w:val="000000"/>
          <w:sz w:val="24"/>
          <w:szCs w:val="24"/>
        </w:rPr>
        <w:t>Holiday homes</w:t>
      </w:r>
      <w:r w:rsidRPr="0046714E">
        <w:rPr>
          <w:rFonts w:ascii="Arial" w:hAnsi="Arial" w:cs="Arial"/>
        </w:rPr>
        <w:br/>
      </w:r>
      <w:r w:rsidRPr="0046714E">
        <w:rPr>
          <w:rStyle w:val="fontstyle21"/>
          <w:rFonts w:ascii="Arial" w:hAnsi="Arial" w:cs="Arial"/>
        </w:rPr>
        <w:t xml:space="preserve">• </w:t>
      </w:r>
      <w:r w:rsidRPr="0046714E">
        <w:rPr>
          <w:rStyle w:val="fontstyle01"/>
          <w:rFonts w:ascii="Arial" w:hAnsi="Arial" w:cs="Arial"/>
          <w:color w:val="000000"/>
          <w:sz w:val="24"/>
          <w:szCs w:val="24"/>
        </w:rPr>
        <w:t>Caravan parks and sites</w:t>
      </w:r>
      <w:r w:rsidRPr="0046714E">
        <w:rPr>
          <w:rFonts w:ascii="Arial" w:hAnsi="Arial" w:cs="Arial"/>
          <w:color w:val="000000"/>
        </w:rPr>
        <w:br/>
      </w:r>
    </w:p>
    <w:p w14:paraId="109DC2D3" w14:textId="13F3DA0D" w:rsidR="0092626D"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To qualify for the relief the hereditament should be wholly or mainly being used for the above</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qualifying purposes. In a similar way to other reliefs (such as charity relief), this is a test on use</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rather than occupation. Therefore, hereditaments which are occupied but not wholly or mainly</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used for the qualifying purpose will not qualify for the relief. For the avoidance of doubt,</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hereditaments which have closed temporarily due to the government’s advice on COVID19 will</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be treated as occupied for the purposes of this relief.</w:t>
      </w:r>
    </w:p>
    <w:p w14:paraId="4DCA959E" w14:textId="77777777" w:rsidR="0092626D" w:rsidRPr="0046714E" w:rsidRDefault="00612FF4">
      <w:pPr>
        <w:rPr>
          <w:rStyle w:val="fontstyle01"/>
          <w:rFonts w:ascii="Arial" w:hAnsi="Arial" w:cs="Arial"/>
          <w:color w:val="000000"/>
          <w:sz w:val="24"/>
          <w:szCs w:val="24"/>
        </w:rPr>
      </w:pPr>
      <w:r w:rsidRPr="0046714E">
        <w:rPr>
          <w:rFonts w:ascii="Arial" w:hAnsi="Arial" w:cs="Arial"/>
          <w:color w:val="000000"/>
        </w:rPr>
        <w:br/>
      </w:r>
      <w:r w:rsidRPr="0046714E">
        <w:rPr>
          <w:rStyle w:val="fontstyle01"/>
          <w:rFonts w:ascii="Arial" w:hAnsi="Arial" w:cs="Arial"/>
          <w:color w:val="000000"/>
          <w:sz w:val="24"/>
          <w:szCs w:val="24"/>
        </w:rPr>
        <w:t>The list set out above is not intended to be exhaustive as it would be impossible to list the many</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and varied uses that exist within the qualifying purposes. There will also be mixed uses.</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However, it is intended to be a guide and mirrors the types of uses that Government considers</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 xml:space="preserve">for this purpose to be eligible for relief. The council will determine whether </w:t>
      </w:r>
      <w:proofErr w:type="gramStart"/>
      <w:r w:rsidRPr="0046714E">
        <w:rPr>
          <w:rStyle w:val="fontstyle01"/>
          <w:rFonts w:ascii="Arial" w:hAnsi="Arial" w:cs="Arial"/>
          <w:color w:val="000000"/>
          <w:sz w:val="24"/>
          <w:szCs w:val="24"/>
        </w:rPr>
        <w:t>particular properties</w:t>
      </w:r>
      <w:proofErr w:type="gramEnd"/>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not listed are broadly similar in nature to those above and, if so, consider them eligible for the</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relief. Conversely, properties that are not broadly similar in nature to those listed above will not</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be eligible for the relief.</w:t>
      </w:r>
      <w:r w:rsidR="0092626D" w:rsidRPr="0046714E">
        <w:rPr>
          <w:rStyle w:val="fontstyle01"/>
          <w:rFonts w:ascii="Arial" w:hAnsi="Arial" w:cs="Arial"/>
          <w:color w:val="000000"/>
          <w:sz w:val="24"/>
          <w:szCs w:val="24"/>
        </w:rPr>
        <w:t xml:space="preserve">  </w:t>
      </w:r>
    </w:p>
    <w:p w14:paraId="254AD997" w14:textId="0BD75652" w:rsidR="0092626D" w:rsidRPr="0046714E" w:rsidRDefault="0092626D">
      <w:pPr>
        <w:rPr>
          <w:rStyle w:val="fontstyle01"/>
          <w:rFonts w:ascii="Arial" w:hAnsi="Arial" w:cs="Arial"/>
          <w:color w:val="000000"/>
          <w:sz w:val="24"/>
          <w:szCs w:val="24"/>
        </w:rPr>
      </w:pPr>
      <w:r w:rsidRPr="0046714E">
        <w:rPr>
          <w:rStyle w:val="fontstyle01"/>
          <w:rFonts w:ascii="Arial" w:hAnsi="Arial" w:cs="Arial"/>
          <w:color w:val="000000"/>
          <w:sz w:val="24"/>
          <w:szCs w:val="24"/>
        </w:rPr>
        <w:tab/>
      </w:r>
      <w:r w:rsidR="00612FF4" w:rsidRPr="0046714E">
        <w:rPr>
          <w:rFonts w:ascii="Arial" w:hAnsi="Arial" w:cs="Arial"/>
          <w:color w:val="000000"/>
        </w:rPr>
        <w:br/>
      </w:r>
      <w:r w:rsidR="00612FF4" w:rsidRPr="0046714E">
        <w:rPr>
          <w:rStyle w:val="fontstyle01"/>
          <w:rFonts w:ascii="Arial" w:hAnsi="Arial" w:cs="Arial"/>
          <w:color w:val="000000"/>
          <w:sz w:val="24"/>
          <w:szCs w:val="24"/>
        </w:rPr>
        <w:t>The list below sets out the types of uses that the Government does not consider</w:t>
      </w:r>
      <w:r w:rsidRPr="0046714E">
        <w:rPr>
          <w:rStyle w:val="fontstyle01"/>
          <w:rFonts w:ascii="Arial" w:hAnsi="Arial" w:cs="Arial"/>
          <w:color w:val="000000"/>
          <w:sz w:val="24"/>
          <w:szCs w:val="24"/>
        </w:rPr>
        <w:t xml:space="preserve"> </w:t>
      </w:r>
      <w:r w:rsidR="00612FF4" w:rsidRPr="0046714E">
        <w:rPr>
          <w:rStyle w:val="fontstyle01"/>
          <w:rFonts w:ascii="Arial" w:hAnsi="Arial" w:cs="Arial"/>
          <w:color w:val="000000"/>
          <w:sz w:val="24"/>
          <w:szCs w:val="24"/>
        </w:rPr>
        <w:t>to be an eligible use for the purpose of this relief. Again, the council will determine whether</w:t>
      </w:r>
      <w:r w:rsidRPr="0046714E">
        <w:rPr>
          <w:rStyle w:val="fontstyle01"/>
          <w:rFonts w:ascii="Arial" w:hAnsi="Arial" w:cs="Arial"/>
          <w:color w:val="000000"/>
          <w:sz w:val="24"/>
          <w:szCs w:val="24"/>
        </w:rPr>
        <w:t xml:space="preserve"> </w:t>
      </w:r>
      <w:r w:rsidR="00612FF4" w:rsidRPr="0046714E">
        <w:rPr>
          <w:rStyle w:val="fontstyle01"/>
          <w:rFonts w:ascii="Arial" w:hAnsi="Arial" w:cs="Arial"/>
          <w:color w:val="000000"/>
          <w:sz w:val="24"/>
          <w:szCs w:val="24"/>
        </w:rPr>
        <w:t>particular properties are broadly similar in nature to those below and, if so, to consider them not</w:t>
      </w:r>
      <w:r w:rsidRPr="0046714E">
        <w:rPr>
          <w:rStyle w:val="fontstyle01"/>
          <w:rFonts w:ascii="Arial" w:hAnsi="Arial" w:cs="Arial"/>
          <w:color w:val="000000"/>
          <w:sz w:val="24"/>
          <w:szCs w:val="24"/>
        </w:rPr>
        <w:t xml:space="preserve"> </w:t>
      </w:r>
      <w:r w:rsidR="00612FF4" w:rsidRPr="0046714E">
        <w:rPr>
          <w:rStyle w:val="fontstyle01"/>
          <w:rFonts w:ascii="Arial" w:hAnsi="Arial" w:cs="Arial"/>
          <w:color w:val="000000"/>
          <w:sz w:val="24"/>
          <w:szCs w:val="24"/>
        </w:rPr>
        <w:t>eligible for this relief.</w:t>
      </w:r>
      <w:r w:rsidR="00612FF4" w:rsidRPr="0046714E">
        <w:rPr>
          <w:rFonts w:ascii="Arial" w:hAnsi="Arial" w:cs="Arial"/>
          <w:color w:val="000000"/>
        </w:rPr>
        <w:br/>
      </w:r>
      <w:proofErr w:type="spellStart"/>
      <w:r w:rsidR="00612FF4" w:rsidRPr="0046714E">
        <w:rPr>
          <w:rStyle w:val="fontstyle01"/>
          <w:rFonts w:ascii="Arial" w:hAnsi="Arial" w:cs="Arial"/>
          <w:color w:val="000000"/>
          <w:sz w:val="24"/>
          <w:szCs w:val="24"/>
        </w:rPr>
        <w:t>i</w:t>
      </w:r>
      <w:proofErr w:type="spellEnd"/>
      <w:r w:rsidR="00612FF4" w:rsidRPr="0046714E">
        <w:rPr>
          <w:rStyle w:val="fontstyle01"/>
          <w:rFonts w:ascii="Arial" w:hAnsi="Arial" w:cs="Arial"/>
          <w:color w:val="000000"/>
          <w:sz w:val="24"/>
          <w:szCs w:val="24"/>
        </w:rPr>
        <w:t>. Hereditaments that are being used for the provision of the following services to visiting</w:t>
      </w:r>
      <w:r w:rsidRPr="0046714E">
        <w:rPr>
          <w:rStyle w:val="fontstyle01"/>
          <w:rFonts w:ascii="Arial" w:hAnsi="Arial" w:cs="Arial"/>
          <w:color w:val="000000"/>
          <w:sz w:val="24"/>
          <w:szCs w:val="24"/>
        </w:rPr>
        <w:t xml:space="preserve"> </w:t>
      </w:r>
      <w:r w:rsidR="00612FF4" w:rsidRPr="0046714E">
        <w:rPr>
          <w:rStyle w:val="fontstyle01"/>
          <w:rFonts w:ascii="Arial" w:hAnsi="Arial" w:cs="Arial"/>
          <w:color w:val="000000"/>
          <w:sz w:val="24"/>
          <w:szCs w:val="24"/>
        </w:rPr>
        <w:t>members of the public:</w:t>
      </w:r>
      <w:r w:rsidR="00612FF4" w:rsidRPr="0046714E">
        <w:rPr>
          <w:rFonts w:ascii="Arial" w:hAnsi="Arial" w:cs="Arial"/>
          <w:color w:val="000000"/>
        </w:rPr>
        <w:br/>
      </w:r>
      <w:r w:rsidR="00612FF4" w:rsidRPr="0046714E">
        <w:rPr>
          <w:rStyle w:val="fontstyle01"/>
          <w:rFonts w:ascii="Arial" w:hAnsi="Arial" w:cs="Arial"/>
          <w:color w:val="000000"/>
          <w:sz w:val="24"/>
          <w:szCs w:val="24"/>
        </w:rPr>
        <w:t>• Financial services (e.g. banks, building societies, cash points, bureaux de change,</w:t>
      </w:r>
      <w:r w:rsidR="00612FF4" w:rsidRPr="0046714E">
        <w:rPr>
          <w:rFonts w:ascii="Arial" w:hAnsi="Arial" w:cs="Arial"/>
          <w:color w:val="000000"/>
        </w:rPr>
        <w:br/>
      </w:r>
      <w:r w:rsidR="00612FF4" w:rsidRPr="0046714E">
        <w:rPr>
          <w:rStyle w:val="fontstyle01"/>
          <w:rFonts w:ascii="Arial" w:hAnsi="Arial" w:cs="Arial"/>
          <w:color w:val="000000"/>
          <w:sz w:val="24"/>
          <w:szCs w:val="24"/>
        </w:rPr>
        <w:t>short-term loan providers)</w:t>
      </w:r>
      <w:r w:rsidR="00612FF4" w:rsidRPr="0046714E">
        <w:rPr>
          <w:rFonts w:ascii="Arial" w:hAnsi="Arial" w:cs="Arial"/>
          <w:color w:val="000000"/>
        </w:rPr>
        <w:br/>
      </w:r>
      <w:r w:rsidR="00612FF4" w:rsidRPr="0046714E">
        <w:rPr>
          <w:rStyle w:val="fontstyle01"/>
          <w:rFonts w:ascii="Arial" w:hAnsi="Arial" w:cs="Arial"/>
          <w:color w:val="000000"/>
          <w:sz w:val="24"/>
          <w:szCs w:val="24"/>
        </w:rPr>
        <w:t>• Medical services (e.g. vets, dentists, doctors, osteopaths, chiropractors)</w:t>
      </w:r>
      <w:r w:rsidR="00612FF4" w:rsidRPr="0046714E">
        <w:rPr>
          <w:rFonts w:ascii="Arial" w:hAnsi="Arial" w:cs="Arial"/>
          <w:color w:val="000000"/>
        </w:rPr>
        <w:br/>
      </w:r>
      <w:r w:rsidR="00612FF4" w:rsidRPr="0046714E">
        <w:rPr>
          <w:rStyle w:val="fontstyle01"/>
          <w:rFonts w:ascii="Arial" w:hAnsi="Arial" w:cs="Arial"/>
          <w:color w:val="000000"/>
          <w:sz w:val="24"/>
          <w:szCs w:val="24"/>
        </w:rPr>
        <w:t>• Professional services (e.g. solicitors, accountants, insurance agents/ financial</w:t>
      </w:r>
      <w:r w:rsidR="00612FF4" w:rsidRPr="0046714E">
        <w:rPr>
          <w:rFonts w:ascii="Arial" w:hAnsi="Arial" w:cs="Arial"/>
          <w:color w:val="000000"/>
        </w:rPr>
        <w:br/>
      </w:r>
      <w:r w:rsidR="00612FF4" w:rsidRPr="0046714E">
        <w:rPr>
          <w:rStyle w:val="fontstyle01"/>
          <w:rFonts w:ascii="Arial" w:hAnsi="Arial" w:cs="Arial"/>
          <w:color w:val="000000"/>
          <w:sz w:val="24"/>
          <w:szCs w:val="24"/>
        </w:rPr>
        <w:lastRenderedPageBreak/>
        <w:t>advisers)</w:t>
      </w:r>
      <w:r w:rsidR="00612FF4" w:rsidRPr="0046714E">
        <w:rPr>
          <w:rFonts w:ascii="Arial" w:hAnsi="Arial" w:cs="Arial"/>
          <w:color w:val="000000"/>
        </w:rPr>
        <w:br/>
      </w:r>
      <w:r w:rsidR="00612FF4" w:rsidRPr="0046714E">
        <w:rPr>
          <w:rStyle w:val="fontstyle01"/>
          <w:rFonts w:ascii="Arial" w:hAnsi="Arial" w:cs="Arial"/>
          <w:color w:val="000000"/>
          <w:sz w:val="24"/>
          <w:szCs w:val="24"/>
        </w:rPr>
        <w:t>• Post office sorting offices</w:t>
      </w:r>
      <w:r w:rsidR="00612FF4" w:rsidRPr="0046714E">
        <w:rPr>
          <w:rFonts w:ascii="Arial" w:hAnsi="Arial" w:cs="Arial"/>
          <w:color w:val="000000"/>
        </w:rPr>
        <w:br/>
      </w:r>
      <w:r w:rsidR="00612FF4" w:rsidRPr="0046714E">
        <w:rPr>
          <w:rStyle w:val="fontstyle01"/>
          <w:rFonts w:ascii="Arial" w:hAnsi="Arial" w:cs="Arial"/>
          <w:color w:val="000000"/>
          <w:sz w:val="24"/>
          <w:szCs w:val="24"/>
        </w:rPr>
        <w:t>ii. Hereditaments that are not reasonably accessible to visiting members of the public</w:t>
      </w:r>
      <w:r w:rsidR="00CB456C" w:rsidRPr="0046714E">
        <w:rPr>
          <w:rStyle w:val="fontstyle01"/>
          <w:rFonts w:ascii="Arial" w:hAnsi="Arial" w:cs="Arial"/>
          <w:color w:val="000000"/>
          <w:sz w:val="24"/>
          <w:szCs w:val="24"/>
        </w:rPr>
        <w:t>.</w:t>
      </w:r>
    </w:p>
    <w:p w14:paraId="5D79BFB5" w14:textId="77777777" w:rsidR="00725045" w:rsidRPr="0046714E" w:rsidRDefault="00612FF4">
      <w:pPr>
        <w:rPr>
          <w:rStyle w:val="fontstyle01"/>
          <w:rFonts w:ascii="Arial" w:hAnsi="Arial" w:cs="Arial"/>
          <w:color w:val="auto"/>
          <w:sz w:val="28"/>
          <w:szCs w:val="28"/>
        </w:rPr>
      </w:pPr>
      <w:r w:rsidRPr="0046714E">
        <w:rPr>
          <w:rFonts w:ascii="Arial" w:hAnsi="Arial" w:cs="Arial"/>
          <w:color w:val="000000"/>
        </w:rPr>
        <w:br/>
      </w:r>
      <w:r w:rsidRPr="0046714E">
        <w:rPr>
          <w:rStyle w:val="fontstyle01"/>
          <w:rFonts w:ascii="Arial" w:hAnsi="Arial" w:cs="Arial"/>
          <w:color w:val="auto"/>
          <w:sz w:val="28"/>
          <w:szCs w:val="28"/>
        </w:rPr>
        <w:t>Refusing the relief from1 April 2021</w:t>
      </w:r>
    </w:p>
    <w:p w14:paraId="7733DAD2" w14:textId="477BCEF7" w:rsidR="00EC2B99"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 xml:space="preserve">For the </w:t>
      </w:r>
      <w:r w:rsidR="00EC2B99" w:rsidRPr="0046714E">
        <w:rPr>
          <w:rStyle w:val="fontstyle01"/>
          <w:rFonts w:ascii="Arial" w:hAnsi="Arial" w:cs="Arial"/>
          <w:color w:val="000000"/>
          <w:sz w:val="24"/>
          <w:szCs w:val="24"/>
        </w:rPr>
        <w:t>three-month</w:t>
      </w:r>
      <w:r w:rsidRPr="0046714E">
        <w:rPr>
          <w:rStyle w:val="fontstyle01"/>
          <w:rFonts w:ascii="Arial" w:hAnsi="Arial" w:cs="Arial"/>
          <w:color w:val="000000"/>
          <w:sz w:val="24"/>
          <w:szCs w:val="24"/>
        </w:rPr>
        <w:t xml:space="preserve"> period from 1 April 2021 the ratepayer may notify us of their refusal of the</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discount for each eligible property at any time up to 30 April 2022.</w:t>
      </w:r>
    </w:p>
    <w:p w14:paraId="1E63E22D" w14:textId="77777777" w:rsidR="00EC2B99"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Once refused, the ratepayer cannot withdraw their refusal for either all or part of the discount</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period.</w:t>
      </w:r>
    </w:p>
    <w:p w14:paraId="2E7E4C94" w14:textId="78E89C9B" w:rsidR="0092626D"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For the purposes of section 47 of the Local Government Finance Act 1988, where the ratepayer</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has refused the relief on a property then that property is outside of the scheme and outside of</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the scope of the decision of which properties qualify for the discount and are therefore ineligible</w:t>
      </w:r>
      <w:r w:rsidR="0092626D"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for the relief.</w:t>
      </w:r>
    </w:p>
    <w:p w14:paraId="7BA079FD" w14:textId="4765B888" w:rsidR="00CB456C" w:rsidRPr="0046714E" w:rsidRDefault="00CB456C">
      <w:pPr>
        <w:rPr>
          <w:rFonts w:ascii="Arial" w:hAnsi="Arial" w:cs="Arial"/>
          <w:sz w:val="28"/>
          <w:szCs w:val="28"/>
        </w:rPr>
      </w:pPr>
      <w:r w:rsidRPr="0046714E">
        <w:rPr>
          <w:rFonts w:ascii="Arial" w:hAnsi="Arial" w:cs="Arial"/>
          <w:sz w:val="28"/>
          <w:szCs w:val="28"/>
        </w:rPr>
        <w:t xml:space="preserve">Cash </w:t>
      </w:r>
      <w:r w:rsidR="0029107A">
        <w:rPr>
          <w:rFonts w:ascii="Arial" w:hAnsi="Arial" w:cs="Arial"/>
          <w:sz w:val="28"/>
          <w:szCs w:val="28"/>
        </w:rPr>
        <w:t>c</w:t>
      </w:r>
      <w:r w:rsidRPr="0046714E">
        <w:rPr>
          <w:rFonts w:ascii="Arial" w:hAnsi="Arial" w:cs="Arial"/>
          <w:sz w:val="28"/>
          <w:szCs w:val="28"/>
        </w:rPr>
        <w:t>aps</w:t>
      </w:r>
    </w:p>
    <w:p w14:paraId="6E81C00A" w14:textId="77777777" w:rsidR="00CB456C" w:rsidRPr="0046714E" w:rsidRDefault="00CB456C">
      <w:pPr>
        <w:rPr>
          <w:rFonts w:ascii="Arial" w:hAnsi="Arial" w:cs="Arial"/>
          <w:sz w:val="24"/>
          <w:szCs w:val="24"/>
        </w:rPr>
      </w:pPr>
      <w:r w:rsidRPr="0046714E">
        <w:rPr>
          <w:rFonts w:ascii="Arial" w:hAnsi="Arial" w:cs="Arial"/>
          <w:sz w:val="24"/>
          <w:szCs w:val="24"/>
        </w:rPr>
        <w:t xml:space="preserve">No cash caps will apply for the period between 1 April 2021 to 30 June 2021. </w:t>
      </w:r>
    </w:p>
    <w:p w14:paraId="63EDD1DE" w14:textId="18B35570" w:rsidR="00CB456C" w:rsidRPr="0046714E" w:rsidRDefault="00CB456C">
      <w:pPr>
        <w:rPr>
          <w:rFonts w:ascii="Arial" w:hAnsi="Arial" w:cs="Arial"/>
          <w:sz w:val="24"/>
          <w:szCs w:val="24"/>
        </w:rPr>
      </w:pPr>
      <w:r w:rsidRPr="0046714E">
        <w:rPr>
          <w:rFonts w:ascii="Arial" w:hAnsi="Arial" w:cs="Arial"/>
          <w:sz w:val="24"/>
          <w:szCs w:val="24"/>
        </w:rPr>
        <w:t>Under the cash caps, a ratepayer may only receive up to the following cash caps of Expanded Retail Discount in 2021</w:t>
      </w:r>
      <w:r w:rsidR="00EC23A2">
        <w:rPr>
          <w:rFonts w:ascii="Arial" w:hAnsi="Arial" w:cs="Arial"/>
          <w:sz w:val="24"/>
          <w:szCs w:val="24"/>
        </w:rPr>
        <w:t>-</w:t>
      </w:r>
      <w:r w:rsidRPr="0046714E">
        <w:rPr>
          <w:rFonts w:ascii="Arial" w:hAnsi="Arial" w:cs="Arial"/>
          <w:sz w:val="24"/>
          <w:szCs w:val="24"/>
        </w:rPr>
        <w:t>22 ignoring any relief for the period before 1 July 2021:</w:t>
      </w:r>
    </w:p>
    <w:p w14:paraId="58ED4670" w14:textId="54B066B8" w:rsidR="00CB456C" w:rsidRPr="0046714E" w:rsidRDefault="00CB456C">
      <w:pPr>
        <w:rPr>
          <w:rFonts w:ascii="Arial" w:hAnsi="Arial" w:cs="Arial"/>
          <w:sz w:val="24"/>
          <w:szCs w:val="24"/>
        </w:rPr>
      </w:pPr>
      <w:r w:rsidRPr="0046714E">
        <w:rPr>
          <w:rFonts w:ascii="Arial" w:hAnsi="Arial" w:cs="Arial"/>
          <w:sz w:val="24"/>
          <w:szCs w:val="24"/>
        </w:rPr>
        <w:t xml:space="preserve">a. £2 million for ratepayers meeting the eligibility for the closed cash cap test set out </w:t>
      </w:r>
      <w:r w:rsidR="00CE18F0" w:rsidRPr="0046714E">
        <w:rPr>
          <w:rFonts w:ascii="Arial" w:hAnsi="Arial" w:cs="Arial"/>
          <w:sz w:val="24"/>
          <w:szCs w:val="24"/>
        </w:rPr>
        <w:t>below</w:t>
      </w:r>
      <w:r w:rsidRPr="0046714E">
        <w:rPr>
          <w:rFonts w:ascii="Arial" w:hAnsi="Arial" w:cs="Arial"/>
          <w:sz w:val="24"/>
          <w:szCs w:val="24"/>
        </w:rPr>
        <w:t>, or b. £105,000 for all other ratepayers</w:t>
      </w:r>
    </w:p>
    <w:p w14:paraId="6CC5F6F8" w14:textId="7AC576C0" w:rsidR="00CB456C" w:rsidRPr="0046714E" w:rsidRDefault="00CB456C">
      <w:pPr>
        <w:rPr>
          <w:rFonts w:ascii="Arial" w:hAnsi="Arial" w:cs="Arial"/>
          <w:sz w:val="24"/>
          <w:szCs w:val="24"/>
        </w:rPr>
      </w:pPr>
      <w:r w:rsidRPr="0046714E">
        <w:rPr>
          <w:rFonts w:ascii="Arial" w:hAnsi="Arial" w:cs="Arial"/>
          <w:sz w:val="24"/>
          <w:szCs w:val="24"/>
        </w:rPr>
        <w:t xml:space="preserve">No ratepayer can in any circumstances exceed the £2 million cash cap across </w:t>
      </w:r>
      <w:proofErr w:type="gramStart"/>
      <w:r w:rsidRPr="0046714E">
        <w:rPr>
          <w:rFonts w:ascii="Arial" w:hAnsi="Arial" w:cs="Arial"/>
          <w:sz w:val="24"/>
          <w:szCs w:val="24"/>
        </w:rPr>
        <w:t>all of</w:t>
      </w:r>
      <w:proofErr w:type="gramEnd"/>
      <w:r w:rsidRPr="0046714E">
        <w:rPr>
          <w:rFonts w:ascii="Arial" w:hAnsi="Arial" w:cs="Arial"/>
          <w:sz w:val="24"/>
          <w:szCs w:val="24"/>
        </w:rPr>
        <w:t xml:space="preserve"> their hereditaments in England. Where a ratepayer eligible for the closed cash cap also occupies hereditaments which do not meet the criteria for the closed cash cap and the value of the discount on the closed hereditaments is less than £2 million then they may also claim the discount on other eligible hereditaments but only up to the cap of £105,000 in respect of those other eligible hereditaments. For example, such a ratepayer whose rate bill from 1 July 2021 onwards on hereditaments eligible for the closed cash cap is £1 million and also occupies other eligible hereditaments with a rates bill of £3 million is able to claim up to £1,105,000 in discount from 1 July 2021 onwards (£1million on their closed hereditament and then up to the £105,000 cash cap on their other eligible hereditaments). </w:t>
      </w:r>
    </w:p>
    <w:p w14:paraId="033AE825" w14:textId="77777777" w:rsidR="00CB456C" w:rsidRPr="0046714E" w:rsidRDefault="00CB456C">
      <w:pPr>
        <w:rPr>
          <w:rFonts w:ascii="Arial" w:hAnsi="Arial" w:cs="Arial"/>
          <w:sz w:val="24"/>
          <w:szCs w:val="24"/>
        </w:rPr>
      </w:pPr>
      <w:r w:rsidRPr="0046714E">
        <w:rPr>
          <w:rFonts w:ascii="Arial" w:hAnsi="Arial" w:cs="Arial"/>
          <w:sz w:val="24"/>
          <w:szCs w:val="24"/>
        </w:rPr>
        <w:t>Where a ratepayer has a qualifying connection with another ratepayer then those ratepayers should be considered as one ratepayer for the purposes of the cash caps. A ratepayer shall be treated as having a qualifying connection with another:</w:t>
      </w:r>
    </w:p>
    <w:p w14:paraId="49328268" w14:textId="77777777" w:rsidR="00CB456C" w:rsidRPr="0046714E" w:rsidRDefault="00CB456C">
      <w:pPr>
        <w:rPr>
          <w:rFonts w:ascii="Arial" w:hAnsi="Arial" w:cs="Arial"/>
          <w:sz w:val="24"/>
          <w:szCs w:val="24"/>
        </w:rPr>
      </w:pPr>
      <w:r w:rsidRPr="0046714E">
        <w:rPr>
          <w:rFonts w:ascii="Arial" w:hAnsi="Arial" w:cs="Arial"/>
          <w:sz w:val="24"/>
          <w:szCs w:val="24"/>
        </w:rPr>
        <w:t xml:space="preserve">a. where both ratepayers are companies, and </w:t>
      </w:r>
      <w:proofErr w:type="spellStart"/>
      <w:r w:rsidRPr="0046714E">
        <w:rPr>
          <w:rFonts w:ascii="Arial" w:hAnsi="Arial" w:cs="Arial"/>
          <w:sz w:val="24"/>
          <w:szCs w:val="24"/>
        </w:rPr>
        <w:t>i</w:t>
      </w:r>
      <w:proofErr w:type="spellEnd"/>
      <w:r w:rsidRPr="0046714E">
        <w:rPr>
          <w:rFonts w:ascii="Arial" w:hAnsi="Arial" w:cs="Arial"/>
          <w:sz w:val="24"/>
          <w:szCs w:val="24"/>
        </w:rPr>
        <w:t>. one is a subsidiary of the other, or ii. both are subsidiaries of the same company; or</w:t>
      </w:r>
    </w:p>
    <w:p w14:paraId="7BF625D5" w14:textId="3049B33F" w:rsidR="00CB456C" w:rsidRPr="0046714E" w:rsidRDefault="00CB456C">
      <w:pPr>
        <w:rPr>
          <w:rFonts w:ascii="Arial" w:hAnsi="Arial" w:cs="Arial"/>
          <w:sz w:val="24"/>
          <w:szCs w:val="24"/>
        </w:rPr>
      </w:pPr>
      <w:r w:rsidRPr="0046714E">
        <w:rPr>
          <w:rFonts w:ascii="Arial" w:hAnsi="Arial" w:cs="Arial"/>
          <w:sz w:val="24"/>
          <w:szCs w:val="24"/>
        </w:rPr>
        <w:t>b. where only one ratepayer is a company, the other ratepayer (the “second ratepayer”) has such an interest in that company as would, if the second ratepayer were a company, result in its being the holding company of the other. In those cases where it is clear to the local authority that the ratepayer is likely to breach the cash caps then the authority should automatically withhold the discount</w:t>
      </w:r>
      <w:r w:rsidR="00725045" w:rsidRPr="0046714E">
        <w:rPr>
          <w:rFonts w:ascii="Arial" w:hAnsi="Arial" w:cs="Arial"/>
          <w:sz w:val="24"/>
          <w:szCs w:val="24"/>
        </w:rPr>
        <w:t>.</w:t>
      </w:r>
    </w:p>
    <w:p w14:paraId="3CE4DEDF" w14:textId="7DE113D3" w:rsidR="00CB456C" w:rsidRPr="0046714E" w:rsidRDefault="00CB456C">
      <w:pPr>
        <w:rPr>
          <w:rStyle w:val="fontstyle01"/>
          <w:rFonts w:ascii="Arial" w:hAnsi="Arial" w:cs="Arial"/>
          <w:sz w:val="24"/>
          <w:szCs w:val="24"/>
        </w:rPr>
      </w:pPr>
      <w:r w:rsidRPr="0046714E">
        <w:rPr>
          <w:rFonts w:ascii="Arial" w:hAnsi="Arial" w:cs="Arial"/>
          <w:sz w:val="24"/>
          <w:szCs w:val="24"/>
        </w:rPr>
        <w:t>In those cases where it is clear to the local authority that the ratepayer is likely to breach the cash caps then the authority should automatically withhold the discount</w:t>
      </w:r>
    </w:p>
    <w:p w14:paraId="4B38B0EA" w14:textId="77777777" w:rsidR="00CB456C" w:rsidRPr="0046714E" w:rsidRDefault="00CB456C">
      <w:pPr>
        <w:rPr>
          <w:rStyle w:val="fontstyle01"/>
          <w:rFonts w:ascii="Arial" w:hAnsi="Arial" w:cs="Arial"/>
          <w:sz w:val="24"/>
          <w:szCs w:val="24"/>
        </w:rPr>
      </w:pPr>
    </w:p>
    <w:p w14:paraId="0C89CB1A" w14:textId="603638F0" w:rsidR="00725045" w:rsidRPr="0046714E" w:rsidRDefault="00612FF4">
      <w:pPr>
        <w:rPr>
          <w:rFonts w:ascii="Arial" w:hAnsi="Arial" w:cs="Arial"/>
          <w:sz w:val="48"/>
          <w:szCs w:val="48"/>
        </w:rPr>
      </w:pPr>
      <w:r w:rsidRPr="0046714E">
        <w:rPr>
          <w:rStyle w:val="fontstyle01"/>
          <w:rFonts w:ascii="Arial" w:hAnsi="Arial" w:cs="Arial"/>
          <w:color w:val="auto"/>
          <w:sz w:val="28"/>
          <w:szCs w:val="28"/>
        </w:rPr>
        <w:t xml:space="preserve">Application </w:t>
      </w:r>
      <w:r w:rsidR="00EC23A2">
        <w:rPr>
          <w:rStyle w:val="fontstyle01"/>
          <w:rFonts w:ascii="Arial" w:hAnsi="Arial" w:cs="Arial"/>
          <w:color w:val="auto"/>
          <w:sz w:val="28"/>
          <w:szCs w:val="28"/>
        </w:rPr>
        <w:t>p</w:t>
      </w:r>
      <w:r w:rsidRPr="0046714E">
        <w:rPr>
          <w:rStyle w:val="fontstyle01"/>
          <w:rFonts w:ascii="Arial" w:hAnsi="Arial" w:cs="Arial"/>
          <w:color w:val="auto"/>
          <w:sz w:val="28"/>
          <w:szCs w:val="28"/>
        </w:rPr>
        <w:t>rocess</w:t>
      </w:r>
    </w:p>
    <w:p w14:paraId="0160C295" w14:textId="5F4D9500" w:rsidR="00725045"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 xml:space="preserve">The council </w:t>
      </w:r>
      <w:r w:rsidR="00CE18F0" w:rsidRPr="0046714E">
        <w:rPr>
          <w:rStyle w:val="fontstyle01"/>
          <w:rFonts w:ascii="Arial" w:hAnsi="Arial" w:cs="Arial"/>
          <w:color w:val="000000"/>
          <w:sz w:val="24"/>
          <w:szCs w:val="24"/>
        </w:rPr>
        <w:t>can</w:t>
      </w:r>
      <w:r w:rsidRPr="0046714E">
        <w:rPr>
          <w:rStyle w:val="fontstyle01"/>
          <w:rFonts w:ascii="Arial" w:hAnsi="Arial" w:cs="Arial"/>
          <w:color w:val="000000"/>
          <w:sz w:val="24"/>
          <w:szCs w:val="24"/>
        </w:rPr>
        <w:t xml:space="preserve"> identify </w:t>
      </w:r>
      <w:proofErr w:type="gramStart"/>
      <w:r w:rsidRPr="0046714E">
        <w:rPr>
          <w:rStyle w:val="fontstyle01"/>
          <w:rFonts w:ascii="Arial" w:hAnsi="Arial" w:cs="Arial"/>
          <w:color w:val="000000"/>
          <w:sz w:val="24"/>
          <w:szCs w:val="24"/>
        </w:rPr>
        <w:t>a number of</w:t>
      </w:r>
      <w:proofErr w:type="gramEnd"/>
      <w:r w:rsidRPr="0046714E">
        <w:rPr>
          <w:rStyle w:val="fontstyle01"/>
          <w:rFonts w:ascii="Arial" w:hAnsi="Arial" w:cs="Arial"/>
          <w:color w:val="000000"/>
          <w:sz w:val="24"/>
          <w:szCs w:val="24"/>
        </w:rPr>
        <w:t xml:space="preserve"> properties usage using the property description</w:t>
      </w:r>
      <w:r w:rsidR="00725045"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and other records and information sources (note the property description will be used to aid</w:t>
      </w:r>
      <w:r w:rsidR="00725045"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identifying possible qualifying properties only. As stated elsewhere the actual usage will</w:t>
      </w:r>
      <w:r w:rsidR="00725045"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determine eligibility).</w:t>
      </w:r>
    </w:p>
    <w:p w14:paraId="03240495" w14:textId="4B41A52C" w:rsidR="00725045"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Where the property appears to be occupied for an eligible use the council may apply the</w:t>
      </w:r>
      <w:r w:rsidR="00725045"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discount automatically and instruct the ratepayer to inform us should they not be entitled (for</w:t>
      </w:r>
      <w:r w:rsidR="00725045"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 xml:space="preserve">example, incorrectly identified usage) and to complete a </w:t>
      </w:r>
      <w:r w:rsidR="00EC2B99" w:rsidRPr="0046714E">
        <w:rPr>
          <w:rStyle w:val="fontstyle01"/>
          <w:rFonts w:ascii="Arial" w:hAnsi="Arial" w:cs="Arial"/>
          <w:color w:val="000000"/>
          <w:sz w:val="24"/>
          <w:szCs w:val="24"/>
        </w:rPr>
        <w:t xml:space="preserve">cash cap </w:t>
      </w:r>
      <w:r w:rsidRPr="0046714E">
        <w:rPr>
          <w:rStyle w:val="fontstyle01"/>
          <w:rFonts w:ascii="Arial" w:hAnsi="Arial" w:cs="Arial"/>
          <w:color w:val="000000"/>
          <w:sz w:val="24"/>
          <w:szCs w:val="24"/>
        </w:rPr>
        <w:t>declaration if relevant.</w:t>
      </w:r>
    </w:p>
    <w:p w14:paraId="2CAAB1D6" w14:textId="4E7DF4D4" w:rsidR="00725045"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Where we have not determined the usage an application</w:t>
      </w:r>
      <w:r w:rsidR="00CE18F0" w:rsidRPr="0046714E">
        <w:rPr>
          <w:rStyle w:val="fontstyle01"/>
          <w:rFonts w:ascii="Arial" w:hAnsi="Arial" w:cs="Arial"/>
          <w:color w:val="000000"/>
          <w:sz w:val="24"/>
          <w:szCs w:val="24"/>
        </w:rPr>
        <w:t xml:space="preserve"> (below)</w:t>
      </w:r>
      <w:r w:rsidRPr="0046714E">
        <w:rPr>
          <w:rStyle w:val="fontstyle01"/>
          <w:rFonts w:ascii="Arial" w:hAnsi="Arial" w:cs="Arial"/>
          <w:color w:val="000000"/>
          <w:sz w:val="24"/>
          <w:szCs w:val="24"/>
        </w:rPr>
        <w:t xml:space="preserve"> can be submitted by the ratepayer,</w:t>
      </w:r>
      <w:r w:rsidR="00725045"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or an agent authorised to act on their behalf.</w:t>
      </w:r>
    </w:p>
    <w:p w14:paraId="2A95F858" w14:textId="77777777" w:rsidR="00EC2B99"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Section 47 of the Local Government Finance Act 1988 states any decision to award must be</w:t>
      </w:r>
      <w:r w:rsidR="00EC2B99"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made before six months after the end of the financial year in which the award days falls.</w:t>
      </w:r>
    </w:p>
    <w:p w14:paraId="1A0042B9" w14:textId="6F1EA953" w:rsidR="00EC2B99" w:rsidRPr="0046714E" w:rsidRDefault="00612FF4">
      <w:pPr>
        <w:rPr>
          <w:rStyle w:val="fontstyle01"/>
          <w:rFonts w:ascii="Arial" w:hAnsi="Arial" w:cs="Arial"/>
          <w:color w:val="000000"/>
          <w:sz w:val="24"/>
          <w:szCs w:val="24"/>
        </w:rPr>
      </w:pPr>
      <w:r w:rsidRPr="0046714E">
        <w:rPr>
          <w:rStyle w:val="fontstyle01"/>
          <w:rFonts w:ascii="Arial" w:hAnsi="Arial" w:cs="Arial"/>
          <w:color w:val="000000"/>
          <w:sz w:val="24"/>
          <w:szCs w:val="24"/>
        </w:rPr>
        <w:t>Therefore, no new decision to award relief to a year will be made after the 30 September of</w:t>
      </w:r>
      <w:r w:rsidR="00EC2B99" w:rsidRPr="0046714E">
        <w:rPr>
          <w:rStyle w:val="fontstyle01"/>
          <w:rFonts w:ascii="Arial" w:hAnsi="Arial" w:cs="Arial"/>
          <w:color w:val="000000"/>
          <w:sz w:val="24"/>
          <w:szCs w:val="24"/>
        </w:rPr>
        <w:t xml:space="preserve"> </w:t>
      </w:r>
      <w:r w:rsidRPr="0046714E">
        <w:rPr>
          <w:rStyle w:val="fontstyle01"/>
          <w:rFonts w:ascii="Arial" w:hAnsi="Arial" w:cs="Arial"/>
          <w:color w:val="000000"/>
          <w:sz w:val="24"/>
          <w:szCs w:val="24"/>
        </w:rPr>
        <w:t>the following year.</w:t>
      </w:r>
    </w:p>
    <w:p w14:paraId="4C0D7A63" w14:textId="5A5957A6" w:rsidR="00E0572B" w:rsidRPr="0046714E" w:rsidRDefault="00E0572B" w:rsidP="00E0572B">
      <w:pPr>
        <w:pStyle w:val="NormalWeb"/>
        <w:shd w:val="clear" w:color="auto" w:fill="FFFFFF"/>
        <w:spacing w:before="0" w:beforeAutospacing="0" w:after="0" w:afterAutospacing="0"/>
        <w:rPr>
          <w:rFonts w:ascii="Arial" w:hAnsi="Arial" w:cs="Arial"/>
          <w:color w:val="000000"/>
          <w:sz w:val="28"/>
          <w:szCs w:val="28"/>
        </w:rPr>
      </w:pPr>
      <w:r w:rsidRPr="0046714E">
        <w:rPr>
          <w:rFonts w:ascii="Arial" w:hAnsi="Arial" w:cs="Arial"/>
          <w:color w:val="000000"/>
          <w:sz w:val="28"/>
          <w:szCs w:val="28"/>
        </w:rPr>
        <w:t xml:space="preserve">Appeals </w:t>
      </w:r>
      <w:r w:rsidR="00EC23A2">
        <w:rPr>
          <w:rFonts w:ascii="Arial" w:hAnsi="Arial" w:cs="Arial"/>
          <w:color w:val="000000"/>
          <w:sz w:val="28"/>
          <w:szCs w:val="28"/>
        </w:rPr>
        <w:t>p</w:t>
      </w:r>
      <w:r w:rsidRPr="0046714E">
        <w:rPr>
          <w:rFonts w:ascii="Arial" w:hAnsi="Arial" w:cs="Arial"/>
          <w:color w:val="000000"/>
          <w:sz w:val="28"/>
          <w:szCs w:val="28"/>
        </w:rPr>
        <w:t>rocess</w:t>
      </w:r>
    </w:p>
    <w:p w14:paraId="1E3D123F" w14:textId="77777777" w:rsidR="00E0572B" w:rsidRPr="0046714E" w:rsidRDefault="00E0572B" w:rsidP="00E0572B">
      <w:pPr>
        <w:pStyle w:val="NormalWeb"/>
        <w:shd w:val="clear" w:color="auto" w:fill="FFFFFF"/>
        <w:spacing w:before="0" w:beforeAutospacing="0" w:after="0" w:afterAutospacing="0"/>
        <w:rPr>
          <w:rFonts w:ascii="Arial" w:hAnsi="Arial" w:cs="Arial"/>
          <w:color w:val="000000"/>
        </w:rPr>
      </w:pPr>
    </w:p>
    <w:p w14:paraId="1E58CC5D" w14:textId="6506F270" w:rsidR="00E0572B" w:rsidRPr="0046714E" w:rsidRDefault="00E0572B" w:rsidP="00E0572B">
      <w:pPr>
        <w:pStyle w:val="NormalWeb"/>
        <w:shd w:val="clear" w:color="auto" w:fill="FFFFFF"/>
        <w:spacing w:before="0" w:beforeAutospacing="0" w:after="0" w:afterAutospacing="0"/>
        <w:rPr>
          <w:rFonts w:ascii="Arial" w:hAnsi="Arial" w:cs="Arial"/>
          <w:color w:val="000000"/>
        </w:rPr>
      </w:pPr>
      <w:r w:rsidRPr="0046714E">
        <w:rPr>
          <w:rFonts w:ascii="Arial" w:hAnsi="Arial" w:cs="Arial"/>
          <w:color w:val="000000"/>
        </w:rPr>
        <w:t>There is no statutory right of appeal against a decision regarding discretionary rate relief unless the decision is so unreasonable that no reasonable person could have reached it (‘Wednesbury Rules’).</w:t>
      </w:r>
    </w:p>
    <w:p w14:paraId="568F93CB" w14:textId="77777777" w:rsidR="00E0572B" w:rsidRPr="0046714E" w:rsidRDefault="00E0572B" w:rsidP="00E0572B">
      <w:pPr>
        <w:pStyle w:val="NormalWeb"/>
        <w:shd w:val="clear" w:color="auto" w:fill="FFFFFF"/>
        <w:spacing w:before="0" w:beforeAutospacing="0" w:after="0" w:afterAutospacing="0"/>
        <w:rPr>
          <w:rFonts w:ascii="Arial" w:hAnsi="Arial" w:cs="Arial"/>
          <w:color w:val="000000"/>
        </w:rPr>
      </w:pPr>
    </w:p>
    <w:p w14:paraId="4FA4BCDD" w14:textId="05ED1353" w:rsidR="00E0572B" w:rsidRPr="0046714E" w:rsidRDefault="00E0572B" w:rsidP="00E0572B">
      <w:pPr>
        <w:pStyle w:val="NormalWeb"/>
        <w:shd w:val="clear" w:color="auto" w:fill="FFFFFF"/>
        <w:spacing w:before="0" w:beforeAutospacing="0" w:after="0" w:afterAutospacing="0"/>
        <w:rPr>
          <w:rFonts w:ascii="Arial" w:hAnsi="Arial" w:cs="Arial"/>
          <w:color w:val="000000"/>
        </w:rPr>
      </w:pPr>
      <w:r w:rsidRPr="0046714E">
        <w:rPr>
          <w:rFonts w:ascii="Arial" w:hAnsi="Arial" w:cs="Arial"/>
          <w:color w:val="000000"/>
        </w:rPr>
        <w:t xml:space="preserve">However, the </w:t>
      </w:r>
      <w:r w:rsidR="0029107A">
        <w:rPr>
          <w:rFonts w:ascii="Arial" w:hAnsi="Arial" w:cs="Arial"/>
          <w:color w:val="000000"/>
        </w:rPr>
        <w:t>c</w:t>
      </w:r>
      <w:r w:rsidRPr="0046714E">
        <w:rPr>
          <w:rFonts w:ascii="Arial" w:hAnsi="Arial" w:cs="Arial"/>
          <w:color w:val="000000"/>
        </w:rPr>
        <w:t>ouncil recognises that ratepayers should be entitled to have a discretionary decision reviewed if dissatisfied with the outcome. Only the ratepayer or authorised agent may appeal against the decision not to award relief or the level of relief awarded. Appeals must be made within four weeks of the notification of decision.</w:t>
      </w:r>
    </w:p>
    <w:p w14:paraId="0BB0AD45" w14:textId="77777777" w:rsidR="00E0572B" w:rsidRPr="0046714E" w:rsidRDefault="00E0572B" w:rsidP="00E0572B">
      <w:pPr>
        <w:pStyle w:val="NormalWeb"/>
        <w:shd w:val="clear" w:color="auto" w:fill="FFFFFF"/>
        <w:spacing w:before="0" w:beforeAutospacing="0" w:after="0" w:afterAutospacing="0"/>
        <w:rPr>
          <w:rFonts w:ascii="Arial" w:hAnsi="Arial" w:cs="Arial"/>
          <w:color w:val="000000"/>
        </w:rPr>
      </w:pPr>
    </w:p>
    <w:p w14:paraId="7DEE4326" w14:textId="13F3D5E9" w:rsidR="00E0572B" w:rsidRPr="0046714E" w:rsidRDefault="00E0572B" w:rsidP="00E0572B">
      <w:pPr>
        <w:pStyle w:val="NormalWeb"/>
        <w:shd w:val="clear" w:color="auto" w:fill="FFFFFF"/>
        <w:spacing w:before="0" w:beforeAutospacing="0" w:after="0" w:afterAutospacing="0"/>
        <w:rPr>
          <w:rFonts w:ascii="Arial" w:hAnsi="Arial" w:cs="Arial"/>
          <w:color w:val="000000"/>
        </w:rPr>
      </w:pPr>
      <w:r w:rsidRPr="0046714E">
        <w:rPr>
          <w:rFonts w:ascii="Arial" w:hAnsi="Arial" w:cs="Arial"/>
          <w:color w:val="000000"/>
        </w:rPr>
        <w:t>Appeals must be in writing specifying reasons why a decision should be amended and supported by relevant new or additional evidence. An appeal will be deemed to be discontinued if further evidence requested from the ratepayer has not been received within four weeks of the request.</w:t>
      </w:r>
    </w:p>
    <w:p w14:paraId="0C61F4B5" w14:textId="77777777" w:rsidR="00E0572B" w:rsidRPr="0046714E" w:rsidRDefault="00E0572B" w:rsidP="00E0572B">
      <w:pPr>
        <w:pStyle w:val="NormalWeb"/>
        <w:shd w:val="clear" w:color="auto" w:fill="FFFFFF"/>
        <w:spacing w:before="0" w:beforeAutospacing="0" w:after="0" w:afterAutospacing="0"/>
        <w:rPr>
          <w:rFonts w:ascii="Arial" w:hAnsi="Arial" w:cs="Arial"/>
          <w:color w:val="000000"/>
        </w:rPr>
      </w:pPr>
    </w:p>
    <w:p w14:paraId="3892F2FB" w14:textId="07B7F702" w:rsidR="00E0572B" w:rsidRPr="0046714E" w:rsidRDefault="00E0572B" w:rsidP="00E0572B">
      <w:pPr>
        <w:pStyle w:val="NormalWeb"/>
        <w:shd w:val="clear" w:color="auto" w:fill="FFFFFF"/>
        <w:spacing w:before="0" w:beforeAutospacing="0" w:after="0" w:afterAutospacing="0"/>
        <w:rPr>
          <w:rFonts w:ascii="Arial" w:hAnsi="Arial" w:cs="Arial"/>
          <w:color w:val="000000"/>
        </w:rPr>
      </w:pPr>
      <w:r w:rsidRPr="0046714E">
        <w:rPr>
          <w:rFonts w:ascii="Arial" w:hAnsi="Arial" w:cs="Arial"/>
          <w:color w:val="000000"/>
        </w:rPr>
        <w:t xml:space="preserve">Appeals should be made to the </w:t>
      </w:r>
      <w:proofErr w:type="spellStart"/>
      <w:proofErr w:type="gramStart"/>
      <w:r w:rsidRPr="0046714E">
        <w:rPr>
          <w:rFonts w:ascii="Arial" w:hAnsi="Arial" w:cs="Arial"/>
          <w:color w:val="000000"/>
        </w:rPr>
        <w:t>The</w:t>
      </w:r>
      <w:proofErr w:type="spellEnd"/>
      <w:proofErr w:type="gramEnd"/>
      <w:r w:rsidRPr="0046714E">
        <w:rPr>
          <w:rFonts w:ascii="Arial" w:hAnsi="Arial" w:cs="Arial"/>
          <w:color w:val="000000"/>
        </w:rPr>
        <w:t xml:space="preserve"> </w:t>
      </w:r>
      <w:r w:rsidR="0029107A">
        <w:rPr>
          <w:rFonts w:ascii="Arial" w:hAnsi="Arial" w:cs="Arial"/>
          <w:color w:val="000000"/>
        </w:rPr>
        <w:t>h</w:t>
      </w:r>
      <w:r w:rsidRPr="0046714E">
        <w:rPr>
          <w:rFonts w:ascii="Arial" w:hAnsi="Arial" w:cs="Arial"/>
          <w:color w:val="000000"/>
        </w:rPr>
        <w:t xml:space="preserve">ead of </w:t>
      </w:r>
      <w:r w:rsidR="0029107A">
        <w:rPr>
          <w:rFonts w:ascii="Arial" w:hAnsi="Arial" w:cs="Arial"/>
          <w:color w:val="000000"/>
        </w:rPr>
        <w:t>c</w:t>
      </w:r>
      <w:r w:rsidRPr="0046714E">
        <w:rPr>
          <w:rFonts w:ascii="Arial" w:hAnsi="Arial" w:cs="Arial"/>
          <w:color w:val="000000"/>
        </w:rPr>
        <w:t xml:space="preserve">ustomer </w:t>
      </w:r>
      <w:r w:rsidR="0029107A">
        <w:rPr>
          <w:rFonts w:ascii="Arial" w:hAnsi="Arial" w:cs="Arial"/>
          <w:color w:val="000000"/>
        </w:rPr>
        <w:t>s</w:t>
      </w:r>
      <w:r w:rsidRPr="0046714E">
        <w:rPr>
          <w:rFonts w:ascii="Arial" w:hAnsi="Arial" w:cs="Arial"/>
          <w:color w:val="000000"/>
        </w:rPr>
        <w:t>ervices.</w:t>
      </w:r>
    </w:p>
    <w:p w14:paraId="50829B9D" w14:textId="7DF8D238" w:rsidR="00E0572B" w:rsidRPr="0046714E" w:rsidRDefault="00E0572B" w:rsidP="00E0572B">
      <w:pPr>
        <w:pStyle w:val="NormalWeb"/>
        <w:shd w:val="clear" w:color="auto" w:fill="FFFFFF"/>
        <w:rPr>
          <w:rFonts w:ascii="Arial" w:hAnsi="Arial" w:cs="Arial"/>
          <w:color w:val="222222"/>
          <w:sz w:val="26"/>
          <w:szCs w:val="26"/>
        </w:rPr>
      </w:pPr>
      <w:r w:rsidRPr="0046714E">
        <w:rPr>
          <w:rFonts w:ascii="Arial" w:hAnsi="Arial" w:cs="Arial"/>
          <w:color w:val="222222"/>
          <w:sz w:val="26"/>
          <w:szCs w:val="26"/>
        </w:rPr>
        <w:t>If an appeal is successful, rate relief will be backdated for the full eligible period within that fiscal year. Appeals may only be made for the 202</w:t>
      </w:r>
      <w:r w:rsidR="00B70985" w:rsidRPr="0046714E">
        <w:rPr>
          <w:rFonts w:ascii="Arial" w:hAnsi="Arial" w:cs="Arial"/>
          <w:color w:val="222222"/>
          <w:sz w:val="26"/>
          <w:szCs w:val="26"/>
        </w:rPr>
        <w:t>1</w:t>
      </w:r>
      <w:r w:rsidRPr="0046714E">
        <w:rPr>
          <w:rFonts w:ascii="Arial" w:hAnsi="Arial" w:cs="Arial"/>
          <w:color w:val="222222"/>
          <w:sz w:val="26"/>
          <w:szCs w:val="26"/>
        </w:rPr>
        <w:t>-2</w:t>
      </w:r>
      <w:r w:rsidR="00B70985" w:rsidRPr="0046714E">
        <w:rPr>
          <w:rFonts w:ascii="Arial" w:hAnsi="Arial" w:cs="Arial"/>
          <w:color w:val="222222"/>
          <w:sz w:val="26"/>
          <w:szCs w:val="26"/>
        </w:rPr>
        <w:t>2</w:t>
      </w:r>
      <w:r w:rsidRPr="0046714E">
        <w:rPr>
          <w:rFonts w:ascii="Arial" w:hAnsi="Arial" w:cs="Arial"/>
          <w:color w:val="222222"/>
          <w:sz w:val="26"/>
          <w:szCs w:val="26"/>
        </w:rPr>
        <w:t xml:space="preserve"> fiscal year and cannot be applied to previous years.</w:t>
      </w:r>
    </w:p>
    <w:p w14:paraId="2EEDAD6B" w14:textId="4CCF5665" w:rsidR="00E0572B" w:rsidRPr="0046714E" w:rsidRDefault="00B70985" w:rsidP="00E0572B">
      <w:pPr>
        <w:pStyle w:val="NormalWeb"/>
        <w:shd w:val="clear" w:color="auto" w:fill="FFFFFF"/>
        <w:spacing w:before="0" w:beforeAutospacing="0" w:after="0" w:afterAutospacing="0"/>
        <w:rPr>
          <w:rFonts w:ascii="Arial" w:hAnsi="Arial" w:cs="Arial"/>
          <w:color w:val="000000"/>
        </w:rPr>
      </w:pPr>
      <w:r w:rsidRPr="0046714E">
        <w:rPr>
          <w:rFonts w:ascii="Arial" w:hAnsi="Arial" w:cs="Arial"/>
        </w:rPr>
        <w:t xml:space="preserve">If an appeal is unsuccessful, then judicial review is </w:t>
      </w:r>
      <w:proofErr w:type="gramStart"/>
      <w:r w:rsidRPr="0046714E">
        <w:rPr>
          <w:rFonts w:ascii="Arial" w:hAnsi="Arial" w:cs="Arial"/>
        </w:rPr>
        <w:t>the means by which</w:t>
      </w:r>
      <w:proofErr w:type="gramEnd"/>
      <w:r w:rsidRPr="0046714E">
        <w:rPr>
          <w:rFonts w:ascii="Arial" w:hAnsi="Arial" w:cs="Arial"/>
        </w:rPr>
        <w:t xml:space="preserve"> a decision of a billing authority under its power to grant discretionary rate relief may be challenged. Independent legal advice must be sought if this course of action is taken.</w:t>
      </w:r>
    </w:p>
    <w:p w14:paraId="128B9CB6" w14:textId="1107BA34" w:rsidR="00917D06" w:rsidRPr="0046714E" w:rsidRDefault="00917D06">
      <w:pPr>
        <w:rPr>
          <w:rStyle w:val="fontstyle01"/>
          <w:rFonts w:ascii="Arial" w:hAnsi="Arial" w:cs="Arial"/>
          <w:color w:val="000000"/>
          <w:sz w:val="24"/>
          <w:szCs w:val="24"/>
        </w:rPr>
      </w:pPr>
    </w:p>
    <w:p w14:paraId="707F0653" w14:textId="54228926" w:rsidR="00917D06" w:rsidRPr="0046714E" w:rsidRDefault="00917D06">
      <w:pPr>
        <w:rPr>
          <w:rStyle w:val="fontstyle01"/>
          <w:rFonts w:ascii="Arial" w:hAnsi="Arial" w:cs="Arial"/>
          <w:color w:val="000000"/>
          <w:sz w:val="24"/>
          <w:szCs w:val="24"/>
        </w:rPr>
      </w:pPr>
    </w:p>
    <w:p w14:paraId="2A35C1FF" w14:textId="6B601EA3" w:rsidR="00917D06" w:rsidRPr="0046714E" w:rsidRDefault="00917D06">
      <w:pPr>
        <w:rPr>
          <w:rStyle w:val="fontstyle01"/>
          <w:rFonts w:ascii="Arial" w:hAnsi="Arial" w:cs="Arial"/>
          <w:color w:val="000000"/>
          <w:sz w:val="24"/>
          <w:szCs w:val="24"/>
        </w:rPr>
      </w:pPr>
    </w:p>
    <w:p w14:paraId="61844C99" w14:textId="2B7B6D50" w:rsidR="00917D06" w:rsidRPr="0046714E" w:rsidRDefault="00917D06">
      <w:pPr>
        <w:rPr>
          <w:rStyle w:val="fontstyle01"/>
          <w:rFonts w:ascii="Arial" w:hAnsi="Arial" w:cs="Arial"/>
          <w:color w:val="000000"/>
          <w:sz w:val="24"/>
          <w:szCs w:val="24"/>
        </w:rPr>
      </w:pPr>
    </w:p>
    <w:p w14:paraId="1192F69C" w14:textId="4D719988" w:rsidR="00917D06" w:rsidRPr="0046714E" w:rsidRDefault="00917D06" w:rsidP="00917D06">
      <w:pPr>
        <w:pStyle w:val="Default"/>
        <w:jc w:val="center"/>
        <w:rPr>
          <w:b/>
          <w:sz w:val="28"/>
          <w:szCs w:val="28"/>
        </w:rPr>
      </w:pPr>
      <w:r w:rsidRPr="0046714E">
        <w:rPr>
          <w:b/>
          <w:sz w:val="28"/>
          <w:szCs w:val="28"/>
        </w:rPr>
        <w:lastRenderedPageBreak/>
        <w:t xml:space="preserve">Application for </w:t>
      </w:r>
      <w:r w:rsidR="0029107A">
        <w:rPr>
          <w:b/>
          <w:sz w:val="28"/>
          <w:szCs w:val="28"/>
        </w:rPr>
        <w:t>b</w:t>
      </w:r>
      <w:r w:rsidRPr="0046714E">
        <w:rPr>
          <w:b/>
          <w:sz w:val="28"/>
          <w:szCs w:val="28"/>
        </w:rPr>
        <w:t xml:space="preserve">usiness </w:t>
      </w:r>
      <w:r w:rsidR="0029107A">
        <w:rPr>
          <w:b/>
          <w:sz w:val="28"/>
          <w:szCs w:val="28"/>
        </w:rPr>
        <w:t>r</w:t>
      </w:r>
      <w:r w:rsidRPr="0046714E">
        <w:rPr>
          <w:b/>
          <w:sz w:val="28"/>
          <w:szCs w:val="28"/>
        </w:rPr>
        <w:t xml:space="preserve">ates </w:t>
      </w:r>
      <w:r w:rsidR="0029107A">
        <w:rPr>
          <w:b/>
          <w:sz w:val="28"/>
          <w:szCs w:val="28"/>
        </w:rPr>
        <w:t>r</w:t>
      </w:r>
      <w:r w:rsidRPr="0046714E">
        <w:rPr>
          <w:b/>
          <w:sz w:val="28"/>
          <w:szCs w:val="28"/>
        </w:rPr>
        <w:t xml:space="preserve">etail </w:t>
      </w:r>
      <w:r w:rsidR="0029107A">
        <w:rPr>
          <w:b/>
          <w:sz w:val="28"/>
          <w:szCs w:val="28"/>
        </w:rPr>
        <w:t>d</w:t>
      </w:r>
      <w:r w:rsidRPr="0046714E">
        <w:rPr>
          <w:b/>
          <w:sz w:val="28"/>
          <w:szCs w:val="28"/>
        </w:rPr>
        <w:t>iscount 2021</w:t>
      </w:r>
      <w:r w:rsidR="0029107A">
        <w:rPr>
          <w:b/>
          <w:sz w:val="28"/>
          <w:szCs w:val="28"/>
        </w:rPr>
        <w:t>-</w:t>
      </w:r>
      <w:r w:rsidRPr="0046714E">
        <w:rPr>
          <w:b/>
          <w:sz w:val="28"/>
          <w:szCs w:val="28"/>
        </w:rPr>
        <w:t>22</w:t>
      </w:r>
    </w:p>
    <w:p w14:paraId="4E0B8661" w14:textId="77777777" w:rsidR="00917D06" w:rsidRPr="0046714E" w:rsidRDefault="00917D06" w:rsidP="00917D06">
      <w:pPr>
        <w:pStyle w:val="Default"/>
        <w:jc w:val="center"/>
        <w:rPr>
          <w:b/>
          <w:sz w:val="28"/>
          <w:szCs w:val="28"/>
        </w:rPr>
      </w:pPr>
    </w:p>
    <w:p w14:paraId="46B4E930" w14:textId="77777777" w:rsidR="00917D06" w:rsidRPr="0046714E" w:rsidRDefault="00917D06" w:rsidP="00917D06">
      <w:pPr>
        <w:pStyle w:val="Default"/>
        <w:jc w:val="center"/>
        <w:rPr>
          <w:sz w:val="16"/>
          <w:szCs w:val="16"/>
        </w:rPr>
      </w:pPr>
    </w:p>
    <w:p w14:paraId="2562BD17" w14:textId="77777777" w:rsidR="00917D06" w:rsidRPr="0046714E" w:rsidRDefault="00917D06" w:rsidP="00917D06">
      <w:pPr>
        <w:pStyle w:val="Default"/>
        <w:rPr>
          <w:sz w:val="16"/>
          <w:szCs w:val="16"/>
        </w:rPr>
      </w:pPr>
    </w:p>
    <w:p w14:paraId="57FCEF59" w14:textId="77777777" w:rsidR="00917D06" w:rsidRPr="0046714E" w:rsidRDefault="00917D06" w:rsidP="00917D06">
      <w:pPr>
        <w:pStyle w:val="ListParagraph"/>
        <w:numPr>
          <w:ilvl w:val="0"/>
          <w:numId w:val="1"/>
        </w:numPr>
        <w:suppressAutoHyphens/>
        <w:autoSpaceDN w:val="0"/>
        <w:spacing w:after="200" w:line="276" w:lineRule="auto"/>
        <w:ind w:left="426" w:hanging="426"/>
        <w:contextualSpacing w:val="0"/>
        <w:rPr>
          <w:rFonts w:ascii="Arial" w:hAnsi="Arial" w:cs="Arial"/>
          <w:b/>
          <w:sz w:val="24"/>
          <w:szCs w:val="24"/>
        </w:rPr>
      </w:pPr>
      <w:r w:rsidRPr="0046714E">
        <w:rPr>
          <w:rFonts w:ascii="Arial" w:hAnsi="Arial" w:cs="Arial"/>
          <w:b/>
          <w:sz w:val="24"/>
          <w:szCs w:val="24"/>
        </w:rPr>
        <w:t>Account details for which relief is being claimed</w:t>
      </w:r>
    </w:p>
    <w:p w14:paraId="1D771AED" w14:textId="6B5D7885" w:rsidR="00917D06" w:rsidRPr="0046714E" w:rsidRDefault="00917D06" w:rsidP="00917D06">
      <w:pPr>
        <w:rPr>
          <w:rFonts w:ascii="Arial" w:hAnsi="Arial" w:cs="Arial"/>
          <w:sz w:val="24"/>
          <w:szCs w:val="24"/>
        </w:rPr>
      </w:pPr>
      <w:r w:rsidRPr="0046714E">
        <w:rPr>
          <w:rFonts w:ascii="Arial" w:hAnsi="Arial" w:cs="Arial"/>
          <w:noProof/>
        </w:rPr>
        <mc:AlternateContent>
          <mc:Choice Requires="wps">
            <w:drawing>
              <wp:anchor distT="0" distB="0" distL="114300" distR="114300" simplePos="0" relativeHeight="251659264" behindDoc="0" locked="0" layoutInCell="1" allowOverlap="1" wp14:anchorId="012BA04B" wp14:editId="23FE3C56">
                <wp:simplePos x="0" y="0"/>
                <wp:positionH relativeFrom="column">
                  <wp:posOffset>1371600</wp:posOffset>
                </wp:positionH>
                <wp:positionV relativeFrom="paragraph">
                  <wp:posOffset>33020</wp:posOffset>
                </wp:positionV>
                <wp:extent cx="3461385" cy="332740"/>
                <wp:effectExtent l="0" t="0" r="24765" b="10160"/>
                <wp:wrapNone/>
                <wp:docPr id="2" name="Text Box 2"/>
                <wp:cNvGraphicFramePr/>
                <a:graphic xmlns:a="http://schemas.openxmlformats.org/drawingml/2006/main">
                  <a:graphicData uri="http://schemas.microsoft.com/office/word/2010/wordprocessingShape">
                    <wps:wsp>
                      <wps:cNvSpPr txBox="1"/>
                      <wps:spPr>
                        <a:xfrm>
                          <a:off x="0" y="0"/>
                          <a:ext cx="3461385" cy="332740"/>
                        </a:xfrm>
                        <a:prstGeom prst="rect">
                          <a:avLst/>
                        </a:prstGeom>
                        <a:solidFill>
                          <a:srgbClr val="FFFFFF"/>
                        </a:solidFill>
                        <a:ln w="9528">
                          <a:solidFill>
                            <a:srgbClr val="000000"/>
                          </a:solidFill>
                          <a:prstDash val="solid"/>
                        </a:ln>
                      </wps:spPr>
                      <wps:txbx>
                        <w:txbxContent>
                          <w:p w14:paraId="7CBCC439" w14:textId="77777777" w:rsidR="00917D06" w:rsidRDefault="00917D06" w:rsidP="00917D06">
                            <w:pPr>
                              <w:rPr>
                                <w:rFonts w:ascii="Arial" w:hAnsi="Arial" w:cs="Arial"/>
                              </w:rPr>
                            </w:pPr>
                          </w:p>
                        </w:txbxContent>
                      </wps:txbx>
                      <wps:bodyPr vert="horz" wrap="square" lIns="91440" tIns="45720" rIns="91440" bIns="45720" anchor="t" anchorCtr="0" compatLnSpc="0">
                        <a:noAutofit/>
                      </wps:bodyPr>
                    </wps:wsp>
                  </a:graphicData>
                </a:graphic>
                <wp14:sizeRelH relativeFrom="page">
                  <wp14:pctWidth>0</wp14:pctWidth>
                </wp14:sizeRelH>
                <wp14:sizeRelV relativeFrom="page">
                  <wp14:pctHeight>0</wp14:pctHeight>
                </wp14:sizeRelV>
              </wp:anchor>
            </w:drawing>
          </mc:Choice>
          <mc:Fallback>
            <w:pict>
              <v:shapetype w14:anchorId="012BA04B" id="_x0000_t202" coordsize="21600,21600" o:spt="202" path="m,l,21600r21600,l21600,xe">
                <v:stroke joinstyle="miter"/>
                <v:path gradientshapeok="t" o:connecttype="rect"/>
              </v:shapetype>
              <v:shape id="Text Box 2" o:spid="_x0000_s1026" type="#_x0000_t202" style="position:absolute;margin-left:108pt;margin-top:2.6pt;width:272.55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" strokeweight=".26467mm">
                <v:textbox>
                  <w:txbxContent>
                    <w:p w14:paraId="7CBCC439" w14:textId="77777777" w:rsidR="00917D06" w:rsidRDefault="00917D06" w:rsidP="00917D06">
                      <w:pPr>
                        <w:rPr>
                          <w:rFonts w:ascii="Arial" w:hAnsi="Arial" w:cs="Arial"/>
                        </w:rPr>
                      </w:pPr>
                    </w:p>
                  </w:txbxContent>
                </v:textbox>
              </v:shape>
            </w:pict>
          </mc:Fallback>
        </mc:AlternateContent>
      </w:r>
    </w:p>
    <w:p w14:paraId="7D50B7A8" w14:textId="77777777" w:rsidR="00917D06" w:rsidRPr="0046714E" w:rsidRDefault="00917D06" w:rsidP="00917D06">
      <w:pPr>
        <w:rPr>
          <w:rFonts w:ascii="Arial" w:hAnsi="Arial" w:cs="Arial"/>
          <w:sz w:val="20"/>
          <w:szCs w:val="20"/>
        </w:rPr>
      </w:pPr>
      <w:r w:rsidRPr="0046714E">
        <w:rPr>
          <w:rFonts w:ascii="Arial" w:hAnsi="Arial" w:cs="Arial"/>
          <w:sz w:val="20"/>
          <w:szCs w:val="20"/>
        </w:rPr>
        <w:t xml:space="preserve">Account Reference   </w:t>
      </w:r>
      <w:r w:rsidRPr="0046714E">
        <w:rPr>
          <w:rFonts w:ascii="Arial" w:hAnsi="Arial" w:cs="Arial"/>
          <w:sz w:val="20"/>
          <w:szCs w:val="20"/>
        </w:rPr>
        <w:tab/>
      </w:r>
      <w:r w:rsidRPr="0046714E">
        <w:rPr>
          <w:rFonts w:ascii="Arial" w:hAnsi="Arial" w:cs="Arial"/>
          <w:sz w:val="20"/>
          <w:szCs w:val="20"/>
        </w:rPr>
        <w:tab/>
      </w:r>
      <w:r w:rsidRPr="0046714E">
        <w:rPr>
          <w:rFonts w:ascii="Arial" w:hAnsi="Arial" w:cs="Arial"/>
          <w:sz w:val="20"/>
          <w:szCs w:val="20"/>
        </w:rPr>
        <w:tab/>
        <w:t xml:space="preserve"> </w:t>
      </w:r>
      <w:r w:rsidRPr="0046714E">
        <w:rPr>
          <w:rFonts w:ascii="Arial" w:hAnsi="Arial" w:cs="Arial"/>
          <w:sz w:val="20"/>
          <w:szCs w:val="20"/>
        </w:rPr>
        <w:tab/>
      </w:r>
    </w:p>
    <w:p w14:paraId="1CA2A5C3" w14:textId="77777777" w:rsidR="00917D06" w:rsidRPr="0046714E" w:rsidRDefault="00917D06" w:rsidP="00917D06">
      <w:pPr>
        <w:rPr>
          <w:rFonts w:ascii="Arial" w:hAnsi="Arial" w:cs="Arial"/>
          <w:sz w:val="20"/>
          <w:szCs w:val="20"/>
        </w:rPr>
      </w:pPr>
    </w:p>
    <w:p w14:paraId="26BDFBE3" w14:textId="7E63E28D" w:rsidR="00917D06" w:rsidRPr="0046714E" w:rsidRDefault="00917D06" w:rsidP="00917D06">
      <w:pPr>
        <w:jc w:val="both"/>
        <w:rPr>
          <w:rFonts w:ascii="Arial" w:hAnsi="Arial" w:cs="Arial"/>
          <w:sz w:val="24"/>
          <w:szCs w:val="24"/>
        </w:rPr>
      </w:pPr>
      <w:r w:rsidRPr="0046714E">
        <w:rPr>
          <w:rFonts w:ascii="Arial" w:hAnsi="Arial" w:cs="Arial"/>
          <w:noProof/>
          <w:sz w:val="24"/>
          <w:szCs w:val="24"/>
        </w:rPr>
        <mc:AlternateContent>
          <mc:Choice Requires="wps">
            <w:drawing>
              <wp:anchor distT="0" distB="0" distL="114300" distR="114300" simplePos="0" relativeHeight="251660288" behindDoc="0" locked="0" layoutInCell="1" allowOverlap="1" wp14:anchorId="01B0FB12" wp14:editId="37FCF586">
                <wp:simplePos x="0" y="0"/>
                <wp:positionH relativeFrom="column">
                  <wp:posOffset>1359535</wp:posOffset>
                </wp:positionH>
                <wp:positionV relativeFrom="paragraph">
                  <wp:posOffset>52070</wp:posOffset>
                </wp:positionV>
                <wp:extent cx="3461385" cy="243840"/>
                <wp:effectExtent l="0" t="0" r="24765" b="22860"/>
                <wp:wrapNone/>
                <wp:docPr id="3" name="Text Box 3"/>
                <wp:cNvGraphicFramePr/>
                <a:graphic xmlns:a="http://schemas.openxmlformats.org/drawingml/2006/main">
                  <a:graphicData uri="http://schemas.microsoft.com/office/word/2010/wordprocessingShape">
                    <wps:wsp>
                      <wps:cNvSpPr txBox="1"/>
                      <wps:spPr>
                        <a:xfrm>
                          <a:off x="0" y="0"/>
                          <a:ext cx="3461385" cy="243840"/>
                        </a:xfrm>
                        <a:prstGeom prst="rect">
                          <a:avLst/>
                        </a:prstGeom>
                        <a:solidFill>
                          <a:srgbClr val="FFFFFF"/>
                        </a:solidFill>
                        <a:ln w="9528">
                          <a:solidFill>
                            <a:srgbClr val="000000"/>
                          </a:solidFill>
                          <a:prstDash val="solid"/>
                        </a:ln>
                      </wps:spPr>
                      <wps:txbx>
                        <w:txbxContent>
                          <w:p w14:paraId="2B7498E5" w14:textId="77777777" w:rsidR="00917D06" w:rsidRDefault="00917D06" w:rsidP="00917D06">
                            <w:pPr>
                              <w:rPr>
                                <w:rFonts w:ascii="Arial" w:hAnsi="Arial" w:cs="Arial"/>
                              </w:rPr>
                            </w:pPr>
                          </w:p>
                        </w:txbxContent>
                      </wps:txbx>
                      <wps:bodyPr vert="horz" wrap="square" lIns="91440" tIns="45720" rIns="91440" bIns="45720" anchor="t" anchorCtr="0" compatLnSpc="0">
                        <a:noAutofit/>
                      </wps:bodyPr>
                    </wps:wsp>
                  </a:graphicData>
                </a:graphic>
                <wp14:sizeRelH relativeFrom="page">
                  <wp14:pctWidth>0</wp14:pctWidth>
                </wp14:sizeRelH>
                <wp14:sizeRelV relativeFrom="page">
                  <wp14:pctHeight>0</wp14:pctHeight>
                </wp14:sizeRelV>
              </wp:anchor>
            </w:drawing>
          </mc:Choice>
          <mc:Fallback>
            <w:pict>
              <v:shape w14:anchorId="01B0FB12" id="Text Box 3" o:spid="_x0000_s1027" type="#_x0000_t202" style="position:absolute;left:0;text-align:left;margin-left:107.05pt;margin-top:4.1pt;width:272.55pt;height:19.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" strokeweight=".26467mm">
                <v:textbox>
                  <w:txbxContent>
                    <w:p w14:paraId="2B7498E5" w14:textId="77777777" w:rsidR="00917D06" w:rsidRDefault="00917D06" w:rsidP="00917D06">
                      <w:pPr>
                        <w:rPr>
                          <w:rFonts w:ascii="Arial" w:hAnsi="Arial" w:cs="Arial"/>
                        </w:rPr>
                      </w:pPr>
                    </w:p>
                  </w:txbxContent>
                </v:textbox>
              </v:shape>
            </w:pict>
          </mc:Fallback>
        </mc:AlternateContent>
      </w:r>
      <w:r w:rsidRPr="0046714E">
        <w:rPr>
          <w:rFonts w:ascii="Arial" w:hAnsi="Arial" w:cs="Arial"/>
          <w:sz w:val="20"/>
          <w:szCs w:val="20"/>
        </w:rPr>
        <w:t>Ratepayer Name</w:t>
      </w:r>
    </w:p>
    <w:p w14:paraId="61750955" w14:textId="77777777" w:rsidR="00917D06" w:rsidRPr="0046714E" w:rsidRDefault="00917D06" w:rsidP="00917D06">
      <w:pPr>
        <w:rPr>
          <w:rFonts w:ascii="Arial" w:hAnsi="Arial" w:cs="Arial"/>
          <w:sz w:val="20"/>
          <w:szCs w:val="20"/>
        </w:rPr>
      </w:pPr>
    </w:p>
    <w:p w14:paraId="61F3E1DC" w14:textId="77777777" w:rsidR="00917D06" w:rsidRPr="0046714E" w:rsidRDefault="00917D06" w:rsidP="00917D06">
      <w:pPr>
        <w:rPr>
          <w:rFonts w:ascii="Arial" w:hAnsi="Arial" w:cs="Arial"/>
          <w:sz w:val="20"/>
          <w:szCs w:val="20"/>
        </w:rPr>
      </w:pPr>
    </w:p>
    <w:p w14:paraId="642CA8E9" w14:textId="77777777" w:rsidR="00917D06" w:rsidRPr="0046714E" w:rsidRDefault="00917D06" w:rsidP="00917D06">
      <w:pPr>
        <w:pStyle w:val="ListParagraph"/>
        <w:numPr>
          <w:ilvl w:val="0"/>
          <w:numId w:val="1"/>
        </w:numPr>
        <w:suppressAutoHyphens/>
        <w:autoSpaceDN w:val="0"/>
        <w:spacing w:after="200" w:line="276" w:lineRule="auto"/>
        <w:ind w:left="426" w:hanging="426"/>
        <w:contextualSpacing w:val="0"/>
        <w:rPr>
          <w:rFonts w:ascii="Arial" w:hAnsi="Arial" w:cs="Arial"/>
          <w:b/>
          <w:sz w:val="24"/>
          <w:szCs w:val="24"/>
        </w:rPr>
      </w:pPr>
      <w:r w:rsidRPr="0046714E">
        <w:rPr>
          <w:rFonts w:ascii="Arial" w:hAnsi="Arial" w:cs="Arial"/>
          <w:b/>
          <w:sz w:val="24"/>
          <w:szCs w:val="24"/>
        </w:rPr>
        <w:t>Property for which relief is being claimed</w:t>
      </w:r>
    </w:p>
    <w:p w14:paraId="2058D361" w14:textId="418FC54A" w:rsidR="00917D06" w:rsidRPr="0046714E" w:rsidRDefault="00917D06" w:rsidP="00917D06">
      <w:pPr>
        <w:rPr>
          <w:rFonts w:ascii="Arial" w:hAnsi="Arial" w:cs="Arial"/>
          <w:sz w:val="24"/>
          <w:szCs w:val="24"/>
        </w:rPr>
      </w:pPr>
      <w:r w:rsidRPr="0046714E">
        <w:rPr>
          <w:rFonts w:ascii="Arial" w:hAnsi="Arial" w:cs="Arial"/>
          <w:noProof/>
        </w:rPr>
        <mc:AlternateContent>
          <mc:Choice Requires="wps">
            <w:drawing>
              <wp:anchor distT="0" distB="0" distL="114300" distR="114300" simplePos="0" relativeHeight="251661312" behindDoc="0" locked="0" layoutInCell="1" allowOverlap="1" wp14:anchorId="7D9CA040" wp14:editId="0A142302">
                <wp:simplePos x="0" y="0"/>
                <wp:positionH relativeFrom="column">
                  <wp:posOffset>1359535</wp:posOffset>
                </wp:positionH>
                <wp:positionV relativeFrom="paragraph">
                  <wp:posOffset>28575</wp:posOffset>
                </wp:positionV>
                <wp:extent cx="3461385" cy="1228725"/>
                <wp:effectExtent l="0" t="0" r="24765" b="28575"/>
                <wp:wrapNone/>
                <wp:docPr id="4" name="Text Box 4"/>
                <wp:cNvGraphicFramePr/>
                <a:graphic xmlns:a="http://schemas.openxmlformats.org/drawingml/2006/main">
                  <a:graphicData uri="http://schemas.microsoft.com/office/word/2010/wordprocessingShape">
                    <wps:wsp>
                      <wps:cNvSpPr txBox="1"/>
                      <wps:spPr>
                        <a:xfrm>
                          <a:off x="0" y="0"/>
                          <a:ext cx="3461385" cy="1228725"/>
                        </a:xfrm>
                        <a:prstGeom prst="rect">
                          <a:avLst/>
                        </a:prstGeom>
                        <a:solidFill>
                          <a:srgbClr val="FFFFFF"/>
                        </a:solidFill>
                        <a:ln w="9528">
                          <a:solidFill>
                            <a:srgbClr val="000000"/>
                          </a:solidFill>
                          <a:prstDash val="solid"/>
                        </a:ln>
                      </wps:spPr>
                      <wps:txbx>
                        <w:txbxContent>
                          <w:p w14:paraId="158CC4A2" w14:textId="77777777" w:rsidR="00917D06" w:rsidRDefault="00917D06" w:rsidP="00917D06">
                            <w:pPr>
                              <w:rPr>
                                <w:rFonts w:ascii="Arial" w:hAnsi="Arial" w:cs="Arial"/>
                                <w:i/>
                              </w:rPr>
                            </w:pPr>
                          </w:p>
                          <w:p w14:paraId="546041CF" w14:textId="77777777" w:rsidR="00917D06" w:rsidRDefault="00917D06" w:rsidP="00917D06">
                            <w:pPr>
                              <w:rPr>
                                <w:rFonts w:ascii="Arial" w:hAnsi="Arial" w:cs="Arial"/>
                                <w:i/>
                                <w:sz w:val="20"/>
                                <w:szCs w:val="20"/>
                              </w:rPr>
                            </w:pPr>
                          </w:p>
                          <w:p w14:paraId="0BC97C91" w14:textId="77777777" w:rsidR="00917D06" w:rsidRDefault="00917D06" w:rsidP="00917D06">
                            <w:pPr>
                              <w:rPr>
                                <w:rFonts w:ascii="Arial" w:hAnsi="Arial" w:cs="Arial"/>
                                <w:i/>
                                <w:sz w:val="20"/>
                                <w:szCs w:val="20"/>
                              </w:rPr>
                            </w:pPr>
                          </w:p>
                          <w:p w14:paraId="4BBC7C66" w14:textId="77777777" w:rsidR="00917D06" w:rsidRDefault="00917D06" w:rsidP="00917D06">
                            <w:pPr>
                              <w:rPr>
                                <w:rFonts w:ascii="Arial" w:hAnsi="Arial" w:cs="Arial"/>
                                <w:i/>
                                <w:sz w:val="20"/>
                                <w:szCs w:val="20"/>
                              </w:rPr>
                            </w:pPr>
                          </w:p>
                          <w:p w14:paraId="18FD37F6" w14:textId="77777777" w:rsidR="00917D06" w:rsidRDefault="00917D06" w:rsidP="00917D06">
                            <w:pPr>
                              <w:rPr>
                                <w:rFonts w:ascii="Arial" w:hAnsi="Arial" w:cs="Arial"/>
                                <w:i/>
                                <w:sz w:val="20"/>
                                <w:szCs w:val="20"/>
                              </w:rPr>
                            </w:pPr>
                          </w:p>
                          <w:p w14:paraId="4558A937" w14:textId="77777777" w:rsidR="00917D06" w:rsidRDefault="00917D06" w:rsidP="00917D06">
                            <w:pPr>
                              <w:rPr>
                                <w:rFonts w:ascii="Arial" w:hAnsi="Arial" w:cs="Arial"/>
                                <w:i/>
                                <w:sz w:val="20"/>
                                <w:szCs w:val="20"/>
                              </w:rPr>
                            </w:pPr>
                          </w:p>
                        </w:txbxContent>
                      </wps:txbx>
                      <wps:bodyPr vert="horz" wrap="square" lIns="91440" tIns="45720" rIns="91440" bIns="45720" anchor="t" anchorCtr="0" compatLnSpc="0">
                        <a:noAutofit/>
                      </wps:bodyPr>
                    </wps:wsp>
                  </a:graphicData>
                </a:graphic>
                <wp14:sizeRelH relativeFrom="page">
                  <wp14:pctWidth>0</wp14:pctWidth>
                </wp14:sizeRelH>
                <wp14:sizeRelV relativeFrom="page">
                  <wp14:pctHeight>0</wp14:pctHeight>
                </wp14:sizeRelV>
              </wp:anchor>
            </w:drawing>
          </mc:Choice>
          <mc:Fallback>
            <w:pict>
              <v:shape w14:anchorId="7D9CA040" id="Text Box 4" o:spid="_x0000_s1028" type="#_x0000_t202" style="position:absolute;margin-left:107.05pt;margin-top:2.25pt;width:272.55pt;height:9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" strokeweight=".26467mm">
                <v:textbox>
                  <w:txbxContent>
                    <w:p w14:paraId="158CC4A2" w14:textId="77777777" w:rsidR="00917D06" w:rsidRDefault="00917D06" w:rsidP="00917D06">
                      <w:pPr>
                        <w:rPr>
                          <w:rFonts w:ascii="Arial" w:hAnsi="Arial" w:cs="Arial"/>
                          <w:i/>
                        </w:rPr>
                      </w:pPr>
                    </w:p>
                    <w:p w14:paraId="546041CF" w14:textId="77777777" w:rsidR="00917D06" w:rsidRDefault="00917D06" w:rsidP="00917D06">
                      <w:pPr>
                        <w:rPr>
                          <w:rFonts w:ascii="Arial" w:hAnsi="Arial" w:cs="Arial"/>
                          <w:i/>
                          <w:sz w:val="20"/>
                          <w:szCs w:val="20"/>
                        </w:rPr>
                      </w:pPr>
                    </w:p>
                    <w:p w14:paraId="0BC97C91" w14:textId="77777777" w:rsidR="00917D06" w:rsidRDefault="00917D06" w:rsidP="00917D06">
                      <w:pPr>
                        <w:rPr>
                          <w:rFonts w:ascii="Arial" w:hAnsi="Arial" w:cs="Arial"/>
                          <w:i/>
                          <w:sz w:val="20"/>
                          <w:szCs w:val="20"/>
                        </w:rPr>
                      </w:pPr>
                    </w:p>
                    <w:p w14:paraId="4BBC7C66" w14:textId="77777777" w:rsidR="00917D06" w:rsidRDefault="00917D06" w:rsidP="00917D06">
                      <w:pPr>
                        <w:rPr>
                          <w:rFonts w:ascii="Arial" w:hAnsi="Arial" w:cs="Arial"/>
                          <w:i/>
                          <w:sz w:val="20"/>
                          <w:szCs w:val="20"/>
                        </w:rPr>
                      </w:pPr>
                    </w:p>
                    <w:p w14:paraId="18FD37F6" w14:textId="77777777" w:rsidR="00917D06" w:rsidRDefault="00917D06" w:rsidP="00917D06">
                      <w:pPr>
                        <w:rPr>
                          <w:rFonts w:ascii="Arial" w:hAnsi="Arial" w:cs="Arial"/>
                          <w:i/>
                          <w:sz w:val="20"/>
                          <w:szCs w:val="20"/>
                        </w:rPr>
                      </w:pPr>
                    </w:p>
                    <w:p w14:paraId="4558A937" w14:textId="77777777" w:rsidR="00917D06" w:rsidRDefault="00917D06" w:rsidP="00917D06">
                      <w:pPr>
                        <w:rPr>
                          <w:rFonts w:ascii="Arial" w:hAnsi="Arial" w:cs="Arial"/>
                          <w:i/>
                          <w:sz w:val="20"/>
                          <w:szCs w:val="20"/>
                        </w:rPr>
                      </w:pPr>
                    </w:p>
                  </w:txbxContent>
                </v:textbox>
              </v:shape>
            </w:pict>
          </mc:Fallback>
        </mc:AlternateContent>
      </w:r>
    </w:p>
    <w:p w14:paraId="0AB1F6D3" w14:textId="77777777" w:rsidR="00917D06" w:rsidRPr="0046714E" w:rsidRDefault="00917D06" w:rsidP="00917D06">
      <w:pPr>
        <w:rPr>
          <w:rFonts w:ascii="Arial" w:hAnsi="Arial" w:cs="Arial"/>
          <w:sz w:val="20"/>
          <w:szCs w:val="20"/>
        </w:rPr>
      </w:pPr>
      <w:r w:rsidRPr="0046714E">
        <w:rPr>
          <w:rFonts w:ascii="Arial" w:hAnsi="Arial" w:cs="Arial"/>
          <w:sz w:val="20"/>
          <w:szCs w:val="20"/>
        </w:rPr>
        <w:tab/>
      </w:r>
      <w:r w:rsidRPr="0046714E">
        <w:rPr>
          <w:rFonts w:ascii="Arial" w:hAnsi="Arial" w:cs="Arial"/>
          <w:sz w:val="20"/>
          <w:szCs w:val="20"/>
        </w:rPr>
        <w:tab/>
      </w:r>
      <w:r w:rsidRPr="0046714E">
        <w:rPr>
          <w:rFonts w:ascii="Arial" w:hAnsi="Arial" w:cs="Arial"/>
          <w:sz w:val="20"/>
          <w:szCs w:val="20"/>
        </w:rPr>
        <w:tab/>
        <w:t xml:space="preserve"> </w:t>
      </w:r>
    </w:p>
    <w:p w14:paraId="6856B42C" w14:textId="77777777" w:rsidR="00917D06" w:rsidRPr="0046714E" w:rsidRDefault="00917D06" w:rsidP="00917D06">
      <w:pPr>
        <w:rPr>
          <w:rFonts w:ascii="Arial" w:hAnsi="Arial" w:cs="Arial"/>
          <w:sz w:val="20"/>
          <w:szCs w:val="20"/>
        </w:rPr>
      </w:pPr>
    </w:p>
    <w:p w14:paraId="614AECAD" w14:textId="77777777" w:rsidR="00917D06" w:rsidRPr="0046714E" w:rsidRDefault="00917D06" w:rsidP="00917D06">
      <w:pPr>
        <w:rPr>
          <w:rFonts w:ascii="Arial" w:hAnsi="Arial" w:cs="Arial"/>
          <w:sz w:val="20"/>
          <w:szCs w:val="20"/>
        </w:rPr>
      </w:pPr>
    </w:p>
    <w:p w14:paraId="126689E2" w14:textId="77777777" w:rsidR="00917D06" w:rsidRPr="0046714E" w:rsidRDefault="00917D06" w:rsidP="00917D06">
      <w:pPr>
        <w:pStyle w:val="Default"/>
        <w:rPr>
          <w:b/>
          <w:bCs/>
        </w:rPr>
      </w:pPr>
    </w:p>
    <w:p w14:paraId="02C45F33" w14:textId="77777777" w:rsidR="00917D06" w:rsidRPr="0046714E" w:rsidRDefault="00917D06" w:rsidP="00917D06">
      <w:pPr>
        <w:rPr>
          <w:rFonts w:ascii="Arial" w:hAnsi="Arial" w:cs="Arial"/>
        </w:rPr>
      </w:pPr>
    </w:p>
    <w:p w14:paraId="0EEAAAD1" w14:textId="77777777" w:rsidR="00917D06" w:rsidRPr="0046714E" w:rsidRDefault="00917D06" w:rsidP="00917D06">
      <w:pPr>
        <w:pStyle w:val="Default"/>
        <w:ind w:firstLine="360"/>
        <w:rPr>
          <w:b/>
          <w:sz w:val="22"/>
          <w:szCs w:val="22"/>
        </w:rPr>
      </w:pPr>
    </w:p>
    <w:p w14:paraId="5BA7C168" w14:textId="77777777" w:rsidR="00917D06" w:rsidRPr="0046714E" w:rsidRDefault="00917D06" w:rsidP="00917D06">
      <w:pPr>
        <w:pStyle w:val="Default"/>
        <w:ind w:firstLine="360"/>
        <w:rPr>
          <w:b/>
          <w:sz w:val="22"/>
          <w:szCs w:val="22"/>
        </w:rPr>
      </w:pPr>
      <w:r w:rsidRPr="0046714E">
        <w:rPr>
          <w:b/>
          <w:sz w:val="22"/>
          <w:szCs w:val="22"/>
        </w:rPr>
        <w:t>Please confirm how the property is used:</w:t>
      </w:r>
    </w:p>
    <w:p w14:paraId="4DB3966F" w14:textId="77777777" w:rsidR="00917D06" w:rsidRPr="0046714E" w:rsidRDefault="00917D06" w:rsidP="00917D06">
      <w:pPr>
        <w:pStyle w:val="Default"/>
        <w:ind w:left="360"/>
        <w:rPr>
          <w:sz w:val="22"/>
          <w:szCs w:val="22"/>
        </w:rPr>
      </w:pPr>
    </w:p>
    <w:p w14:paraId="7D9F107D" w14:textId="77777777" w:rsidR="00917D06" w:rsidRPr="0046714E" w:rsidRDefault="00917D06" w:rsidP="00917D06">
      <w:pPr>
        <w:pStyle w:val="Default"/>
        <w:ind w:left="360"/>
        <w:rPr>
          <w:sz w:val="22"/>
          <w:szCs w:val="22"/>
        </w:rPr>
      </w:pPr>
      <w:r w:rsidRPr="0046714E">
        <w:rPr>
          <w:sz w:val="22"/>
          <w:szCs w:val="22"/>
        </w:rPr>
        <w:t xml:space="preserve">............................................................................................................................................. </w:t>
      </w:r>
    </w:p>
    <w:p w14:paraId="5A488864" w14:textId="77777777" w:rsidR="00917D06" w:rsidRPr="0046714E" w:rsidRDefault="00917D06" w:rsidP="00917D06">
      <w:pPr>
        <w:pStyle w:val="Default"/>
        <w:ind w:left="360"/>
        <w:rPr>
          <w:b/>
          <w:sz w:val="22"/>
          <w:szCs w:val="22"/>
        </w:rPr>
      </w:pPr>
    </w:p>
    <w:p w14:paraId="2BA53D45" w14:textId="77777777" w:rsidR="00917D06" w:rsidRPr="0046714E" w:rsidRDefault="00917D06" w:rsidP="00917D06">
      <w:pPr>
        <w:pStyle w:val="Default"/>
        <w:ind w:left="360"/>
        <w:rPr>
          <w:sz w:val="23"/>
          <w:szCs w:val="23"/>
        </w:rPr>
      </w:pPr>
      <w:r w:rsidRPr="0046714E">
        <w:rPr>
          <w:sz w:val="23"/>
          <w:szCs w:val="23"/>
        </w:rPr>
        <w:t>.......................................................................................................................................</w:t>
      </w:r>
    </w:p>
    <w:p w14:paraId="7D2C4AD7" w14:textId="77777777" w:rsidR="00917D06" w:rsidRPr="0046714E" w:rsidRDefault="00917D06" w:rsidP="00917D06">
      <w:pPr>
        <w:pStyle w:val="Default"/>
        <w:ind w:left="360"/>
        <w:rPr>
          <w:sz w:val="23"/>
          <w:szCs w:val="23"/>
        </w:rPr>
      </w:pPr>
    </w:p>
    <w:p w14:paraId="274024F3" w14:textId="77777777" w:rsidR="00917D06" w:rsidRPr="0046714E" w:rsidRDefault="00917D06" w:rsidP="00917D06">
      <w:pPr>
        <w:pStyle w:val="Default"/>
        <w:ind w:left="360"/>
        <w:rPr>
          <w:sz w:val="23"/>
          <w:szCs w:val="23"/>
        </w:rPr>
      </w:pPr>
      <w:r w:rsidRPr="0046714E">
        <w:rPr>
          <w:sz w:val="23"/>
          <w:szCs w:val="23"/>
        </w:rPr>
        <w:t>.......................................................................................................................................</w:t>
      </w:r>
    </w:p>
    <w:p w14:paraId="62D64814" w14:textId="77777777" w:rsidR="00917D06" w:rsidRPr="0046714E" w:rsidRDefault="00917D06" w:rsidP="00917D06">
      <w:pPr>
        <w:pStyle w:val="Default"/>
        <w:ind w:left="360"/>
        <w:rPr>
          <w:sz w:val="23"/>
          <w:szCs w:val="23"/>
        </w:rPr>
      </w:pPr>
      <w:r w:rsidRPr="0046714E">
        <w:rPr>
          <w:sz w:val="23"/>
          <w:szCs w:val="23"/>
        </w:rPr>
        <w:t xml:space="preserve"> </w:t>
      </w:r>
    </w:p>
    <w:p w14:paraId="5198243F" w14:textId="77777777" w:rsidR="00917D06" w:rsidRPr="0046714E" w:rsidRDefault="00917D06" w:rsidP="00917D06">
      <w:pPr>
        <w:pStyle w:val="Default"/>
        <w:ind w:left="360"/>
        <w:rPr>
          <w:b/>
          <w:sz w:val="22"/>
          <w:szCs w:val="22"/>
        </w:rPr>
      </w:pPr>
    </w:p>
    <w:p w14:paraId="54B35DD3" w14:textId="77777777" w:rsidR="00917D06" w:rsidRPr="0046714E" w:rsidRDefault="00917D06" w:rsidP="00917D06">
      <w:pPr>
        <w:pStyle w:val="Default"/>
        <w:ind w:left="360"/>
        <w:rPr>
          <w:b/>
          <w:sz w:val="22"/>
          <w:szCs w:val="22"/>
        </w:rPr>
      </w:pPr>
    </w:p>
    <w:p w14:paraId="002358CC" w14:textId="5F7CD6AD" w:rsidR="00917D06" w:rsidRPr="0046714E" w:rsidRDefault="00917D06" w:rsidP="00917D06">
      <w:pPr>
        <w:pStyle w:val="Default"/>
        <w:ind w:left="360"/>
        <w:rPr>
          <w:b/>
          <w:sz w:val="22"/>
          <w:szCs w:val="22"/>
        </w:rPr>
      </w:pPr>
      <w:r w:rsidRPr="0046714E">
        <w:rPr>
          <w:b/>
          <w:sz w:val="22"/>
          <w:szCs w:val="22"/>
        </w:rPr>
        <w:t xml:space="preserve">I can confirm that my property/properties is/are wholly or mainly used for one of the categories listed in the above guidance    </w:t>
      </w:r>
    </w:p>
    <w:p w14:paraId="67124839" w14:textId="77777777" w:rsidR="00917D06" w:rsidRPr="0046714E" w:rsidRDefault="00917D06" w:rsidP="00917D06">
      <w:pPr>
        <w:pStyle w:val="Default"/>
        <w:ind w:left="360"/>
        <w:rPr>
          <w:sz w:val="22"/>
          <w:szCs w:val="22"/>
        </w:rPr>
      </w:pPr>
    </w:p>
    <w:p w14:paraId="4369A2CD" w14:textId="48B51BD3" w:rsidR="00917D06" w:rsidRPr="0046714E" w:rsidRDefault="00B70985" w:rsidP="00917D06">
      <w:pPr>
        <w:pStyle w:val="Default"/>
        <w:ind w:left="360"/>
      </w:pPr>
      <w:r w:rsidRPr="0046714E">
        <w:t xml:space="preserve">Yes </w:t>
      </w:r>
      <w:r w:rsidR="001B5853" w:rsidRPr="0046714E">
        <w:t>/ No</w:t>
      </w:r>
    </w:p>
    <w:p w14:paraId="0CC6D191" w14:textId="77777777" w:rsidR="00917D06" w:rsidRPr="0046714E" w:rsidRDefault="00917D06" w:rsidP="00917D06">
      <w:pPr>
        <w:pStyle w:val="Default"/>
        <w:ind w:left="360"/>
        <w:rPr>
          <w:sz w:val="23"/>
          <w:szCs w:val="23"/>
        </w:rPr>
      </w:pPr>
    </w:p>
    <w:p w14:paraId="42626485" w14:textId="77777777" w:rsidR="00917D06" w:rsidRPr="0046714E" w:rsidRDefault="00917D06" w:rsidP="00917D06">
      <w:pPr>
        <w:pStyle w:val="Default"/>
        <w:ind w:left="360"/>
        <w:rPr>
          <w:sz w:val="22"/>
          <w:szCs w:val="22"/>
        </w:rPr>
      </w:pPr>
    </w:p>
    <w:p w14:paraId="53B708AC" w14:textId="53449F36" w:rsidR="00917D06" w:rsidRPr="0046714E" w:rsidRDefault="00917D06" w:rsidP="00917D06">
      <w:pPr>
        <w:pStyle w:val="Default"/>
        <w:ind w:left="360"/>
        <w:rPr>
          <w:sz w:val="22"/>
          <w:szCs w:val="22"/>
        </w:rPr>
      </w:pPr>
      <w:r w:rsidRPr="0046714E">
        <w:rPr>
          <w:sz w:val="22"/>
          <w:szCs w:val="22"/>
        </w:rPr>
        <w:t>If your property is not used for one of the purposes listed but you believe that you may still qualify for the relief please detail below the type of business that is conducted from, the property (Please note the Council may inspect your property to clarify this)</w:t>
      </w:r>
    </w:p>
    <w:p w14:paraId="2FD49DD4" w14:textId="77777777" w:rsidR="00917D06" w:rsidRPr="0046714E" w:rsidRDefault="00917D06" w:rsidP="00917D06">
      <w:pPr>
        <w:pStyle w:val="Default"/>
        <w:ind w:left="360"/>
        <w:rPr>
          <w:sz w:val="22"/>
          <w:szCs w:val="22"/>
        </w:rPr>
      </w:pPr>
    </w:p>
    <w:p w14:paraId="0AB7A4B6" w14:textId="77777777" w:rsidR="00917D06" w:rsidRPr="0046714E" w:rsidRDefault="00917D06" w:rsidP="00917D06">
      <w:pPr>
        <w:pStyle w:val="Default"/>
        <w:ind w:left="360"/>
        <w:rPr>
          <w:sz w:val="23"/>
          <w:szCs w:val="23"/>
        </w:rPr>
      </w:pPr>
      <w:r w:rsidRPr="0046714E">
        <w:rPr>
          <w:sz w:val="23"/>
          <w:szCs w:val="23"/>
        </w:rPr>
        <w:t>.......................................................................................................................................</w:t>
      </w:r>
    </w:p>
    <w:p w14:paraId="423693AA" w14:textId="77777777" w:rsidR="00917D06" w:rsidRPr="0046714E" w:rsidRDefault="00917D06" w:rsidP="00917D06">
      <w:pPr>
        <w:pStyle w:val="Default"/>
        <w:ind w:left="360"/>
        <w:rPr>
          <w:sz w:val="23"/>
          <w:szCs w:val="23"/>
        </w:rPr>
      </w:pPr>
    </w:p>
    <w:p w14:paraId="42CBA76A" w14:textId="77777777" w:rsidR="00917D06" w:rsidRPr="0046714E" w:rsidRDefault="00917D06" w:rsidP="00917D06">
      <w:pPr>
        <w:pStyle w:val="Default"/>
        <w:ind w:left="360"/>
        <w:rPr>
          <w:sz w:val="23"/>
          <w:szCs w:val="23"/>
        </w:rPr>
      </w:pPr>
      <w:r w:rsidRPr="0046714E">
        <w:rPr>
          <w:sz w:val="23"/>
          <w:szCs w:val="23"/>
        </w:rPr>
        <w:t>.......................................................................................................................................</w:t>
      </w:r>
    </w:p>
    <w:p w14:paraId="19E2725D" w14:textId="77777777" w:rsidR="00917D06" w:rsidRPr="0046714E" w:rsidRDefault="00917D06" w:rsidP="00917D06">
      <w:pPr>
        <w:pStyle w:val="Default"/>
        <w:ind w:left="360"/>
        <w:rPr>
          <w:sz w:val="23"/>
          <w:szCs w:val="23"/>
        </w:rPr>
      </w:pPr>
      <w:r w:rsidRPr="0046714E">
        <w:rPr>
          <w:sz w:val="23"/>
          <w:szCs w:val="23"/>
        </w:rPr>
        <w:t xml:space="preserve"> </w:t>
      </w:r>
    </w:p>
    <w:p w14:paraId="1F4A1FFF" w14:textId="77777777" w:rsidR="00917D06" w:rsidRPr="0046714E" w:rsidRDefault="00917D06" w:rsidP="00917D06">
      <w:pPr>
        <w:pStyle w:val="Default"/>
        <w:ind w:left="360"/>
        <w:rPr>
          <w:sz w:val="23"/>
          <w:szCs w:val="23"/>
        </w:rPr>
      </w:pPr>
      <w:r w:rsidRPr="0046714E">
        <w:rPr>
          <w:sz w:val="23"/>
          <w:szCs w:val="23"/>
        </w:rPr>
        <w:t>.......................................................................................................................................</w:t>
      </w:r>
    </w:p>
    <w:p w14:paraId="79BA34AD" w14:textId="77777777" w:rsidR="00917D06" w:rsidRPr="0046714E" w:rsidRDefault="00917D06" w:rsidP="00917D06">
      <w:pPr>
        <w:pStyle w:val="Default"/>
        <w:ind w:left="360"/>
        <w:rPr>
          <w:sz w:val="23"/>
          <w:szCs w:val="23"/>
        </w:rPr>
      </w:pPr>
    </w:p>
    <w:p w14:paraId="7783D624" w14:textId="77777777" w:rsidR="00917D06" w:rsidRPr="0046714E" w:rsidRDefault="00917D06" w:rsidP="00917D06">
      <w:pPr>
        <w:pStyle w:val="Default"/>
        <w:ind w:left="360"/>
        <w:rPr>
          <w:sz w:val="23"/>
          <w:szCs w:val="23"/>
        </w:rPr>
      </w:pPr>
      <w:r w:rsidRPr="0046714E">
        <w:rPr>
          <w:sz w:val="23"/>
          <w:szCs w:val="23"/>
        </w:rPr>
        <w:t>.......................................................................................................................................</w:t>
      </w:r>
    </w:p>
    <w:p w14:paraId="17BB28AE" w14:textId="77777777" w:rsidR="00917D06" w:rsidRPr="0046714E" w:rsidRDefault="00917D06" w:rsidP="00917D06">
      <w:pPr>
        <w:pStyle w:val="Default"/>
        <w:ind w:left="360"/>
        <w:rPr>
          <w:sz w:val="23"/>
          <w:szCs w:val="23"/>
        </w:rPr>
      </w:pPr>
      <w:r w:rsidRPr="0046714E">
        <w:rPr>
          <w:sz w:val="23"/>
          <w:szCs w:val="23"/>
        </w:rPr>
        <w:t xml:space="preserve"> </w:t>
      </w:r>
    </w:p>
    <w:p w14:paraId="02144998" w14:textId="77777777" w:rsidR="00917D06" w:rsidRPr="0046714E" w:rsidRDefault="00917D06" w:rsidP="00917D06">
      <w:pPr>
        <w:pStyle w:val="Default"/>
        <w:ind w:left="360"/>
        <w:rPr>
          <w:sz w:val="23"/>
          <w:szCs w:val="23"/>
        </w:rPr>
      </w:pPr>
      <w:r w:rsidRPr="0046714E">
        <w:rPr>
          <w:sz w:val="23"/>
          <w:szCs w:val="23"/>
        </w:rPr>
        <w:t>.......................................................................................................................................</w:t>
      </w:r>
    </w:p>
    <w:p w14:paraId="5F581067" w14:textId="77777777" w:rsidR="00917D06" w:rsidRPr="0046714E" w:rsidRDefault="00917D06" w:rsidP="00917D06">
      <w:pPr>
        <w:pStyle w:val="Default"/>
        <w:ind w:left="360"/>
        <w:rPr>
          <w:sz w:val="23"/>
          <w:szCs w:val="23"/>
        </w:rPr>
      </w:pPr>
      <w:r w:rsidRPr="0046714E">
        <w:rPr>
          <w:sz w:val="23"/>
          <w:szCs w:val="23"/>
        </w:rPr>
        <w:t xml:space="preserve"> </w:t>
      </w:r>
    </w:p>
    <w:p w14:paraId="507A247F" w14:textId="77777777" w:rsidR="00917D06" w:rsidRPr="0046714E" w:rsidRDefault="00917D06" w:rsidP="00917D06">
      <w:pPr>
        <w:pStyle w:val="Default"/>
        <w:ind w:left="360"/>
        <w:rPr>
          <w:sz w:val="22"/>
          <w:szCs w:val="22"/>
        </w:rPr>
      </w:pPr>
    </w:p>
    <w:bookmarkEnd w:id="0"/>
    <w:p w14:paraId="78D70E40" w14:textId="77777777" w:rsidR="00917D06" w:rsidRPr="0046714E" w:rsidRDefault="00917D06" w:rsidP="00917D06">
      <w:pPr>
        <w:pStyle w:val="Default"/>
        <w:ind w:left="360"/>
        <w:rPr>
          <w:sz w:val="22"/>
          <w:szCs w:val="22"/>
        </w:rPr>
      </w:pPr>
    </w:p>
    <w:sectPr w:rsidR="00917D06" w:rsidRPr="0046714E" w:rsidSect="0092626D">
      <w:pgSz w:w="11906" w:h="16838"/>
      <w:pgMar w:top="709" w:right="1440" w:bottom="567"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roman"/>
    <w:notTrueType/>
    <w:pitch w:val="default"/>
  </w:font>
  <w:font w:name="SymbolM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6B01650"/>
    <w:multiLevelType w:val="multilevel"/>
    <w:tmpl w:val="838C3156"/>
    <w:lvl w:ilvl="0">
      <w:start w:val="1"/>
      <w:numFmt w:val="decimal"/>
      <w:lvlText w:val="%1."/>
      <w:lvlJc w:val="left"/>
      <w:pPr>
        <w:ind w:left="360" w:hanging="360"/>
      </w:pPr>
      <w:rPr>
        <w:rFonts w:cs="Times New Roman"/>
      </w:rPr>
    </w:lvl>
    <w:lvl w:ilvl="1">
      <w:start w:val="1"/>
      <w:numFmt w:val="lowerLetter"/>
      <w:lvlText w:val="%2."/>
      <w:lvlJc w:val="left"/>
      <w:pPr>
        <w:ind w:left="371" w:hanging="360"/>
      </w:pPr>
      <w:rPr>
        <w:rFonts w:cs="Times New Roman"/>
      </w:rPr>
    </w:lvl>
    <w:lvl w:ilvl="2">
      <w:start w:val="1"/>
      <w:numFmt w:val="lowerRoman"/>
      <w:lvlText w:val="%3."/>
      <w:lvlJc w:val="right"/>
      <w:pPr>
        <w:ind w:left="1091" w:hanging="180"/>
      </w:pPr>
      <w:rPr>
        <w:rFonts w:cs="Times New Roman"/>
      </w:rPr>
    </w:lvl>
    <w:lvl w:ilvl="3">
      <w:start w:val="1"/>
      <w:numFmt w:val="decimal"/>
      <w:lvlText w:val="%4."/>
      <w:lvlJc w:val="left"/>
      <w:pPr>
        <w:ind w:left="1811" w:hanging="360"/>
      </w:pPr>
      <w:rPr>
        <w:rFonts w:cs="Times New Roman"/>
      </w:rPr>
    </w:lvl>
    <w:lvl w:ilvl="4">
      <w:start w:val="1"/>
      <w:numFmt w:val="lowerLetter"/>
      <w:lvlText w:val="%5."/>
      <w:lvlJc w:val="left"/>
      <w:pPr>
        <w:ind w:left="2531" w:hanging="360"/>
      </w:pPr>
      <w:rPr>
        <w:rFonts w:cs="Times New Roman"/>
      </w:rPr>
    </w:lvl>
    <w:lvl w:ilvl="5">
      <w:start w:val="1"/>
      <w:numFmt w:val="lowerRoman"/>
      <w:lvlText w:val="%6."/>
      <w:lvlJc w:val="right"/>
      <w:pPr>
        <w:ind w:left="3251" w:hanging="180"/>
      </w:pPr>
      <w:rPr>
        <w:rFonts w:cs="Times New Roman"/>
      </w:rPr>
    </w:lvl>
    <w:lvl w:ilvl="6">
      <w:start w:val="1"/>
      <w:numFmt w:val="decimal"/>
      <w:lvlText w:val="%7."/>
      <w:lvlJc w:val="left"/>
      <w:pPr>
        <w:ind w:left="3971" w:hanging="360"/>
      </w:pPr>
      <w:rPr>
        <w:rFonts w:cs="Times New Roman"/>
      </w:rPr>
    </w:lvl>
    <w:lvl w:ilvl="7">
      <w:start w:val="1"/>
      <w:numFmt w:val="lowerLetter"/>
      <w:lvlText w:val="%8."/>
      <w:lvlJc w:val="left"/>
      <w:pPr>
        <w:ind w:left="4691" w:hanging="360"/>
      </w:pPr>
      <w:rPr>
        <w:rFonts w:cs="Times New Roman"/>
      </w:rPr>
    </w:lvl>
    <w:lvl w:ilvl="8">
      <w:start w:val="1"/>
      <w:numFmt w:val="lowerRoman"/>
      <w:lvlText w:val="%9."/>
      <w:lvlJc w:val="right"/>
      <w:pPr>
        <w:ind w:left="5411"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FF4"/>
    <w:rsid w:val="0006761A"/>
    <w:rsid w:val="001B5853"/>
    <w:rsid w:val="0029107A"/>
    <w:rsid w:val="00362829"/>
    <w:rsid w:val="0046714E"/>
    <w:rsid w:val="005D5669"/>
    <w:rsid w:val="00612FF4"/>
    <w:rsid w:val="00725045"/>
    <w:rsid w:val="00917D06"/>
    <w:rsid w:val="0092626D"/>
    <w:rsid w:val="00B70985"/>
    <w:rsid w:val="00B9549D"/>
    <w:rsid w:val="00C640A3"/>
    <w:rsid w:val="00CB456C"/>
    <w:rsid w:val="00CE18F0"/>
    <w:rsid w:val="00CF662B"/>
    <w:rsid w:val="00D1742C"/>
    <w:rsid w:val="00E0572B"/>
    <w:rsid w:val="00E522F6"/>
    <w:rsid w:val="00E670F6"/>
    <w:rsid w:val="00EC23A2"/>
    <w:rsid w:val="00EC2B99"/>
    <w:rsid w:val="00ED5E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EF2193"/>
  <w15:chartTrackingRefBased/>
  <w15:docId w15:val="{EDB6DBE9-D801-4576-B631-8F81AB425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rsid w:val="00612FF4"/>
    <w:rPr>
      <w:rFonts w:ascii="ArialMT" w:hAnsi="ArialMT" w:hint="default"/>
      <w:b w:val="0"/>
      <w:bCs w:val="0"/>
      <w:i w:val="0"/>
      <w:iCs w:val="0"/>
      <w:color w:val="365F91"/>
      <w:sz w:val="54"/>
      <w:szCs w:val="54"/>
    </w:rPr>
  </w:style>
  <w:style w:type="character" w:customStyle="1" w:styleId="fontstyle21">
    <w:name w:val="fontstyle21"/>
    <w:basedOn w:val="DefaultParagraphFont"/>
    <w:rsid w:val="00612FF4"/>
    <w:rPr>
      <w:rFonts w:ascii="SymbolMT" w:hAnsi="SymbolMT" w:hint="default"/>
      <w:b w:val="0"/>
      <w:bCs w:val="0"/>
      <w:i w:val="0"/>
      <w:iCs w:val="0"/>
      <w:color w:val="000000"/>
      <w:sz w:val="24"/>
      <w:szCs w:val="24"/>
    </w:rPr>
  </w:style>
  <w:style w:type="paragraph" w:styleId="ListParagraph">
    <w:name w:val="List Paragraph"/>
    <w:basedOn w:val="Normal"/>
    <w:qFormat/>
    <w:rsid w:val="00CB456C"/>
    <w:pPr>
      <w:ind w:left="720"/>
      <w:contextualSpacing/>
    </w:pPr>
  </w:style>
  <w:style w:type="paragraph" w:customStyle="1" w:styleId="Default">
    <w:name w:val="Default"/>
    <w:rsid w:val="00917D06"/>
    <w:pPr>
      <w:suppressAutoHyphens/>
      <w:autoSpaceDE w:val="0"/>
      <w:autoSpaceDN w:val="0"/>
      <w:spacing w:after="0" w:line="240" w:lineRule="auto"/>
    </w:pPr>
    <w:rPr>
      <w:rFonts w:ascii="Arial" w:eastAsia="Times New Roman" w:hAnsi="Arial" w:cs="Arial"/>
      <w:color w:val="000000"/>
      <w:sz w:val="24"/>
      <w:szCs w:val="24"/>
    </w:rPr>
  </w:style>
  <w:style w:type="paragraph" w:styleId="NormalWeb">
    <w:name w:val="Normal (Web)"/>
    <w:basedOn w:val="Normal"/>
    <w:uiPriority w:val="99"/>
    <w:semiHidden/>
    <w:unhideWhenUsed/>
    <w:rsid w:val="00E0572B"/>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367449">
      <w:bodyDiv w:val="1"/>
      <w:marLeft w:val="0"/>
      <w:marRight w:val="0"/>
      <w:marTop w:val="0"/>
      <w:marBottom w:val="0"/>
      <w:divBdr>
        <w:top w:val="none" w:sz="0" w:space="0" w:color="auto"/>
        <w:left w:val="none" w:sz="0" w:space="0" w:color="auto"/>
        <w:bottom w:val="none" w:sz="0" w:space="0" w:color="auto"/>
        <w:right w:val="none" w:sz="0" w:space="0" w:color="auto"/>
      </w:divBdr>
    </w:div>
    <w:div w:id="1319573153">
      <w:bodyDiv w:val="1"/>
      <w:marLeft w:val="0"/>
      <w:marRight w:val="0"/>
      <w:marTop w:val="0"/>
      <w:marBottom w:val="0"/>
      <w:divBdr>
        <w:top w:val="none" w:sz="0" w:space="0" w:color="auto"/>
        <w:left w:val="none" w:sz="0" w:space="0" w:color="auto"/>
        <w:bottom w:val="none" w:sz="0" w:space="0" w:color="auto"/>
        <w:right w:val="none" w:sz="0" w:space="0" w:color="auto"/>
      </w:divBdr>
    </w:div>
    <w:div w:id="2126072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2118</Words>
  <Characters>12079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Bicknell, Louise</dc:creator>
  <cp:keywords/>
  <dc:description/>
  <cp:lastModifiedBy>Blower, Christopher</cp:lastModifiedBy>
  <cp:revision>2</cp:revision>
  <dcterms:created xsi:type="dcterms:W3CDTF">2021-08-27T11:32:00Z</dcterms:created>
  <dcterms:modified xsi:type="dcterms:W3CDTF">2021-08-27T11:32:00Z</dcterms:modified>
</cp:coreProperties>
</file>