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33DC0" w14:textId="50C2AE65" w:rsidR="00FE66E7" w:rsidRDefault="00F54B1F" w:rsidP="00400B0F">
      <w:pPr>
        <w:jc w:val="center"/>
        <w:rPr>
          <w:noProof/>
          <w:lang w:eastAsia="en-GB"/>
        </w:rPr>
      </w:pPr>
      <w:r w:rsidRPr="00F54B1F">
        <w:rPr>
          <w:noProof/>
          <w:color w:val="FF0000"/>
          <w:lang w:eastAsia="en-GB"/>
        </w:rPr>
        <w:t xml:space="preserve"> </w:t>
      </w:r>
      <w:r w:rsidR="00F2454B" w:rsidRPr="00F2454B">
        <w:rPr>
          <w:noProof/>
          <w:color w:val="FF0000"/>
          <w:lang w:eastAsia="en-GB"/>
        </w:rPr>
        <w:drawing>
          <wp:inline distT="0" distB="0" distL="0" distR="0" wp14:anchorId="619E9435" wp14:editId="22485B2A">
            <wp:extent cx="4066117" cy="1781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4799" cy="1793739"/>
                    </a:xfrm>
                    <a:prstGeom prst="rect">
                      <a:avLst/>
                    </a:prstGeom>
                    <a:noFill/>
                    <a:ln>
                      <a:noFill/>
                    </a:ln>
                  </pic:spPr>
                </pic:pic>
              </a:graphicData>
            </a:graphic>
          </wp:inline>
        </w:drawing>
      </w:r>
      <w:r w:rsidR="00F2454B" w:rsidRPr="00F2454B">
        <w:rPr>
          <w:noProof/>
          <w:color w:val="FF0000"/>
          <w:lang w:eastAsia="en-GB"/>
        </w:rPr>
        <w:t xml:space="preserve"> </w:t>
      </w:r>
    </w:p>
    <w:p w14:paraId="5B4A261D" w14:textId="68870E30" w:rsidR="008E53C7" w:rsidRPr="00CE7ECC" w:rsidRDefault="00765737" w:rsidP="00400B0F">
      <w:pPr>
        <w:pStyle w:val="Reporttitledarkgreen"/>
        <w:spacing w:line="360" w:lineRule="auto"/>
        <w:rPr>
          <w:color w:val="008938"/>
        </w:rPr>
      </w:pPr>
      <w:r>
        <w:rPr>
          <w:color w:val="008938"/>
        </w:rPr>
        <w:t xml:space="preserve">Combined 2020 and </w:t>
      </w:r>
      <w:r w:rsidR="00F21ECA" w:rsidRPr="00CE7ECC">
        <w:rPr>
          <w:color w:val="008938"/>
        </w:rPr>
        <w:t>2021 Air Quality Annual Status Report (ASR)</w:t>
      </w:r>
    </w:p>
    <w:p w14:paraId="46A5076B" w14:textId="77777777" w:rsidR="00EE32ED" w:rsidRPr="00CE7ECC" w:rsidRDefault="00F21ECA" w:rsidP="00400B0F">
      <w:pPr>
        <w:pStyle w:val="Reportsubtitle"/>
        <w:spacing w:line="360" w:lineRule="auto"/>
      </w:pPr>
      <w:r w:rsidRPr="00CE7ECC">
        <w:t>In fulfilment of Part IV of the Environment Act 1995 Local Air Quality Management</w:t>
      </w:r>
    </w:p>
    <w:p w14:paraId="441A7F65" w14:textId="5AAC77A5" w:rsidR="00261CCA" w:rsidRDefault="00261CCA" w:rsidP="00400B0F">
      <w:pPr>
        <w:pStyle w:val="Dateandversion"/>
      </w:pPr>
      <w:r>
        <w:t xml:space="preserve">Date: </w:t>
      </w:r>
      <w:proofErr w:type="gramStart"/>
      <w:r w:rsidR="00434C9F">
        <w:t>December</w:t>
      </w:r>
      <w:r w:rsidR="00F21ECA" w:rsidRPr="00AF373E">
        <w:t>,</w:t>
      </w:r>
      <w:proofErr w:type="gramEnd"/>
      <w:r w:rsidRPr="00AF373E">
        <w:t xml:space="preserve"> </w:t>
      </w:r>
      <w:r w:rsidR="008D2F19" w:rsidRPr="00AF373E">
        <w:t>2021</w:t>
      </w:r>
    </w:p>
    <w:p w14:paraId="066C2907" w14:textId="77777777" w:rsidR="00E97EAE" w:rsidRDefault="00E97EAE" w:rsidP="00400B0F">
      <w:pPr>
        <w:pStyle w:val="Dateandversion"/>
      </w:pPr>
    </w:p>
    <w:p w14:paraId="3678C385" w14:textId="77777777" w:rsidR="00FE66E7" w:rsidRDefault="00FE66E7" w:rsidP="00400B0F">
      <w:pPr>
        <w:rPr>
          <w:color w:val="008631"/>
          <w:sz w:val="48"/>
        </w:rPr>
        <w:sectPr w:rsidR="00FE66E7" w:rsidSect="00FE66E7">
          <w:headerReference w:type="first" r:id="rId13"/>
          <w:footerReference w:type="first" r:id="rId14"/>
          <w:type w:val="continuous"/>
          <w:pgSz w:w="11899" w:h="16838" w:code="9"/>
          <w:pgMar w:top="1134" w:right="1134" w:bottom="1134" w:left="1134" w:header="340" w:footer="340" w:gutter="0"/>
          <w:pgNumType w:start="0"/>
          <w:cols w:space="708"/>
          <w:vAlign w:val="center"/>
          <w:docGrid w:linePitch="326"/>
        </w:sectPr>
      </w:pPr>
      <w:bookmarkStart w:id="0" w:name="_Toc473641177"/>
    </w:p>
    <w:tbl>
      <w:tblPr>
        <w:tblStyle w:val="TableStyle4"/>
        <w:tblW w:w="0" w:type="auto"/>
        <w:tblLook w:val="04A0" w:firstRow="1" w:lastRow="0" w:firstColumn="1" w:lastColumn="0" w:noHBand="0" w:noVBand="1"/>
      </w:tblPr>
      <w:tblGrid>
        <w:gridCol w:w="4805"/>
        <w:gridCol w:w="4806"/>
      </w:tblGrid>
      <w:tr w:rsidR="00A21119" w:rsidRPr="00116356" w14:paraId="1A12A55F" w14:textId="77777777" w:rsidTr="00A40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5" w:type="dxa"/>
          </w:tcPr>
          <w:p w14:paraId="6347ACF8" w14:textId="102E20C2" w:rsidR="00A21119" w:rsidRPr="00662FDC" w:rsidRDefault="000D6DDF" w:rsidP="00B0163A">
            <w:pPr>
              <w:spacing w:line="240" w:lineRule="auto"/>
            </w:pPr>
            <w:bookmarkStart w:id="1" w:name="_Toc522629670"/>
            <w:bookmarkEnd w:id="0"/>
            <w:r>
              <w:lastRenderedPageBreak/>
              <w:t>Information</w:t>
            </w:r>
          </w:p>
        </w:tc>
        <w:tc>
          <w:tcPr>
            <w:tcW w:w="4806" w:type="dxa"/>
          </w:tcPr>
          <w:p w14:paraId="4FC38002" w14:textId="7EA87A18" w:rsidR="00A21119" w:rsidRPr="00662FDC" w:rsidRDefault="00877607" w:rsidP="00B016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rPr>
            </w:pPr>
            <w:r w:rsidRPr="00877607">
              <w:rPr>
                <w:rFonts w:ascii="Arial" w:hAnsi="Arial" w:cs="Arial"/>
                <w:bCs/>
              </w:rPr>
              <w:t xml:space="preserve">East Hampshire District Council </w:t>
            </w:r>
            <w:r w:rsidR="00662FDC" w:rsidRPr="00662FDC">
              <w:rPr>
                <w:rFonts w:ascii="Arial" w:hAnsi="Arial" w:cs="Arial"/>
                <w:bCs/>
              </w:rPr>
              <w:t>Details</w:t>
            </w:r>
          </w:p>
        </w:tc>
      </w:tr>
      <w:tr w:rsidR="00E97EAE" w:rsidRPr="00116356" w14:paraId="4B69C130"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585EDC6A" w14:textId="58601611" w:rsidR="00E97EAE" w:rsidRPr="00662FDC" w:rsidRDefault="00E97EAE" w:rsidP="00B0163A">
            <w:pPr>
              <w:spacing w:line="240" w:lineRule="auto"/>
              <w:rPr>
                <w:b/>
                <w:bCs/>
                <w:u w:color="FFFFFF" w:themeColor="background1"/>
              </w:rPr>
            </w:pPr>
            <w:r w:rsidRPr="00662FDC">
              <w:rPr>
                <w:b/>
                <w:bCs/>
              </w:rPr>
              <w:t>Local Authority Officer</w:t>
            </w:r>
          </w:p>
        </w:tc>
        <w:tc>
          <w:tcPr>
            <w:tcW w:w="4806" w:type="dxa"/>
          </w:tcPr>
          <w:p w14:paraId="4A3AC378" w14:textId="52685A52" w:rsidR="00E97EAE" w:rsidRPr="00D35344" w:rsidRDefault="00411ABD"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D35344">
              <w:t>David Fitz</w:t>
            </w:r>
            <w:r w:rsidR="00392CBA" w:rsidRPr="00D35344">
              <w:t>gerald</w:t>
            </w:r>
          </w:p>
        </w:tc>
      </w:tr>
      <w:tr w:rsidR="00E97EAE" w:rsidRPr="00116356" w14:paraId="430419EF"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33252C2D" w14:textId="76D1DB1D" w:rsidR="00E97EAE" w:rsidRPr="00662FDC" w:rsidRDefault="00E97EAE" w:rsidP="00B0163A">
            <w:pPr>
              <w:spacing w:line="240" w:lineRule="auto"/>
              <w:rPr>
                <w:b/>
                <w:u w:color="FFFFFF" w:themeColor="background1"/>
              </w:rPr>
            </w:pPr>
            <w:r w:rsidRPr="00662FDC">
              <w:rPr>
                <w:b/>
                <w:u w:color="FFFFFF" w:themeColor="background1"/>
              </w:rPr>
              <w:t>Department</w:t>
            </w:r>
          </w:p>
        </w:tc>
        <w:tc>
          <w:tcPr>
            <w:tcW w:w="4806" w:type="dxa"/>
          </w:tcPr>
          <w:p w14:paraId="341C76BE" w14:textId="76093E28" w:rsidR="00E97EAE" w:rsidRPr="00D35344" w:rsidRDefault="00392CBA"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D35344">
              <w:t>Environmental Health</w:t>
            </w:r>
          </w:p>
        </w:tc>
      </w:tr>
      <w:tr w:rsidR="00E97EAE" w:rsidRPr="00116356" w14:paraId="1C5DF9DF"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0F63C789" w14:textId="2005E5E9" w:rsidR="00E97EAE" w:rsidRPr="00662FDC" w:rsidRDefault="00E97EAE" w:rsidP="00B0163A">
            <w:pPr>
              <w:spacing w:line="240" w:lineRule="auto"/>
              <w:rPr>
                <w:b/>
                <w:u w:color="FFFFFF" w:themeColor="background1"/>
              </w:rPr>
            </w:pPr>
            <w:r w:rsidRPr="00662FDC">
              <w:rPr>
                <w:b/>
                <w:u w:color="FFFFFF" w:themeColor="background1"/>
              </w:rPr>
              <w:t>Address</w:t>
            </w:r>
          </w:p>
        </w:tc>
        <w:tc>
          <w:tcPr>
            <w:tcW w:w="4806" w:type="dxa"/>
          </w:tcPr>
          <w:p w14:paraId="76FF1079" w14:textId="77777777" w:rsidR="00392CBA" w:rsidRPr="00D35344" w:rsidRDefault="00392CBA" w:rsidP="00392CBA">
            <w:pPr>
              <w:spacing w:line="240" w:lineRule="auto"/>
              <w:cnfStyle w:val="000000000000" w:firstRow="0" w:lastRow="0" w:firstColumn="0" w:lastColumn="0" w:oddVBand="0" w:evenVBand="0" w:oddHBand="0" w:evenHBand="0" w:firstRowFirstColumn="0" w:firstRowLastColumn="0" w:lastRowFirstColumn="0" w:lastRowLastColumn="0"/>
            </w:pPr>
            <w:r w:rsidRPr="00D35344">
              <w:t>East Hampshire District Council,</w:t>
            </w:r>
          </w:p>
          <w:p w14:paraId="3227E2BA" w14:textId="77777777" w:rsidR="00392CBA" w:rsidRPr="00D35344" w:rsidRDefault="00392CBA" w:rsidP="00392CBA">
            <w:pPr>
              <w:spacing w:line="240" w:lineRule="auto"/>
              <w:cnfStyle w:val="000000000000" w:firstRow="0" w:lastRow="0" w:firstColumn="0" w:lastColumn="0" w:oddVBand="0" w:evenVBand="0" w:oddHBand="0" w:evenHBand="0" w:firstRowFirstColumn="0" w:firstRowLastColumn="0" w:lastRowFirstColumn="0" w:lastRowLastColumn="0"/>
            </w:pPr>
            <w:proofErr w:type="spellStart"/>
            <w:r w:rsidRPr="00D35344">
              <w:t>Penns</w:t>
            </w:r>
            <w:proofErr w:type="spellEnd"/>
            <w:r w:rsidRPr="00D35344">
              <w:t xml:space="preserve"> Place, Petersfield,</w:t>
            </w:r>
          </w:p>
          <w:p w14:paraId="01EA80DB" w14:textId="3F31BB48" w:rsidR="00E97EAE" w:rsidRPr="00D35344" w:rsidRDefault="00392CBA" w:rsidP="00392CB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D35344">
              <w:t>GU31 4EX</w:t>
            </w:r>
          </w:p>
        </w:tc>
      </w:tr>
      <w:tr w:rsidR="00E97EAE" w:rsidRPr="00116356" w14:paraId="026526DD"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5C47AF36" w14:textId="6B7A30C5" w:rsidR="00E97EAE" w:rsidRPr="00662FDC" w:rsidRDefault="00E97EAE" w:rsidP="00B0163A">
            <w:pPr>
              <w:spacing w:line="240" w:lineRule="auto"/>
              <w:rPr>
                <w:b/>
                <w:u w:color="FFFFFF" w:themeColor="background1"/>
              </w:rPr>
            </w:pPr>
            <w:r w:rsidRPr="00662FDC">
              <w:rPr>
                <w:b/>
                <w:u w:color="FFFFFF" w:themeColor="background1"/>
              </w:rPr>
              <w:t>Telephone</w:t>
            </w:r>
          </w:p>
        </w:tc>
        <w:tc>
          <w:tcPr>
            <w:tcW w:w="4806" w:type="dxa"/>
          </w:tcPr>
          <w:p w14:paraId="45199B3C" w14:textId="59D53591" w:rsidR="00E97EAE" w:rsidRPr="00D35344" w:rsidRDefault="00392CBA"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D35344">
              <w:t>01730 234323</w:t>
            </w:r>
          </w:p>
        </w:tc>
      </w:tr>
      <w:tr w:rsidR="00E97EAE" w:rsidRPr="00116356" w14:paraId="6E945C78"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7D90AC7F" w14:textId="2EE5F8E8" w:rsidR="00E97EAE" w:rsidRPr="00662FDC" w:rsidRDefault="00E97EAE" w:rsidP="00B0163A">
            <w:pPr>
              <w:spacing w:line="240" w:lineRule="auto"/>
              <w:rPr>
                <w:b/>
                <w:u w:color="FFFFFF" w:themeColor="background1"/>
              </w:rPr>
            </w:pPr>
            <w:r w:rsidRPr="00662FDC">
              <w:rPr>
                <w:b/>
                <w:u w:color="FFFFFF" w:themeColor="background1"/>
              </w:rPr>
              <w:t>E-mail</w:t>
            </w:r>
          </w:p>
        </w:tc>
        <w:tc>
          <w:tcPr>
            <w:tcW w:w="4806" w:type="dxa"/>
          </w:tcPr>
          <w:p w14:paraId="32367788" w14:textId="0967CE3A" w:rsidR="00E97EAE" w:rsidRPr="00D35344" w:rsidRDefault="00D35344" w:rsidP="00D35344">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D35344">
              <w:t>ehealth@easthants.gov.uk</w:t>
            </w:r>
          </w:p>
        </w:tc>
      </w:tr>
      <w:tr w:rsidR="00E97EAE" w:rsidRPr="00116356" w14:paraId="76DBBCD1"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4CAC4D0C" w14:textId="2B1B673E" w:rsidR="00E97EAE" w:rsidRPr="00662FDC" w:rsidRDefault="00E97EAE" w:rsidP="00B0163A">
            <w:pPr>
              <w:spacing w:line="240" w:lineRule="auto"/>
              <w:rPr>
                <w:b/>
                <w:u w:color="FFFFFF" w:themeColor="background1"/>
              </w:rPr>
            </w:pPr>
            <w:r w:rsidRPr="00662FDC">
              <w:rPr>
                <w:b/>
                <w:u w:color="FFFFFF" w:themeColor="background1"/>
              </w:rPr>
              <w:t>Report Reference Number</w:t>
            </w:r>
          </w:p>
        </w:tc>
        <w:tc>
          <w:tcPr>
            <w:tcW w:w="4806" w:type="dxa"/>
          </w:tcPr>
          <w:p w14:paraId="09149D1B" w14:textId="12A0DF50" w:rsidR="00E97EAE" w:rsidRPr="00D35344" w:rsidRDefault="00D35344"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rsidRPr="00D35344">
              <w:rPr>
                <w:rFonts w:cs="Arial"/>
              </w:rPr>
              <w:t>EHDC 2019 and 2020 ASR</w:t>
            </w:r>
          </w:p>
        </w:tc>
      </w:tr>
      <w:tr w:rsidR="00E97EAE" w:rsidRPr="00116356" w14:paraId="31C83321" w14:textId="77777777" w:rsidTr="00A40660">
        <w:tc>
          <w:tcPr>
            <w:cnfStyle w:val="001000000000" w:firstRow="0" w:lastRow="0" w:firstColumn="1" w:lastColumn="0" w:oddVBand="0" w:evenVBand="0" w:oddHBand="0" w:evenHBand="0" w:firstRowFirstColumn="0" w:firstRowLastColumn="0" w:lastRowFirstColumn="0" w:lastRowLastColumn="0"/>
            <w:tcW w:w="4805" w:type="dxa"/>
          </w:tcPr>
          <w:p w14:paraId="40F8F1EA" w14:textId="26C22355" w:rsidR="00E97EAE" w:rsidRPr="00662FDC" w:rsidRDefault="00E97EAE" w:rsidP="00B0163A">
            <w:pPr>
              <w:spacing w:line="240" w:lineRule="auto"/>
              <w:rPr>
                <w:b/>
                <w:u w:color="FFFFFF" w:themeColor="background1"/>
              </w:rPr>
            </w:pPr>
            <w:r w:rsidRPr="00662FDC">
              <w:rPr>
                <w:b/>
                <w:u w:color="FFFFFF" w:themeColor="background1"/>
              </w:rPr>
              <w:t>Date</w:t>
            </w:r>
          </w:p>
        </w:tc>
        <w:tc>
          <w:tcPr>
            <w:tcW w:w="4806" w:type="dxa"/>
          </w:tcPr>
          <w:p w14:paraId="2965645E" w14:textId="5F42403F" w:rsidR="00E97EAE" w:rsidRPr="00D35344" w:rsidRDefault="00471656"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rPr>
            </w:pPr>
            <w:r>
              <w:t xml:space="preserve">December </w:t>
            </w:r>
            <w:r w:rsidR="00D35344" w:rsidRPr="00D35344">
              <w:t>2021</w:t>
            </w:r>
          </w:p>
        </w:tc>
      </w:tr>
    </w:tbl>
    <w:p w14:paraId="2E1CC27C" w14:textId="77777777" w:rsidR="007B390C" w:rsidRDefault="007B390C" w:rsidP="00400B0F">
      <w:pPr>
        <w:pStyle w:val="Heading1"/>
        <w:numPr>
          <w:ilvl w:val="0"/>
          <w:numId w:val="0"/>
        </w:numPr>
        <w:sectPr w:rsidR="007B390C" w:rsidSect="008E5727">
          <w:headerReference w:type="default" r:id="rId15"/>
          <w:footerReference w:type="default" r:id="rId16"/>
          <w:pgSz w:w="11899" w:h="16838" w:code="9"/>
          <w:pgMar w:top="1134" w:right="1134" w:bottom="1134" w:left="1134" w:header="340" w:footer="340" w:gutter="0"/>
          <w:pgNumType w:fmt="lowerRoman" w:start="1"/>
          <w:cols w:space="708"/>
          <w:docGrid w:linePitch="326"/>
        </w:sectPr>
      </w:pPr>
    </w:p>
    <w:p w14:paraId="6B681623" w14:textId="77777777" w:rsidR="00BA4485" w:rsidRDefault="00A21119" w:rsidP="00400B0F">
      <w:pPr>
        <w:pStyle w:val="Heading1"/>
        <w:numPr>
          <w:ilvl w:val="0"/>
          <w:numId w:val="0"/>
        </w:numPr>
      </w:pPr>
      <w:bookmarkStart w:id="2" w:name="_Toc90285571"/>
      <w:r>
        <w:lastRenderedPageBreak/>
        <w:t>Executive Summary: Air Quality in Our Area</w:t>
      </w:r>
      <w:bookmarkEnd w:id="2"/>
    </w:p>
    <w:p w14:paraId="151DE3BC" w14:textId="07899221" w:rsidR="00C04D38" w:rsidRPr="00D35344" w:rsidRDefault="00C04D38" w:rsidP="006B0346">
      <w:pPr>
        <w:pStyle w:val="Heading2"/>
      </w:pPr>
      <w:bookmarkStart w:id="3" w:name="_Toc90285572"/>
      <w:r w:rsidRPr="00D35344">
        <w:t>Air Quality</w:t>
      </w:r>
      <w:r>
        <w:t xml:space="preserve"> </w:t>
      </w:r>
      <w:r w:rsidRPr="00D35344">
        <w:t xml:space="preserve">in </w:t>
      </w:r>
      <w:r w:rsidR="00D35344" w:rsidRPr="00D35344">
        <w:t>East Hampshire District Council</w:t>
      </w:r>
      <w:bookmarkEnd w:id="3"/>
    </w:p>
    <w:p w14:paraId="36B6501B" w14:textId="4C515950" w:rsidR="00C04D38" w:rsidRDefault="00C04D38" w:rsidP="006B0346">
      <w:pPr>
        <w:jc w:val="both"/>
      </w:pPr>
      <w:r>
        <w:t xml:space="preserve">Air pollution is associated with </w:t>
      </w:r>
      <w:proofErr w:type="gramStart"/>
      <w:r>
        <w:t>a number of</w:t>
      </w:r>
      <w:proofErr w:type="gramEnd"/>
      <w:r>
        <w:t xml:space="preserve"> adverse health impacts. It is recognised as a contributing factor in the onset of heart disease and cancer</w:t>
      </w:r>
      <w:r w:rsidR="006F04A8">
        <w:t xml:space="preserve">. </w:t>
      </w:r>
      <w:r>
        <w:t>Additionally, air pollution particularly affects the most vulnerable in society: children</w:t>
      </w:r>
      <w:r w:rsidR="001F33E6">
        <w:t>,</w:t>
      </w:r>
      <w:r>
        <w:t xml:space="preserve"> </w:t>
      </w:r>
      <w:r w:rsidR="001F33E6">
        <w:t>the elderly</w:t>
      </w:r>
      <w:r>
        <w:t xml:space="preserve">, and those with </w:t>
      </w:r>
      <w:r w:rsidR="001F33E6">
        <w:t xml:space="preserve">existing </w:t>
      </w:r>
      <w:r>
        <w:t>heart and lung conditions. There is also often a strong correlation with equalities issues because areas with poor air quality are also often less affluent areas</w:t>
      </w:r>
      <w:r>
        <w:rPr>
          <w:rStyle w:val="FootnoteReference"/>
        </w:rPr>
        <w:footnoteReference w:id="2"/>
      </w:r>
      <w:r w:rsidRPr="00C04D38">
        <w:rPr>
          <w:vertAlign w:val="superscript"/>
        </w:rPr>
        <w:t>,</w:t>
      </w:r>
      <w:r>
        <w:rPr>
          <w:rStyle w:val="FootnoteReference"/>
        </w:rPr>
        <w:footnoteReference w:id="3"/>
      </w:r>
      <w:r>
        <w:t>.</w:t>
      </w:r>
    </w:p>
    <w:p w14:paraId="0B2BE71D" w14:textId="17F1D3EB" w:rsidR="00C04D38" w:rsidRDefault="00C04D38" w:rsidP="006B0346">
      <w:pPr>
        <w:jc w:val="both"/>
      </w:pPr>
      <w:r>
        <w:t xml:space="preserve">The </w:t>
      </w:r>
      <w:r w:rsidR="001D2683">
        <w:t>mortality burden of air pollution within the UK is equivalent to 28,000 to 36,000 deaths at typical ages</w:t>
      </w:r>
      <w:r w:rsidR="001D2683">
        <w:rPr>
          <w:rStyle w:val="FootnoteReference"/>
        </w:rPr>
        <w:footnoteReference w:id="4"/>
      </w:r>
      <w:r w:rsidR="001D2683">
        <w:t xml:space="preserve">, with a total </w:t>
      </w:r>
      <w:r w:rsidR="001F33E6">
        <w:t xml:space="preserve">estimated healthcare </w:t>
      </w:r>
      <w:r>
        <w:t xml:space="preserve">cost to </w:t>
      </w:r>
      <w:r w:rsidR="001F33E6">
        <w:t>the NHS and social care of £157 million in 2017</w:t>
      </w:r>
      <w:r>
        <w:rPr>
          <w:rStyle w:val="FootnoteReference"/>
        </w:rPr>
        <w:footnoteReference w:id="5"/>
      </w:r>
      <w:r>
        <w:t>.</w:t>
      </w:r>
    </w:p>
    <w:p w14:paraId="7739140F" w14:textId="07650FB4" w:rsidR="002809B0" w:rsidRDefault="002809B0" w:rsidP="006B0346">
      <w:pPr>
        <w:jc w:val="both"/>
      </w:pPr>
      <w:r w:rsidRPr="00D31614">
        <w:t>Air quality within the East Hampshire District is generally good. The latest monitoring data from 2019 and 2020 shows</w:t>
      </w:r>
      <w:r w:rsidR="00D31614">
        <w:t xml:space="preserve"> compliance with the nitrogen dioxide (NO</w:t>
      </w:r>
      <w:r w:rsidR="00D31614" w:rsidRPr="00D31614">
        <w:rPr>
          <w:vertAlign w:val="subscript"/>
        </w:rPr>
        <w:t>2</w:t>
      </w:r>
      <w:r w:rsidR="00D31614" w:rsidRPr="00D31614">
        <w:t>)</w:t>
      </w:r>
      <w:r w:rsidR="00D31614">
        <w:t xml:space="preserve"> air quality objectives has been achieved. T</w:t>
      </w:r>
      <w:r w:rsidRPr="00D31614">
        <w:t xml:space="preserve">he air quality objectives for all </w:t>
      </w:r>
      <w:r w:rsidR="00D31614">
        <w:t xml:space="preserve">other </w:t>
      </w:r>
      <w:r w:rsidRPr="00D31614">
        <w:t xml:space="preserve">pollutants, but particularly those for sulphur dioxide </w:t>
      </w:r>
      <w:r w:rsidR="00D31614">
        <w:t>(SO</w:t>
      </w:r>
      <w:r w:rsidR="00D31614" w:rsidRPr="00D31614">
        <w:rPr>
          <w:vertAlign w:val="subscript"/>
        </w:rPr>
        <w:t>2</w:t>
      </w:r>
      <w:r w:rsidR="00D31614">
        <w:t xml:space="preserve">) </w:t>
      </w:r>
      <w:r w:rsidRPr="00D31614">
        <w:t>and particulates (PM</w:t>
      </w:r>
      <w:r w:rsidRPr="00D31614">
        <w:rPr>
          <w:vertAlign w:val="subscript"/>
        </w:rPr>
        <w:t>10</w:t>
      </w:r>
      <w:r w:rsidRPr="00D31614">
        <w:t>), are likely to be achieved throughout East Hampshire</w:t>
      </w:r>
      <w:r w:rsidR="00D31614">
        <w:t xml:space="preserve">. </w:t>
      </w:r>
      <w:r w:rsidRPr="00D31614">
        <w:t xml:space="preserve">As a result of this no need has been identified to declare an Air Quality Management Area </w:t>
      </w:r>
      <w:r w:rsidR="009564B5">
        <w:t xml:space="preserve">(AQMA) </w:t>
      </w:r>
      <w:r w:rsidRPr="00D31614">
        <w:t>for any pollutants</w:t>
      </w:r>
      <w:r w:rsidR="00A20BD8">
        <w:t>.</w:t>
      </w:r>
    </w:p>
    <w:p w14:paraId="2AEC0613" w14:textId="18CC9C7F" w:rsidR="00A20BD8" w:rsidRPr="00D31614" w:rsidRDefault="009564B5" w:rsidP="006B0346">
      <w:pPr>
        <w:jc w:val="both"/>
      </w:pPr>
      <w:r>
        <w:t xml:space="preserve">Despite compliance with the objective in 2019 and 2020 </w:t>
      </w:r>
      <w:r w:rsidR="00621C8D">
        <w:t>NO</w:t>
      </w:r>
      <w:r w:rsidR="00621C8D" w:rsidRPr="00D31614">
        <w:rPr>
          <w:vertAlign w:val="subscript"/>
        </w:rPr>
        <w:t>2</w:t>
      </w:r>
      <w:r w:rsidR="00621C8D" w:rsidRPr="00621C8D">
        <w:t xml:space="preserve">, </w:t>
      </w:r>
      <w:r>
        <w:t>whose main source is</w:t>
      </w:r>
      <w:r w:rsidR="00A20BD8" w:rsidRPr="00A20BD8">
        <w:t xml:space="preserve"> road transportation</w:t>
      </w:r>
      <w:r w:rsidR="00621C8D">
        <w:t>,</w:t>
      </w:r>
      <w:r w:rsidR="00A20BD8" w:rsidRPr="00A20BD8">
        <w:t xml:space="preserve"> continues to be the only pollutant that has shown elevated concentrations</w:t>
      </w:r>
      <w:r>
        <w:t xml:space="preserve"> in East Hampshire</w:t>
      </w:r>
      <w:r w:rsidR="00A20BD8" w:rsidRPr="00A20BD8">
        <w:t xml:space="preserve">. As a result, emphasis has been placed on consideration of this pollutant within the main body of </w:t>
      </w:r>
      <w:r>
        <w:t>the ASR</w:t>
      </w:r>
      <w:r w:rsidR="00A20BD8" w:rsidRPr="00A20BD8">
        <w:t xml:space="preserve">. </w:t>
      </w:r>
      <w:r w:rsidR="00C052A1">
        <w:t xml:space="preserve">There is a general </w:t>
      </w:r>
      <w:r w:rsidR="00621C8D">
        <w:t>decreasing trend in annual mean NO</w:t>
      </w:r>
      <w:r w:rsidR="00621C8D" w:rsidRPr="00D31614">
        <w:rPr>
          <w:vertAlign w:val="subscript"/>
        </w:rPr>
        <w:t>2</w:t>
      </w:r>
      <w:r w:rsidR="00621C8D">
        <w:t xml:space="preserve"> concentrations</w:t>
      </w:r>
      <w:r w:rsidR="00BA00EA">
        <w:t xml:space="preserve"> over the past five years. There was a significant reduction </w:t>
      </w:r>
      <w:r w:rsidR="00C323A1">
        <w:t>between 2019 and 2020, though this is in large part likely to be the result of the COVID-19 pandemic and associated travel restrictions.</w:t>
      </w:r>
    </w:p>
    <w:p w14:paraId="2E4E0C11" w14:textId="77777777" w:rsidR="00C04D38" w:rsidRDefault="00C04D38" w:rsidP="006B0346">
      <w:pPr>
        <w:pStyle w:val="Heading2"/>
      </w:pPr>
      <w:bookmarkStart w:id="4" w:name="_Toc90285573"/>
      <w:r>
        <w:lastRenderedPageBreak/>
        <w:t>Actions to Improve Air Quality</w:t>
      </w:r>
      <w:bookmarkEnd w:id="4"/>
    </w:p>
    <w:p w14:paraId="0B25001C" w14:textId="7C9C61C4" w:rsidR="009D313F" w:rsidRDefault="009656B0" w:rsidP="006B0346">
      <w:pPr>
        <w:jc w:val="both"/>
      </w:pPr>
      <w:r>
        <w:t xml:space="preserve">Whilst air quality has improved significantly in recent </w:t>
      </w:r>
      <w:proofErr w:type="gramStart"/>
      <w:r>
        <w:t>decades, and</w:t>
      </w:r>
      <w:proofErr w:type="gramEnd"/>
      <w:r>
        <w:t xml:space="preserve"> </w:t>
      </w:r>
      <w:r w:rsidR="009564B5">
        <w:t xml:space="preserve">is expected to </w:t>
      </w:r>
      <w:r>
        <w:t xml:space="preserve">continue to improve due to </w:t>
      </w:r>
      <w:r w:rsidR="006E339A">
        <w:t>national policy decisions</w:t>
      </w:r>
      <w:r>
        <w:t xml:space="preserve">, </w:t>
      </w:r>
      <w:r w:rsidR="009D313F">
        <w:t>there are some areas where local action is needed to improve air quality further</w:t>
      </w:r>
      <w:r>
        <w:t>.</w:t>
      </w:r>
      <w:r w:rsidR="00DC1784">
        <w:t xml:space="preserve"> </w:t>
      </w:r>
    </w:p>
    <w:p w14:paraId="0331BB6D" w14:textId="33E31302" w:rsidR="00C04D38" w:rsidRDefault="008C294D" w:rsidP="006B0346">
      <w:pPr>
        <w:jc w:val="both"/>
      </w:pPr>
      <w:r>
        <w:t>The</w:t>
      </w:r>
      <w:r w:rsidR="009D313F">
        <w:t xml:space="preserve"> 2019</w:t>
      </w:r>
      <w:r w:rsidR="006F04A8">
        <w:t xml:space="preserve"> </w:t>
      </w:r>
      <w:r>
        <w:t>Clean Air Strategy</w:t>
      </w:r>
      <w:r>
        <w:rPr>
          <w:rStyle w:val="FootnoteReference"/>
        </w:rPr>
        <w:footnoteReference w:id="6"/>
      </w:r>
      <w:r w:rsidR="009656B0">
        <w:t xml:space="preserve"> sets out the case for action, with goals even more ambitious than EU requirements to reduce exposure to </w:t>
      </w:r>
      <w:r w:rsidR="009D313F">
        <w:t xml:space="preserve">harmful </w:t>
      </w:r>
      <w:r w:rsidR="009656B0">
        <w:t>pollutants. The Road to Zero</w:t>
      </w:r>
      <w:r w:rsidR="009656B0">
        <w:rPr>
          <w:rStyle w:val="FootnoteReference"/>
        </w:rPr>
        <w:footnoteReference w:id="7"/>
      </w:r>
      <w:r w:rsidR="009656B0">
        <w:t xml:space="preserve"> </w:t>
      </w:r>
      <w:r w:rsidR="002E4A12">
        <w:t xml:space="preserve">sets out the approach to reduce exhaust emissions from road transport through </w:t>
      </w:r>
      <w:proofErr w:type="gramStart"/>
      <w:r w:rsidR="002E4A12">
        <w:t>a number of</w:t>
      </w:r>
      <w:proofErr w:type="gramEnd"/>
      <w:r w:rsidR="002E4A12">
        <w:t xml:space="preserve"> mechanisms</w:t>
      </w:r>
      <w:r w:rsidR="006E339A">
        <w:t>; this is</w:t>
      </w:r>
      <w:r w:rsidR="002E4A12">
        <w:t xml:space="preserve"> extremely important </w:t>
      </w:r>
      <w:r w:rsidR="006E339A">
        <w:t>given that</w:t>
      </w:r>
      <w:r w:rsidR="002E4A12">
        <w:t xml:space="preserve"> the majority of </w:t>
      </w:r>
      <w:r w:rsidR="00423246">
        <w:t>AQMA</w:t>
      </w:r>
      <w:r w:rsidR="002E4A12">
        <w:t>s</w:t>
      </w:r>
      <w:r w:rsidR="009564B5">
        <w:t xml:space="preserve"> </w:t>
      </w:r>
      <w:r w:rsidR="006E339A">
        <w:t xml:space="preserve">are </w:t>
      </w:r>
      <w:r w:rsidR="002E4A12">
        <w:t xml:space="preserve">designated due to </w:t>
      </w:r>
      <w:r w:rsidR="006E339A">
        <w:t xml:space="preserve">elevated </w:t>
      </w:r>
      <w:r w:rsidR="002E4A12">
        <w:t>concentrations heavily influenced by transport emissions.</w:t>
      </w:r>
    </w:p>
    <w:p w14:paraId="2DB929B1" w14:textId="35D51211" w:rsidR="00765737" w:rsidRDefault="00416649" w:rsidP="009564B5">
      <w:pPr>
        <w:jc w:val="both"/>
      </w:pPr>
      <w:r>
        <w:t xml:space="preserve">The Council continues to regularly review potential sources and to monitor air quality across the district for this purpose. East Hampshire District Council </w:t>
      </w:r>
      <w:r w:rsidR="00A469DD">
        <w:t>declared a climate emerg</w:t>
      </w:r>
      <w:r w:rsidR="00CD26FD">
        <w:t>ency in July 2019 and adopted a Climate and Environment Strategy in August 2020</w:t>
      </w:r>
      <w:r w:rsidR="00B84D91">
        <w:rPr>
          <w:rStyle w:val="FootnoteReference"/>
        </w:rPr>
        <w:footnoteReference w:id="8"/>
      </w:r>
      <w:r w:rsidR="00CD26FD">
        <w:t xml:space="preserve">. </w:t>
      </w:r>
      <w:r>
        <w:t>As well as seeking to establish energy security through sustainable means</w:t>
      </w:r>
      <w:r w:rsidR="009564B5">
        <w:t>,</w:t>
      </w:r>
      <w:r>
        <w:t xml:space="preserve"> </w:t>
      </w:r>
      <w:r w:rsidR="009564B5">
        <w:t xml:space="preserve">the Strategy </w:t>
      </w:r>
      <w:r>
        <w:t>sets out to reduce pollution</w:t>
      </w:r>
      <w:r w:rsidR="00765737">
        <w:t xml:space="preserve"> through the objectives and initiatives outlined in </w:t>
      </w:r>
      <w:r w:rsidR="00765737">
        <w:fldChar w:fldCharType="begin"/>
      </w:r>
      <w:r w:rsidR="00765737">
        <w:instrText xml:space="preserve"> REF _Ref87006008 \h </w:instrText>
      </w:r>
      <w:r w:rsidR="00765737">
        <w:fldChar w:fldCharType="separate"/>
      </w:r>
      <w:r w:rsidR="00434C9F">
        <w:t xml:space="preserve">Figure </w:t>
      </w:r>
      <w:r w:rsidR="00434C9F">
        <w:rPr>
          <w:noProof/>
        </w:rPr>
        <w:t>1</w:t>
      </w:r>
      <w:r w:rsidR="00765737">
        <w:fldChar w:fldCharType="end"/>
      </w:r>
      <w:r>
        <w:t xml:space="preserve">. </w:t>
      </w:r>
    </w:p>
    <w:p w14:paraId="7DFE5337" w14:textId="0F303E99" w:rsidR="00765737" w:rsidRDefault="00765737" w:rsidP="00765737">
      <w:pPr>
        <w:pStyle w:val="Caption"/>
        <w:keepNext/>
        <w:jc w:val="both"/>
      </w:pPr>
      <w:bookmarkStart w:id="5" w:name="_Ref87005993"/>
      <w:bookmarkStart w:id="6" w:name="_Ref87006008"/>
      <w:r>
        <w:t>Figure</w:t>
      </w:r>
      <w:bookmarkEnd w:id="5"/>
      <w:r>
        <w:t xml:space="preserve"> </w:t>
      </w:r>
      <w:fldSimple w:instr=" SEQ Figure \* ARABIC ">
        <w:r w:rsidR="00434C9F">
          <w:rPr>
            <w:noProof/>
          </w:rPr>
          <w:t>1</w:t>
        </w:r>
      </w:fldSimple>
      <w:bookmarkEnd w:id="6"/>
      <w:r>
        <w:t xml:space="preserve">: </w:t>
      </w:r>
      <w:r w:rsidRPr="00003016">
        <w:t>Climate Emergency Objectives and Initiatives</w:t>
      </w:r>
    </w:p>
    <w:p w14:paraId="0168C634" w14:textId="67FD88BD" w:rsidR="00765737" w:rsidRDefault="00765737" w:rsidP="009564B5">
      <w:pPr>
        <w:jc w:val="both"/>
      </w:pPr>
      <w:r>
        <w:rPr>
          <w:noProof/>
        </w:rPr>
        <w:drawing>
          <wp:inline distT="0" distB="0" distL="0" distR="0" wp14:anchorId="0473BB2B" wp14:editId="2D7135D5">
            <wp:extent cx="6115685" cy="29888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21290"/>
                    <a:stretch/>
                  </pic:blipFill>
                  <pic:spPr bwMode="auto">
                    <a:xfrm>
                      <a:off x="0" y="0"/>
                      <a:ext cx="6115685" cy="2988860"/>
                    </a:xfrm>
                    <a:prstGeom prst="rect">
                      <a:avLst/>
                    </a:prstGeom>
                    <a:ln>
                      <a:noFill/>
                    </a:ln>
                    <a:extLst>
                      <a:ext uri="{53640926-AAD7-44D8-BBD7-CCE9431645EC}">
                        <a14:shadowObscured xmlns:a14="http://schemas.microsoft.com/office/drawing/2010/main"/>
                      </a:ext>
                    </a:extLst>
                  </pic:spPr>
                </pic:pic>
              </a:graphicData>
            </a:graphic>
          </wp:inline>
        </w:drawing>
      </w:r>
    </w:p>
    <w:p w14:paraId="1254C282" w14:textId="1B447E97" w:rsidR="00416649" w:rsidRDefault="00416649" w:rsidP="009564B5">
      <w:pPr>
        <w:jc w:val="both"/>
      </w:pPr>
      <w:proofErr w:type="gramStart"/>
      <w:r>
        <w:lastRenderedPageBreak/>
        <w:t>A number of</w:t>
      </w:r>
      <w:proofErr w:type="gramEnd"/>
      <w:r>
        <w:t xml:space="preserve"> projects have been initiated that have direct benefit to air quality including:</w:t>
      </w:r>
    </w:p>
    <w:p w14:paraId="58B6A481" w14:textId="3C83D50E" w:rsidR="00416649" w:rsidRDefault="00416649" w:rsidP="006B0346">
      <w:pPr>
        <w:pStyle w:val="ListBullet"/>
        <w:jc w:val="both"/>
      </w:pPr>
      <w:r>
        <w:t>Installation of an electric vehicle charging network</w:t>
      </w:r>
      <w:r w:rsidR="009564B5">
        <w:t>;</w:t>
      </w:r>
    </w:p>
    <w:p w14:paraId="71D1DA4D" w14:textId="29F60FA9" w:rsidR="00416649" w:rsidRDefault="00211D9E" w:rsidP="006B0346">
      <w:pPr>
        <w:pStyle w:val="ListBullet"/>
        <w:jc w:val="both"/>
      </w:pPr>
      <w:r>
        <w:t>P</w:t>
      </w:r>
      <w:r w:rsidR="00416649">
        <w:t>rocurement of electric fleet vehicles</w:t>
      </w:r>
      <w:r w:rsidR="009564B5">
        <w:t>;</w:t>
      </w:r>
    </w:p>
    <w:p w14:paraId="1AB0BC54" w14:textId="69E8E14B" w:rsidR="00416649" w:rsidRDefault="00416649" w:rsidP="006B0346">
      <w:pPr>
        <w:pStyle w:val="ListBullet"/>
        <w:jc w:val="both"/>
      </w:pPr>
      <w:r>
        <w:t>The Council working towards becoming a green energy supplier</w:t>
      </w:r>
      <w:r w:rsidR="009564B5">
        <w:t>;</w:t>
      </w:r>
    </w:p>
    <w:p w14:paraId="09359BD7" w14:textId="2617F0C9" w:rsidR="00416649" w:rsidRDefault="00416649" w:rsidP="006B0346">
      <w:pPr>
        <w:pStyle w:val="ListBullet"/>
        <w:jc w:val="both"/>
      </w:pPr>
      <w:r>
        <w:t>Working with the Local Strategic Partnerships to reduce car usage</w:t>
      </w:r>
      <w:r w:rsidR="009564B5">
        <w:t>;</w:t>
      </w:r>
    </w:p>
    <w:p w14:paraId="68A838DB" w14:textId="45FF7366" w:rsidR="00416649" w:rsidRDefault="00616EFA" w:rsidP="006B0346">
      <w:pPr>
        <w:pStyle w:val="ListBullet"/>
        <w:jc w:val="both"/>
      </w:pPr>
      <w:r>
        <w:t>Whitehill &amp; Bordon’s</w:t>
      </w:r>
      <w:r w:rsidR="00416649">
        <w:t xml:space="preserve"> Green, Healthy and Connected programme, including </w:t>
      </w:r>
      <w:r>
        <w:t xml:space="preserve">its domestic </w:t>
      </w:r>
      <w:r w:rsidR="00416649">
        <w:t>energy retrofit programme</w:t>
      </w:r>
      <w:r w:rsidR="009564B5">
        <w:t>; and</w:t>
      </w:r>
    </w:p>
    <w:p w14:paraId="189A1AC7" w14:textId="10643AC8" w:rsidR="00416649" w:rsidRDefault="00416649" w:rsidP="006B0346">
      <w:pPr>
        <w:pStyle w:val="ListBullet"/>
        <w:jc w:val="both"/>
      </w:pPr>
      <w:r>
        <w:t>District Wide “Enhance East Hants” which promotes low carbon and cycling.</w:t>
      </w:r>
    </w:p>
    <w:p w14:paraId="43C2DDDC" w14:textId="7BE0BC45" w:rsidR="00416649" w:rsidRDefault="00416649" w:rsidP="006B0346">
      <w:pPr>
        <w:jc w:val="both"/>
      </w:pPr>
      <w:r>
        <w:t xml:space="preserve">Complementing this </w:t>
      </w:r>
      <w:r w:rsidR="009A6BCD">
        <w:t>work,</w:t>
      </w:r>
      <w:r>
        <w:t xml:space="preserve"> the ‘Vehicle Parking Standards’ Supplementary Planning Document (SPD) was revised and adopted in July 2018 and encourages the provision of electric vehicle charge points in new developments in most parts of the Council </w:t>
      </w:r>
      <w:r w:rsidR="00765737">
        <w:t>area</w:t>
      </w:r>
      <w:r>
        <w:t>. In addition, the emerging Local Plan fosters implementation of EV charge-points in new developments</w:t>
      </w:r>
      <w:r w:rsidR="000E77A3">
        <w:t>.</w:t>
      </w:r>
    </w:p>
    <w:p w14:paraId="15730436" w14:textId="759E072C" w:rsidR="000E77A3" w:rsidRDefault="000E77A3" w:rsidP="006B0346">
      <w:pPr>
        <w:jc w:val="both"/>
      </w:pPr>
      <w:r w:rsidRPr="000E77A3">
        <w:t xml:space="preserve">The Whitehill &amp; Bordon regeneration project has developed the Green, Healthy and Connected programme to deliver a self-sufficient and sustainable local community. This includes the development of a network of footpaths and cycle ways known as the </w:t>
      </w:r>
      <w:r w:rsidR="00616EFA">
        <w:t>G</w:t>
      </w:r>
      <w:r w:rsidRPr="000E77A3">
        <w:t xml:space="preserve">reen </w:t>
      </w:r>
      <w:r w:rsidR="00616EFA">
        <w:t>Loop</w:t>
      </w:r>
      <w:r w:rsidR="00616EFA" w:rsidRPr="000E77A3">
        <w:t xml:space="preserve"> </w:t>
      </w:r>
      <w:r w:rsidR="00616EFA">
        <w:t xml:space="preserve">to </w:t>
      </w:r>
      <w:r w:rsidRPr="000E77A3">
        <w:t>encourage walking and cycling</w:t>
      </w:r>
      <w:r w:rsidR="00616EFA">
        <w:t xml:space="preserve"> and</w:t>
      </w:r>
      <w:r w:rsidRPr="000E77A3">
        <w:t xml:space="preserve"> reduce reliance on cars. The Whitehill &amp; Bordon regeneration project will provide electric vehicle charging point.</w:t>
      </w:r>
    </w:p>
    <w:p w14:paraId="698D2732" w14:textId="0F10526C" w:rsidR="00D92BBA" w:rsidRPr="00CB2988" w:rsidRDefault="009125D3" w:rsidP="006B0346">
      <w:pPr>
        <w:jc w:val="both"/>
      </w:pPr>
      <w:r>
        <w:t xml:space="preserve">The Bordon Relief Road was completed and opened in </w:t>
      </w:r>
      <w:r w:rsidR="00616EFA">
        <w:t xml:space="preserve">January </w:t>
      </w:r>
      <w:r>
        <w:t xml:space="preserve">2019. This road </w:t>
      </w:r>
      <w:r w:rsidR="00AC62F5">
        <w:t xml:space="preserve">diverts traffic away from the Bordon town centre, which has historically demonstrated the highest levels of pollution within the District </w:t>
      </w:r>
      <w:r w:rsidR="00E95911">
        <w:t>Council and</w:t>
      </w:r>
      <w:r w:rsidR="00FC46FB">
        <w:t xml:space="preserve"> was close to breaching the air quality objective limits. </w:t>
      </w:r>
      <w:r w:rsidR="00AC62F5">
        <w:t xml:space="preserve"> </w:t>
      </w:r>
      <w:r w:rsidR="00E95911" w:rsidRPr="00E95911">
        <w:t xml:space="preserve">The </w:t>
      </w:r>
      <w:r w:rsidR="00211D9E">
        <w:t>Regeneration and Place-Making</w:t>
      </w:r>
      <w:r w:rsidR="00E95911" w:rsidRPr="00E95911">
        <w:t xml:space="preserve"> team is working with Hampshire County Council to improve the current bus provision to the neighbouring towns.</w:t>
      </w:r>
    </w:p>
    <w:p w14:paraId="25EFF082" w14:textId="77777777" w:rsidR="00C04D38" w:rsidRDefault="00C04D38" w:rsidP="006B0346">
      <w:pPr>
        <w:pStyle w:val="Heading2"/>
      </w:pPr>
      <w:bookmarkStart w:id="7" w:name="_Toc90285574"/>
      <w:r>
        <w:t>Conclusions and Priorities</w:t>
      </w:r>
      <w:bookmarkEnd w:id="7"/>
    </w:p>
    <w:p w14:paraId="4AF5BA82" w14:textId="0A3B6351" w:rsidR="00BD7FA8" w:rsidRPr="00BD7FA8" w:rsidRDefault="00BD7FA8" w:rsidP="006B0346">
      <w:pPr>
        <w:jc w:val="both"/>
      </w:pPr>
      <w:r w:rsidRPr="00BD7FA8">
        <w:t>NO</w:t>
      </w:r>
      <w:r w:rsidRPr="00E70CEE">
        <w:rPr>
          <w:vertAlign w:val="subscript"/>
        </w:rPr>
        <w:t>2</w:t>
      </w:r>
      <w:r w:rsidRPr="00BD7FA8">
        <w:t xml:space="preserve"> is </w:t>
      </w:r>
      <w:r w:rsidR="00765737">
        <w:t>the primary</w:t>
      </w:r>
      <w:r w:rsidR="00765737" w:rsidRPr="00BD7FA8">
        <w:t xml:space="preserve"> </w:t>
      </w:r>
      <w:r w:rsidRPr="00BD7FA8">
        <w:t>pollutant of concern but does not exceed air quality objectives</w:t>
      </w:r>
      <w:r w:rsidR="00765737">
        <w:t>,</w:t>
      </w:r>
      <w:r w:rsidRPr="00BD7FA8">
        <w:t xml:space="preserve"> therefore no AQMA has been declared. Monitoring of NO</w:t>
      </w:r>
      <w:r w:rsidRPr="00E70CEE">
        <w:rPr>
          <w:vertAlign w:val="subscript"/>
        </w:rPr>
        <w:t>2</w:t>
      </w:r>
      <w:r w:rsidRPr="00BD7FA8">
        <w:t xml:space="preserve"> will continue</w:t>
      </w:r>
      <w:r w:rsidR="00765737">
        <w:t xml:space="preserve"> to ensure this remains the case</w:t>
      </w:r>
      <w:r w:rsidRPr="00BD7FA8">
        <w:t>. No new or alternative locations will be monitored as there are no changes to the sources and local knowledge does not suggest the need for further monitoring</w:t>
      </w:r>
      <w:r w:rsidR="00765737">
        <w:t xml:space="preserve"> beyond the two sites </w:t>
      </w:r>
      <w:r w:rsidR="00446583">
        <w:t>relocated</w:t>
      </w:r>
      <w:r w:rsidR="00765737">
        <w:t xml:space="preserve"> in 2020</w:t>
      </w:r>
      <w:r w:rsidRPr="00BD7FA8">
        <w:t xml:space="preserve">. </w:t>
      </w:r>
    </w:p>
    <w:p w14:paraId="5000EF3B" w14:textId="77777777" w:rsidR="00BD7FA8" w:rsidRPr="00BD7FA8" w:rsidRDefault="00BD7FA8" w:rsidP="006B0346">
      <w:pPr>
        <w:jc w:val="both"/>
      </w:pPr>
      <w:r w:rsidRPr="00BD7FA8">
        <w:t xml:space="preserve">The priorities for the coming year are described below. </w:t>
      </w:r>
    </w:p>
    <w:p w14:paraId="0CB945D6" w14:textId="761562BC" w:rsidR="00765737" w:rsidRDefault="00765737" w:rsidP="009564B5">
      <w:pPr>
        <w:pStyle w:val="ListBullet"/>
        <w:jc w:val="both"/>
      </w:pPr>
      <w:r>
        <w:t>Re-focus officer time on air quality post COVID-19 pandemic;</w:t>
      </w:r>
    </w:p>
    <w:p w14:paraId="4EE69AC0" w14:textId="235DCCDB" w:rsidR="00BD7FA8" w:rsidRPr="00BD7FA8" w:rsidRDefault="00BD7FA8" w:rsidP="006B0346">
      <w:pPr>
        <w:pStyle w:val="ListBullet"/>
        <w:jc w:val="both"/>
      </w:pPr>
      <w:r w:rsidRPr="00BD7FA8">
        <w:lastRenderedPageBreak/>
        <w:t>The Energy Strategy will continue to be a key local priority. It has potential to reduce carbon emissions, reduce local pollution, and improve housing stock (through insulation schemes and replacement of energy consuming systems with more efficient ones). There are direct public health benefits in the reduction of pollution and improving ambient temperatures in the housing stock as well as addressing energy poverty</w:t>
      </w:r>
      <w:r w:rsidR="00765737">
        <w:t>;</w:t>
      </w:r>
    </w:p>
    <w:p w14:paraId="7FCB9C4D" w14:textId="6088AA66" w:rsidR="00BD7FA8" w:rsidRPr="00BD7FA8" w:rsidRDefault="00BD7FA8" w:rsidP="006B0346">
      <w:pPr>
        <w:pStyle w:val="ListBullet"/>
        <w:jc w:val="both"/>
      </w:pPr>
      <w:r w:rsidRPr="00BD7FA8">
        <w:t>The Cycling and Walking Strategy (formerly the Active Transport Strategy) is being updated with a view to promoting these forms of transport. Further actions are likely once this has been published</w:t>
      </w:r>
      <w:r w:rsidR="00765737">
        <w:t>; and</w:t>
      </w:r>
    </w:p>
    <w:p w14:paraId="41382D09" w14:textId="4A860B36" w:rsidR="00BD7FA8" w:rsidRPr="00BD7FA8" w:rsidRDefault="00BD7FA8" w:rsidP="006B0346">
      <w:pPr>
        <w:pStyle w:val="ListBullet"/>
        <w:jc w:val="both"/>
      </w:pPr>
      <w:r w:rsidRPr="00BD7FA8">
        <w:t xml:space="preserve">The Whitehill &amp; Bordon </w:t>
      </w:r>
      <w:r w:rsidR="00211D9E">
        <w:t>r</w:t>
      </w:r>
      <w:r w:rsidRPr="00BD7FA8">
        <w:t xml:space="preserve">egeneration project remains a key corporate priority. The intention is to deliver some 3,500 new homes as well as take action to improve the existing housing stock. This is a 20-year project with final delivery due in 2036. It should deliver significant economic and environmental benefits. </w:t>
      </w:r>
    </w:p>
    <w:p w14:paraId="3CC9AAD7" w14:textId="77777777" w:rsidR="00C04D38" w:rsidRDefault="00C04D38" w:rsidP="006B0346">
      <w:pPr>
        <w:pStyle w:val="Heading2"/>
      </w:pPr>
      <w:bookmarkStart w:id="8" w:name="_Toc90285575"/>
      <w:r>
        <w:t>Local Engagement and How to get Involved</w:t>
      </w:r>
      <w:bookmarkEnd w:id="8"/>
    </w:p>
    <w:p w14:paraId="4572F213" w14:textId="77777777" w:rsidR="00C7701C" w:rsidRPr="00C7701C" w:rsidRDefault="00C7701C" w:rsidP="006B0346">
      <w:pPr>
        <w:jc w:val="both"/>
      </w:pPr>
      <w:r w:rsidRPr="00C7701C">
        <w:t>Road traffic gives rise to much of the air pollution in the East Hampshire district. There are a range of ways for people to get involved and help tackle this.</w:t>
      </w:r>
    </w:p>
    <w:p w14:paraId="65BD971F" w14:textId="77777777" w:rsidR="00C7701C" w:rsidRPr="00C7701C" w:rsidRDefault="00C7701C" w:rsidP="006B0346">
      <w:pPr>
        <w:jc w:val="both"/>
      </w:pPr>
      <w:r w:rsidRPr="00C7701C">
        <w:t>Businesses can:</w:t>
      </w:r>
    </w:p>
    <w:p w14:paraId="355B6065" w14:textId="5BB4EB65" w:rsidR="00C7701C" w:rsidRPr="00C7701C" w:rsidRDefault="00C7701C" w:rsidP="006B0346">
      <w:pPr>
        <w:pStyle w:val="ListBullet"/>
        <w:jc w:val="both"/>
      </w:pPr>
      <w:r w:rsidRPr="00C7701C">
        <w:t xml:space="preserve">set up workplace travel </w:t>
      </w:r>
      <w:proofErr w:type="gramStart"/>
      <w:r w:rsidRPr="00C7701C">
        <w:t>plans</w:t>
      </w:r>
      <w:proofErr w:type="gramEnd"/>
      <w:r w:rsidRPr="00C7701C">
        <w:t xml:space="preserve"> and more information is available here: </w:t>
      </w:r>
      <w:hyperlink r:id="rId18" w:history="1">
        <w:r w:rsidRPr="003F6E3B">
          <w:rPr>
            <w:rStyle w:val="Hyperlink"/>
          </w:rPr>
          <w:t>http://www3.hants.gov.uk/workplacetravel</w:t>
        </w:r>
      </w:hyperlink>
      <w:r w:rsidR="00765737">
        <w:t>; and</w:t>
      </w:r>
    </w:p>
    <w:p w14:paraId="0AB46849" w14:textId="46B77BF9" w:rsidR="00765737" w:rsidRDefault="00C7701C" w:rsidP="009564B5">
      <w:pPr>
        <w:pStyle w:val="ListBullet"/>
        <w:jc w:val="both"/>
      </w:pPr>
      <w:r w:rsidRPr="00C7701C">
        <w:t xml:space="preserve">subscribe to scheme such as </w:t>
      </w:r>
      <w:proofErr w:type="spellStart"/>
      <w:r w:rsidRPr="00C7701C">
        <w:t>Easit</w:t>
      </w:r>
      <w:proofErr w:type="spellEnd"/>
      <w:r w:rsidRPr="00C7701C">
        <w:t xml:space="preserve"> to obtain discount on travel and electric vehicles: </w:t>
      </w:r>
      <w:hyperlink r:id="rId19" w:history="1">
        <w:r w:rsidR="00765737" w:rsidRPr="0097136F">
          <w:rPr>
            <w:rStyle w:val="Hyperlink"/>
          </w:rPr>
          <w:t>https://www.easit.org.uk/</w:t>
        </w:r>
      </w:hyperlink>
    </w:p>
    <w:p w14:paraId="5423759F" w14:textId="77777777" w:rsidR="002E450F" w:rsidRDefault="002E450F" w:rsidP="006B0346">
      <w:pPr>
        <w:pStyle w:val="ListBullet"/>
        <w:numPr>
          <w:ilvl w:val="0"/>
          <w:numId w:val="0"/>
        </w:numPr>
        <w:ind w:left="360" w:hanging="360"/>
        <w:jc w:val="both"/>
      </w:pPr>
      <w:r>
        <w:t>Everyone can:</w:t>
      </w:r>
    </w:p>
    <w:p w14:paraId="6F642575" w14:textId="081BEA15" w:rsidR="002E450F" w:rsidRDefault="002E450F" w:rsidP="006B0346">
      <w:pPr>
        <w:pStyle w:val="ListBullet"/>
        <w:jc w:val="both"/>
      </w:pPr>
      <w:r>
        <w:t xml:space="preserve">Walk, cycle, car share or use public transport. For information about journey planning visit </w:t>
      </w:r>
      <w:hyperlink r:id="rId20" w:history="1">
        <w:r w:rsidRPr="003F6E3B">
          <w:rPr>
            <w:rStyle w:val="Hyperlink"/>
          </w:rPr>
          <w:t>http://myjourneyhampshire.com/</w:t>
        </w:r>
      </w:hyperlink>
      <w:r w:rsidR="00765737">
        <w:t>;</w:t>
      </w:r>
    </w:p>
    <w:p w14:paraId="665BADB1" w14:textId="31EFED50" w:rsidR="002E450F" w:rsidRDefault="002E450F" w:rsidP="006B0346">
      <w:pPr>
        <w:pStyle w:val="ListBullet"/>
        <w:jc w:val="both"/>
      </w:pPr>
      <w:r>
        <w:t xml:space="preserve">Switch to low emission vehicles. Grants are still available: https://www.gov.uk/plug-in-car-van-grants/what-youll-get. Further information and advice on electric vehicles and charging locations is available here: </w:t>
      </w:r>
      <w:hyperlink r:id="rId21" w:history="1">
        <w:r w:rsidRPr="003F6E3B">
          <w:rPr>
            <w:rStyle w:val="Hyperlink"/>
          </w:rPr>
          <w:t>https://www.zap-map.com/</w:t>
        </w:r>
      </w:hyperlink>
      <w:r w:rsidR="00765737">
        <w:t>; and</w:t>
      </w:r>
    </w:p>
    <w:p w14:paraId="30D17F0B" w14:textId="025DDFB4" w:rsidR="00C7701C" w:rsidRPr="00C7701C" w:rsidRDefault="002E450F" w:rsidP="006B0346">
      <w:pPr>
        <w:pStyle w:val="ListBullet"/>
        <w:jc w:val="both"/>
        <w:sectPr w:rsidR="00C7701C" w:rsidRPr="00C7701C" w:rsidSect="008E5727">
          <w:footerReference w:type="default" r:id="rId22"/>
          <w:pgSz w:w="11899" w:h="16838" w:code="9"/>
          <w:pgMar w:top="1134" w:right="1134" w:bottom="1134" w:left="1134" w:header="340" w:footer="340" w:gutter="0"/>
          <w:pgNumType w:fmt="lowerRoman" w:start="1"/>
          <w:cols w:space="708"/>
          <w:docGrid w:linePitch="326"/>
        </w:sectPr>
      </w:pPr>
      <w:r>
        <w:t>Insulate buildings and wherever possible use electric heating system or low NOx emitting boilers to reduce background pollution levels.</w:t>
      </w:r>
    </w:p>
    <w:p w14:paraId="0C802783" w14:textId="2602698C" w:rsidR="002D2206" w:rsidRDefault="00A221A2" w:rsidP="00400B0F">
      <w:pPr>
        <w:pStyle w:val="Contents"/>
      </w:pPr>
      <w:r>
        <w:lastRenderedPageBreak/>
        <w:t xml:space="preserve">Table of </w:t>
      </w:r>
      <w:r w:rsidR="00CD3AC4">
        <w:t>Contents</w:t>
      </w:r>
      <w:bookmarkEnd w:id="1"/>
    </w:p>
    <w:bookmarkStart w:id="9" w:name="_Toc473641179"/>
    <w:p w14:paraId="51BC0369" w14:textId="5994A9C7" w:rsidR="00434C9F" w:rsidRDefault="00414262">
      <w:pPr>
        <w:pStyle w:val="TOC1"/>
        <w:rPr>
          <w:rFonts w:asciiTheme="minorHAnsi" w:eastAsiaTheme="minorEastAsia" w:hAnsiTheme="minorHAnsi" w:cstheme="minorBidi"/>
          <w:b w:val="0"/>
          <w:color w:val="auto"/>
          <w:sz w:val="22"/>
          <w:lang w:eastAsia="en-GB"/>
        </w:rPr>
      </w:pPr>
      <w:r>
        <w:rPr>
          <w:color w:val="2B579A"/>
          <w:shd w:val="clear" w:color="auto" w:fill="E6E6E6"/>
        </w:rPr>
        <w:fldChar w:fldCharType="begin"/>
      </w:r>
      <w:r>
        <w:rPr>
          <w:color w:val="2B579A"/>
          <w:shd w:val="clear" w:color="auto" w:fill="E6E6E6"/>
        </w:rPr>
        <w:instrText xml:space="preserve"> TOC \o "1-3" \h \z \u </w:instrText>
      </w:r>
      <w:r>
        <w:rPr>
          <w:color w:val="2B579A"/>
          <w:shd w:val="clear" w:color="auto" w:fill="E6E6E6"/>
        </w:rPr>
        <w:fldChar w:fldCharType="separate"/>
      </w:r>
      <w:hyperlink w:anchor="_Toc90285571" w:history="1">
        <w:r w:rsidR="00434C9F" w:rsidRPr="00E129EE">
          <w:rPr>
            <w:rStyle w:val="Hyperlink"/>
          </w:rPr>
          <w:t>Executive Summary: Air Quality in Our Area</w:t>
        </w:r>
        <w:r w:rsidR="00434C9F">
          <w:rPr>
            <w:webHidden/>
          </w:rPr>
          <w:tab/>
        </w:r>
        <w:r w:rsidR="00434C9F">
          <w:rPr>
            <w:webHidden/>
          </w:rPr>
          <w:fldChar w:fldCharType="begin"/>
        </w:r>
        <w:r w:rsidR="00434C9F">
          <w:rPr>
            <w:webHidden/>
          </w:rPr>
          <w:instrText xml:space="preserve"> PAGEREF _Toc90285571 \h </w:instrText>
        </w:r>
        <w:r w:rsidR="00434C9F">
          <w:rPr>
            <w:webHidden/>
          </w:rPr>
        </w:r>
        <w:r w:rsidR="00434C9F">
          <w:rPr>
            <w:webHidden/>
          </w:rPr>
          <w:fldChar w:fldCharType="separate"/>
        </w:r>
        <w:r w:rsidR="00434C9F">
          <w:rPr>
            <w:webHidden/>
          </w:rPr>
          <w:t>i</w:t>
        </w:r>
        <w:r w:rsidR="00434C9F">
          <w:rPr>
            <w:webHidden/>
          </w:rPr>
          <w:fldChar w:fldCharType="end"/>
        </w:r>
      </w:hyperlink>
    </w:p>
    <w:p w14:paraId="34DBA7E4" w14:textId="4DCF2ED3" w:rsidR="00434C9F" w:rsidRDefault="00471656">
      <w:pPr>
        <w:pStyle w:val="TOC2"/>
        <w:tabs>
          <w:tab w:val="right" w:leader="dot" w:pos="9621"/>
        </w:tabs>
        <w:rPr>
          <w:rFonts w:asciiTheme="minorHAnsi" w:eastAsiaTheme="minorEastAsia" w:hAnsiTheme="minorHAnsi" w:cstheme="minorBidi"/>
          <w:noProof/>
          <w:lang w:eastAsia="en-GB"/>
        </w:rPr>
      </w:pPr>
      <w:hyperlink w:anchor="_Toc90285572" w:history="1">
        <w:r w:rsidR="00434C9F" w:rsidRPr="00E129EE">
          <w:rPr>
            <w:rStyle w:val="Hyperlink"/>
            <w:noProof/>
          </w:rPr>
          <w:t>Air Quality in East Hampshire District Council</w:t>
        </w:r>
        <w:r w:rsidR="00434C9F">
          <w:rPr>
            <w:noProof/>
            <w:webHidden/>
          </w:rPr>
          <w:tab/>
        </w:r>
        <w:r w:rsidR="00434C9F">
          <w:rPr>
            <w:noProof/>
            <w:webHidden/>
          </w:rPr>
          <w:fldChar w:fldCharType="begin"/>
        </w:r>
        <w:r w:rsidR="00434C9F">
          <w:rPr>
            <w:noProof/>
            <w:webHidden/>
          </w:rPr>
          <w:instrText xml:space="preserve"> PAGEREF _Toc90285572 \h </w:instrText>
        </w:r>
        <w:r w:rsidR="00434C9F">
          <w:rPr>
            <w:noProof/>
            <w:webHidden/>
          </w:rPr>
        </w:r>
        <w:r w:rsidR="00434C9F">
          <w:rPr>
            <w:noProof/>
            <w:webHidden/>
          </w:rPr>
          <w:fldChar w:fldCharType="separate"/>
        </w:r>
        <w:r w:rsidR="00434C9F">
          <w:rPr>
            <w:noProof/>
            <w:webHidden/>
          </w:rPr>
          <w:t>i</w:t>
        </w:r>
        <w:r w:rsidR="00434C9F">
          <w:rPr>
            <w:noProof/>
            <w:webHidden/>
          </w:rPr>
          <w:fldChar w:fldCharType="end"/>
        </w:r>
      </w:hyperlink>
    </w:p>
    <w:p w14:paraId="69C49A03" w14:textId="68AA0E45" w:rsidR="00434C9F" w:rsidRDefault="00471656">
      <w:pPr>
        <w:pStyle w:val="TOC2"/>
        <w:tabs>
          <w:tab w:val="right" w:leader="dot" w:pos="9621"/>
        </w:tabs>
        <w:rPr>
          <w:rFonts w:asciiTheme="minorHAnsi" w:eastAsiaTheme="minorEastAsia" w:hAnsiTheme="minorHAnsi" w:cstheme="minorBidi"/>
          <w:noProof/>
          <w:lang w:eastAsia="en-GB"/>
        </w:rPr>
      </w:pPr>
      <w:hyperlink w:anchor="_Toc90285573" w:history="1">
        <w:r w:rsidR="00434C9F" w:rsidRPr="00E129EE">
          <w:rPr>
            <w:rStyle w:val="Hyperlink"/>
            <w:noProof/>
          </w:rPr>
          <w:t>Actions to Improve Air Quality</w:t>
        </w:r>
        <w:r w:rsidR="00434C9F">
          <w:rPr>
            <w:noProof/>
            <w:webHidden/>
          </w:rPr>
          <w:tab/>
        </w:r>
        <w:r w:rsidR="00434C9F">
          <w:rPr>
            <w:noProof/>
            <w:webHidden/>
          </w:rPr>
          <w:fldChar w:fldCharType="begin"/>
        </w:r>
        <w:r w:rsidR="00434C9F">
          <w:rPr>
            <w:noProof/>
            <w:webHidden/>
          </w:rPr>
          <w:instrText xml:space="preserve"> PAGEREF _Toc90285573 \h </w:instrText>
        </w:r>
        <w:r w:rsidR="00434C9F">
          <w:rPr>
            <w:noProof/>
            <w:webHidden/>
          </w:rPr>
        </w:r>
        <w:r w:rsidR="00434C9F">
          <w:rPr>
            <w:noProof/>
            <w:webHidden/>
          </w:rPr>
          <w:fldChar w:fldCharType="separate"/>
        </w:r>
        <w:r w:rsidR="00434C9F">
          <w:rPr>
            <w:noProof/>
            <w:webHidden/>
          </w:rPr>
          <w:t>ii</w:t>
        </w:r>
        <w:r w:rsidR="00434C9F">
          <w:rPr>
            <w:noProof/>
            <w:webHidden/>
          </w:rPr>
          <w:fldChar w:fldCharType="end"/>
        </w:r>
      </w:hyperlink>
    </w:p>
    <w:p w14:paraId="36554A2B" w14:textId="5BFD69B2" w:rsidR="00434C9F" w:rsidRDefault="00471656">
      <w:pPr>
        <w:pStyle w:val="TOC2"/>
        <w:tabs>
          <w:tab w:val="right" w:leader="dot" w:pos="9621"/>
        </w:tabs>
        <w:rPr>
          <w:rFonts w:asciiTheme="minorHAnsi" w:eastAsiaTheme="minorEastAsia" w:hAnsiTheme="minorHAnsi" w:cstheme="minorBidi"/>
          <w:noProof/>
          <w:lang w:eastAsia="en-GB"/>
        </w:rPr>
      </w:pPr>
      <w:hyperlink w:anchor="_Toc90285574" w:history="1">
        <w:r w:rsidR="00434C9F" w:rsidRPr="00E129EE">
          <w:rPr>
            <w:rStyle w:val="Hyperlink"/>
            <w:noProof/>
          </w:rPr>
          <w:t>Conclusions and Priorities</w:t>
        </w:r>
        <w:r w:rsidR="00434C9F">
          <w:rPr>
            <w:noProof/>
            <w:webHidden/>
          </w:rPr>
          <w:tab/>
        </w:r>
        <w:r w:rsidR="00434C9F">
          <w:rPr>
            <w:noProof/>
            <w:webHidden/>
          </w:rPr>
          <w:fldChar w:fldCharType="begin"/>
        </w:r>
        <w:r w:rsidR="00434C9F">
          <w:rPr>
            <w:noProof/>
            <w:webHidden/>
          </w:rPr>
          <w:instrText xml:space="preserve"> PAGEREF _Toc90285574 \h </w:instrText>
        </w:r>
        <w:r w:rsidR="00434C9F">
          <w:rPr>
            <w:noProof/>
            <w:webHidden/>
          </w:rPr>
        </w:r>
        <w:r w:rsidR="00434C9F">
          <w:rPr>
            <w:noProof/>
            <w:webHidden/>
          </w:rPr>
          <w:fldChar w:fldCharType="separate"/>
        </w:r>
        <w:r w:rsidR="00434C9F">
          <w:rPr>
            <w:noProof/>
            <w:webHidden/>
          </w:rPr>
          <w:t>iii</w:t>
        </w:r>
        <w:r w:rsidR="00434C9F">
          <w:rPr>
            <w:noProof/>
            <w:webHidden/>
          </w:rPr>
          <w:fldChar w:fldCharType="end"/>
        </w:r>
      </w:hyperlink>
    </w:p>
    <w:p w14:paraId="010B2EBD" w14:textId="6ACF8F52" w:rsidR="00434C9F" w:rsidRDefault="00471656">
      <w:pPr>
        <w:pStyle w:val="TOC2"/>
        <w:tabs>
          <w:tab w:val="right" w:leader="dot" w:pos="9621"/>
        </w:tabs>
        <w:rPr>
          <w:rFonts w:asciiTheme="minorHAnsi" w:eastAsiaTheme="minorEastAsia" w:hAnsiTheme="minorHAnsi" w:cstheme="minorBidi"/>
          <w:noProof/>
          <w:lang w:eastAsia="en-GB"/>
        </w:rPr>
      </w:pPr>
      <w:hyperlink w:anchor="_Toc90285575" w:history="1">
        <w:r w:rsidR="00434C9F" w:rsidRPr="00E129EE">
          <w:rPr>
            <w:rStyle w:val="Hyperlink"/>
            <w:noProof/>
          </w:rPr>
          <w:t>Local Engagement and How to get Involved</w:t>
        </w:r>
        <w:r w:rsidR="00434C9F">
          <w:rPr>
            <w:noProof/>
            <w:webHidden/>
          </w:rPr>
          <w:tab/>
        </w:r>
        <w:r w:rsidR="00434C9F">
          <w:rPr>
            <w:noProof/>
            <w:webHidden/>
          </w:rPr>
          <w:fldChar w:fldCharType="begin"/>
        </w:r>
        <w:r w:rsidR="00434C9F">
          <w:rPr>
            <w:noProof/>
            <w:webHidden/>
          </w:rPr>
          <w:instrText xml:space="preserve"> PAGEREF _Toc90285575 \h </w:instrText>
        </w:r>
        <w:r w:rsidR="00434C9F">
          <w:rPr>
            <w:noProof/>
            <w:webHidden/>
          </w:rPr>
        </w:r>
        <w:r w:rsidR="00434C9F">
          <w:rPr>
            <w:noProof/>
            <w:webHidden/>
          </w:rPr>
          <w:fldChar w:fldCharType="separate"/>
        </w:r>
        <w:r w:rsidR="00434C9F">
          <w:rPr>
            <w:noProof/>
            <w:webHidden/>
          </w:rPr>
          <w:t>iv</w:t>
        </w:r>
        <w:r w:rsidR="00434C9F">
          <w:rPr>
            <w:noProof/>
            <w:webHidden/>
          </w:rPr>
          <w:fldChar w:fldCharType="end"/>
        </w:r>
      </w:hyperlink>
    </w:p>
    <w:p w14:paraId="250CB758" w14:textId="13A4D72F" w:rsidR="00434C9F" w:rsidRDefault="00471656">
      <w:pPr>
        <w:pStyle w:val="TOC1"/>
        <w:tabs>
          <w:tab w:val="left" w:pos="442"/>
        </w:tabs>
        <w:rPr>
          <w:rFonts w:asciiTheme="minorHAnsi" w:eastAsiaTheme="minorEastAsia" w:hAnsiTheme="minorHAnsi" w:cstheme="minorBidi"/>
          <w:b w:val="0"/>
          <w:color w:val="auto"/>
          <w:sz w:val="22"/>
          <w:lang w:eastAsia="en-GB"/>
        </w:rPr>
      </w:pPr>
      <w:hyperlink w:anchor="_Toc90285576" w:history="1">
        <w:r w:rsidR="00434C9F" w:rsidRPr="00E129EE">
          <w:rPr>
            <w:rStyle w:val="Hyperlink"/>
          </w:rPr>
          <w:t>1</w:t>
        </w:r>
        <w:r w:rsidR="00434C9F">
          <w:rPr>
            <w:rFonts w:asciiTheme="minorHAnsi" w:eastAsiaTheme="minorEastAsia" w:hAnsiTheme="minorHAnsi" w:cstheme="minorBidi"/>
            <w:b w:val="0"/>
            <w:color w:val="auto"/>
            <w:sz w:val="22"/>
            <w:lang w:eastAsia="en-GB"/>
          </w:rPr>
          <w:tab/>
        </w:r>
        <w:r w:rsidR="00434C9F" w:rsidRPr="00E129EE">
          <w:rPr>
            <w:rStyle w:val="Hyperlink"/>
          </w:rPr>
          <w:t>Local Air Quality Management</w:t>
        </w:r>
        <w:r w:rsidR="00434C9F">
          <w:rPr>
            <w:webHidden/>
          </w:rPr>
          <w:tab/>
        </w:r>
        <w:r w:rsidR="00434C9F">
          <w:rPr>
            <w:webHidden/>
          </w:rPr>
          <w:fldChar w:fldCharType="begin"/>
        </w:r>
        <w:r w:rsidR="00434C9F">
          <w:rPr>
            <w:webHidden/>
          </w:rPr>
          <w:instrText xml:space="preserve"> PAGEREF _Toc90285576 \h </w:instrText>
        </w:r>
        <w:r w:rsidR="00434C9F">
          <w:rPr>
            <w:webHidden/>
          </w:rPr>
        </w:r>
        <w:r w:rsidR="00434C9F">
          <w:rPr>
            <w:webHidden/>
          </w:rPr>
          <w:fldChar w:fldCharType="separate"/>
        </w:r>
        <w:r w:rsidR="00434C9F">
          <w:rPr>
            <w:webHidden/>
          </w:rPr>
          <w:t>1</w:t>
        </w:r>
        <w:r w:rsidR="00434C9F">
          <w:rPr>
            <w:webHidden/>
          </w:rPr>
          <w:fldChar w:fldCharType="end"/>
        </w:r>
      </w:hyperlink>
    </w:p>
    <w:p w14:paraId="73E264A9" w14:textId="4029446C" w:rsidR="00434C9F" w:rsidRDefault="00471656">
      <w:pPr>
        <w:pStyle w:val="TOC1"/>
        <w:tabs>
          <w:tab w:val="left" w:pos="442"/>
        </w:tabs>
        <w:rPr>
          <w:rFonts w:asciiTheme="minorHAnsi" w:eastAsiaTheme="minorEastAsia" w:hAnsiTheme="minorHAnsi" w:cstheme="minorBidi"/>
          <w:b w:val="0"/>
          <w:color w:val="auto"/>
          <w:sz w:val="22"/>
          <w:lang w:eastAsia="en-GB"/>
        </w:rPr>
      </w:pPr>
      <w:hyperlink w:anchor="_Toc90285577" w:history="1">
        <w:r w:rsidR="00434C9F" w:rsidRPr="00E129EE">
          <w:rPr>
            <w:rStyle w:val="Hyperlink"/>
          </w:rPr>
          <w:t>2</w:t>
        </w:r>
        <w:r w:rsidR="00434C9F">
          <w:rPr>
            <w:rFonts w:asciiTheme="minorHAnsi" w:eastAsiaTheme="minorEastAsia" w:hAnsiTheme="minorHAnsi" w:cstheme="minorBidi"/>
            <w:b w:val="0"/>
            <w:color w:val="auto"/>
            <w:sz w:val="22"/>
            <w:lang w:eastAsia="en-GB"/>
          </w:rPr>
          <w:tab/>
        </w:r>
        <w:r w:rsidR="00434C9F" w:rsidRPr="00E129EE">
          <w:rPr>
            <w:rStyle w:val="Hyperlink"/>
          </w:rPr>
          <w:t>Actions to Improve Air Quality</w:t>
        </w:r>
        <w:r w:rsidR="00434C9F">
          <w:rPr>
            <w:webHidden/>
          </w:rPr>
          <w:tab/>
        </w:r>
        <w:r w:rsidR="00434C9F">
          <w:rPr>
            <w:webHidden/>
          </w:rPr>
          <w:fldChar w:fldCharType="begin"/>
        </w:r>
        <w:r w:rsidR="00434C9F">
          <w:rPr>
            <w:webHidden/>
          </w:rPr>
          <w:instrText xml:space="preserve"> PAGEREF _Toc90285577 \h </w:instrText>
        </w:r>
        <w:r w:rsidR="00434C9F">
          <w:rPr>
            <w:webHidden/>
          </w:rPr>
        </w:r>
        <w:r w:rsidR="00434C9F">
          <w:rPr>
            <w:webHidden/>
          </w:rPr>
          <w:fldChar w:fldCharType="separate"/>
        </w:r>
        <w:r w:rsidR="00434C9F">
          <w:rPr>
            <w:webHidden/>
          </w:rPr>
          <w:t>2</w:t>
        </w:r>
        <w:r w:rsidR="00434C9F">
          <w:rPr>
            <w:webHidden/>
          </w:rPr>
          <w:fldChar w:fldCharType="end"/>
        </w:r>
      </w:hyperlink>
    </w:p>
    <w:p w14:paraId="4F3CADDA" w14:textId="2FAD8490" w:rsidR="00434C9F" w:rsidRDefault="00471656">
      <w:pPr>
        <w:pStyle w:val="TOC2"/>
        <w:tabs>
          <w:tab w:val="right" w:leader="dot" w:pos="9621"/>
        </w:tabs>
        <w:rPr>
          <w:rFonts w:asciiTheme="minorHAnsi" w:eastAsiaTheme="minorEastAsia" w:hAnsiTheme="minorHAnsi" w:cstheme="minorBidi"/>
          <w:noProof/>
          <w:lang w:eastAsia="en-GB"/>
        </w:rPr>
      </w:pPr>
      <w:hyperlink w:anchor="_Toc90285578" w:history="1">
        <w:r w:rsidR="00434C9F" w:rsidRPr="00E129EE">
          <w:rPr>
            <w:rStyle w:val="Hyperlink"/>
            <w:noProof/>
          </w:rPr>
          <w:t>Air Quality Management Areas</w:t>
        </w:r>
        <w:r w:rsidR="00434C9F">
          <w:rPr>
            <w:noProof/>
            <w:webHidden/>
          </w:rPr>
          <w:tab/>
        </w:r>
        <w:r w:rsidR="00434C9F">
          <w:rPr>
            <w:noProof/>
            <w:webHidden/>
          </w:rPr>
          <w:fldChar w:fldCharType="begin"/>
        </w:r>
        <w:r w:rsidR="00434C9F">
          <w:rPr>
            <w:noProof/>
            <w:webHidden/>
          </w:rPr>
          <w:instrText xml:space="preserve"> PAGEREF _Toc90285578 \h </w:instrText>
        </w:r>
        <w:r w:rsidR="00434C9F">
          <w:rPr>
            <w:noProof/>
            <w:webHidden/>
          </w:rPr>
        </w:r>
        <w:r w:rsidR="00434C9F">
          <w:rPr>
            <w:noProof/>
            <w:webHidden/>
          </w:rPr>
          <w:fldChar w:fldCharType="separate"/>
        </w:r>
        <w:r w:rsidR="00434C9F">
          <w:rPr>
            <w:noProof/>
            <w:webHidden/>
          </w:rPr>
          <w:t>2</w:t>
        </w:r>
        <w:r w:rsidR="00434C9F">
          <w:rPr>
            <w:noProof/>
            <w:webHidden/>
          </w:rPr>
          <w:fldChar w:fldCharType="end"/>
        </w:r>
      </w:hyperlink>
    </w:p>
    <w:p w14:paraId="65E66F91" w14:textId="7F554993" w:rsidR="00434C9F" w:rsidRDefault="00471656">
      <w:pPr>
        <w:pStyle w:val="TOC2"/>
        <w:tabs>
          <w:tab w:val="right" w:leader="dot" w:pos="9621"/>
        </w:tabs>
        <w:rPr>
          <w:rFonts w:asciiTheme="minorHAnsi" w:eastAsiaTheme="minorEastAsia" w:hAnsiTheme="minorHAnsi" w:cstheme="minorBidi"/>
          <w:noProof/>
          <w:lang w:eastAsia="en-GB"/>
        </w:rPr>
      </w:pPr>
      <w:hyperlink w:anchor="_Toc90285579" w:history="1">
        <w:r w:rsidR="00434C9F" w:rsidRPr="00E129EE">
          <w:rPr>
            <w:rStyle w:val="Hyperlink"/>
            <w:noProof/>
          </w:rPr>
          <w:t>Progress and Impact of Measures to address Air Quality in East Hampshire District Council</w:t>
        </w:r>
        <w:r w:rsidR="00434C9F">
          <w:rPr>
            <w:noProof/>
            <w:webHidden/>
          </w:rPr>
          <w:tab/>
        </w:r>
        <w:r w:rsidR="00434C9F">
          <w:rPr>
            <w:noProof/>
            <w:webHidden/>
          </w:rPr>
          <w:fldChar w:fldCharType="begin"/>
        </w:r>
        <w:r w:rsidR="00434C9F">
          <w:rPr>
            <w:noProof/>
            <w:webHidden/>
          </w:rPr>
          <w:instrText xml:space="preserve"> PAGEREF _Toc90285579 \h </w:instrText>
        </w:r>
        <w:r w:rsidR="00434C9F">
          <w:rPr>
            <w:noProof/>
            <w:webHidden/>
          </w:rPr>
        </w:r>
        <w:r w:rsidR="00434C9F">
          <w:rPr>
            <w:noProof/>
            <w:webHidden/>
          </w:rPr>
          <w:fldChar w:fldCharType="separate"/>
        </w:r>
        <w:r w:rsidR="00434C9F">
          <w:rPr>
            <w:noProof/>
            <w:webHidden/>
          </w:rPr>
          <w:t>3</w:t>
        </w:r>
        <w:r w:rsidR="00434C9F">
          <w:rPr>
            <w:noProof/>
            <w:webHidden/>
          </w:rPr>
          <w:fldChar w:fldCharType="end"/>
        </w:r>
      </w:hyperlink>
    </w:p>
    <w:p w14:paraId="5452F2AE" w14:textId="03FCCD9D" w:rsidR="00434C9F" w:rsidRDefault="00471656">
      <w:pPr>
        <w:pStyle w:val="TOC2"/>
        <w:tabs>
          <w:tab w:val="right" w:leader="dot" w:pos="9621"/>
        </w:tabs>
        <w:rPr>
          <w:rFonts w:asciiTheme="minorHAnsi" w:eastAsiaTheme="minorEastAsia" w:hAnsiTheme="minorHAnsi" w:cstheme="minorBidi"/>
          <w:noProof/>
          <w:lang w:eastAsia="en-GB"/>
        </w:rPr>
      </w:pPr>
      <w:hyperlink w:anchor="_Toc90285580" w:history="1">
        <w:r w:rsidR="00434C9F" w:rsidRPr="00E129EE">
          <w:rPr>
            <w:rStyle w:val="Hyperlink"/>
            <w:noProof/>
          </w:rPr>
          <w:t>PM</w:t>
        </w:r>
        <w:r w:rsidR="00434C9F" w:rsidRPr="00E129EE">
          <w:rPr>
            <w:rStyle w:val="Hyperlink"/>
            <w:noProof/>
            <w:vertAlign w:val="subscript"/>
          </w:rPr>
          <w:t xml:space="preserve">2.5 </w:t>
        </w:r>
        <w:r w:rsidR="00434C9F" w:rsidRPr="00E129EE">
          <w:rPr>
            <w:rStyle w:val="Hyperlink"/>
            <w:noProof/>
          </w:rPr>
          <w:t>– Local Authority Approach to Reducing Emissions and/or Concentrations</w:t>
        </w:r>
        <w:r w:rsidR="00434C9F">
          <w:rPr>
            <w:noProof/>
            <w:webHidden/>
          </w:rPr>
          <w:tab/>
        </w:r>
        <w:r w:rsidR="00434C9F">
          <w:rPr>
            <w:noProof/>
            <w:webHidden/>
          </w:rPr>
          <w:fldChar w:fldCharType="begin"/>
        </w:r>
        <w:r w:rsidR="00434C9F">
          <w:rPr>
            <w:noProof/>
            <w:webHidden/>
          </w:rPr>
          <w:instrText xml:space="preserve"> PAGEREF _Toc90285580 \h </w:instrText>
        </w:r>
        <w:r w:rsidR="00434C9F">
          <w:rPr>
            <w:noProof/>
            <w:webHidden/>
          </w:rPr>
        </w:r>
        <w:r w:rsidR="00434C9F">
          <w:rPr>
            <w:noProof/>
            <w:webHidden/>
          </w:rPr>
          <w:fldChar w:fldCharType="separate"/>
        </w:r>
        <w:r w:rsidR="00434C9F">
          <w:rPr>
            <w:noProof/>
            <w:webHidden/>
          </w:rPr>
          <w:t>6</w:t>
        </w:r>
        <w:r w:rsidR="00434C9F">
          <w:rPr>
            <w:noProof/>
            <w:webHidden/>
          </w:rPr>
          <w:fldChar w:fldCharType="end"/>
        </w:r>
      </w:hyperlink>
    </w:p>
    <w:p w14:paraId="0D34D15C" w14:textId="44D460CB" w:rsidR="00434C9F" w:rsidRDefault="00471656">
      <w:pPr>
        <w:pStyle w:val="TOC1"/>
        <w:tabs>
          <w:tab w:val="left" w:pos="442"/>
        </w:tabs>
        <w:rPr>
          <w:rFonts w:asciiTheme="minorHAnsi" w:eastAsiaTheme="minorEastAsia" w:hAnsiTheme="minorHAnsi" w:cstheme="minorBidi"/>
          <w:b w:val="0"/>
          <w:color w:val="auto"/>
          <w:sz w:val="22"/>
          <w:lang w:eastAsia="en-GB"/>
        </w:rPr>
      </w:pPr>
      <w:hyperlink w:anchor="_Toc90285581" w:history="1">
        <w:r w:rsidR="00434C9F" w:rsidRPr="00E129EE">
          <w:rPr>
            <w:rStyle w:val="Hyperlink"/>
          </w:rPr>
          <w:t>3</w:t>
        </w:r>
        <w:r w:rsidR="00434C9F">
          <w:rPr>
            <w:rFonts w:asciiTheme="minorHAnsi" w:eastAsiaTheme="minorEastAsia" w:hAnsiTheme="minorHAnsi" w:cstheme="minorBidi"/>
            <w:b w:val="0"/>
            <w:color w:val="auto"/>
            <w:sz w:val="22"/>
            <w:lang w:eastAsia="en-GB"/>
          </w:rPr>
          <w:tab/>
        </w:r>
        <w:r w:rsidR="00434C9F" w:rsidRPr="00E129EE">
          <w:rPr>
            <w:rStyle w:val="Hyperlink"/>
          </w:rPr>
          <w:t>Air Quality Monitoring Data and Comparison with Air Quality Objectives and National Compliance</w:t>
        </w:r>
        <w:r w:rsidR="00434C9F">
          <w:rPr>
            <w:webHidden/>
          </w:rPr>
          <w:tab/>
        </w:r>
        <w:r w:rsidR="00434C9F">
          <w:rPr>
            <w:webHidden/>
          </w:rPr>
          <w:fldChar w:fldCharType="begin"/>
        </w:r>
        <w:r w:rsidR="00434C9F">
          <w:rPr>
            <w:webHidden/>
          </w:rPr>
          <w:instrText xml:space="preserve"> PAGEREF _Toc90285581 \h </w:instrText>
        </w:r>
        <w:r w:rsidR="00434C9F">
          <w:rPr>
            <w:webHidden/>
          </w:rPr>
        </w:r>
        <w:r w:rsidR="00434C9F">
          <w:rPr>
            <w:webHidden/>
          </w:rPr>
          <w:fldChar w:fldCharType="separate"/>
        </w:r>
        <w:r w:rsidR="00434C9F">
          <w:rPr>
            <w:webHidden/>
          </w:rPr>
          <w:t>7</w:t>
        </w:r>
        <w:r w:rsidR="00434C9F">
          <w:rPr>
            <w:webHidden/>
          </w:rPr>
          <w:fldChar w:fldCharType="end"/>
        </w:r>
      </w:hyperlink>
    </w:p>
    <w:p w14:paraId="3E506939" w14:textId="7719983A" w:rsidR="00434C9F" w:rsidRDefault="00471656">
      <w:pPr>
        <w:pStyle w:val="TOC2"/>
        <w:tabs>
          <w:tab w:val="right" w:leader="dot" w:pos="9621"/>
        </w:tabs>
        <w:rPr>
          <w:rFonts w:asciiTheme="minorHAnsi" w:eastAsiaTheme="minorEastAsia" w:hAnsiTheme="minorHAnsi" w:cstheme="minorBidi"/>
          <w:noProof/>
          <w:lang w:eastAsia="en-GB"/>
        </w:rPr>
      </w:pPr>
      <w:hyperlink w:anchor="_Toc90285582" w:history="1">
        <w:r w:rsidR="00434C9F" w:rsidRPr="00E129EE">
          <w:rPr>
            <w:rStyle w:val="Hyperlink"/>
            <w:noProof/>
          </w:rPr>
          <w:t>Summary of Monitoring Undertaken</w:t>
        </w:r>
        <w:r w:rsidR="00434C9F">
          <w:rPr>
            <w:noProof/>
            <w:webHidden/>
          </w:rPr>
          <w:tab/>
        </w:r>
        <w:r w:rsidR="00434C9F">
          <w:rPr>
            <w:noProof/>
            <w:webHidden/>
          </w:rPr>
          <w:fldChar w:fldCharType="begin"/>
        </w:r>
        <w:r w:rsidR="00434C9F">
          <w:rPr>
            <w:noProof/>
            <w:webHidden/>
          </w:rPr>
          <w:instrText xml:space="preserve"> PAGEREF _Toc90285582 \h </w:instrText>
        </w:r>
        <w:r w:rsidR="00434C9F">
          <w:rPr>
            <w:noProof/>
            <w:webHidden/>
          </w:rPr>
        </w:r>
        <w:r w:rsidR="00434C9F">
          <w:rPr>
            <w:noProof/>
            <w:webHidden/>
          </w:rPr>
          <w:fldChar w:fldCharType="separate"/>
        </w:r>
        <w:r w:rsidR="00434C9F">
          <w:rPr>
            <w:noProof/>
            <w:webHidden/>
          </w:rPr>
          <w:t>7</w:t>
        </w:r>
        <w:r w:rsidR="00434C9F">
          <w:rPr>
            <w:noProof/>
            <w:webHidden/>
          </w:rPr>
          <w:fldChar w:fldCharType="end"/>
        </w:r>
      </w:hyperlink>
    </w:p>
    <w:p w14:paraId="2DE18F64" w14:textId="4B1E909F" w:rsidR="00434C9F" w:rsidRDefault="00471656">
      <w:pPr>
        <w:pStyle w:val="TOC3"/>
        <w:tabs>
          <w:tab w:val="left" w:pos="1320"/>
          <w:tab w:val="right" w:leader="dot" w:pos="9621"/>
        </w:tabs>
        <w:rPr>
          <w:rFonts w:asciiTheme="minorHAnsi" w:eastAsiaTheme="minorEastAsia" w:hAnsiTheme="minorHAnsi" w:cstheme="minorBidi"/>
          <w:noProof/>
          <w:sz w:val="22"/>
          <w:lang w:eastAsia="en-GB"/>
        </w:rPr>
      </w:pPr>
      <w:hyperlink w:anchor="_Toc90285583" w:history="1">
        <w:r w:rsidR="00434C9F" w:rsidRPr="00E129EE">
          <w:rPr>
            <w:rStyle w:val="Hyperlink"/>
            <w:noProof/>
          </w:rPr>
          <w:t>3.1.1</w:t>
        </w:r>
        <w:r w:rsidR="00434C9F">
          <w:rPr>
            <w:rFonts w:asciiTheme="minorHAnsi" w:eastAsiaTheme="minorEastAsia" w:hAnsiTheme="minorHAnsi" w:cstheme="minorBidi"/>
            <w:noProof/>
            <w:sz w:val="22"/>
            <w:lang w:eastAsia="en-GB"/>
          </w:rPr>
          <w:tab/>
        </w:r>
        <w:r w:rsidR="00434C9F" w:rsidRPr="00E129EE">
          <w:rPr>
            <w:rStyle w:val="Hyperlink"/>
            <w:noProof/>
          </w:rPr>
          <w:t>Automatic Monitoring Sites</w:t>
        </w:r>
        <w:r w:rsidR="00434C9F">
          <w:rPr>
            <w:noProof/>
            <w:webHidden/>
          </w:rPr>
          <w:tab/>
        </w:r>
        <w:r w:rsidR="00434C9F">
          <w:rPr>
            <w:noProof/>
            <w:webHidden/>
          </w:rPr>
          <w:fldChar w:fldCharType="begin"/>
        </w:r>
        <w:r w:rsidR="00434C9F">
          <w:rPr>
            <w:noProof/>
            <w:webHidden/>
          </w:rPr>
          <w:instrText xml:space="preserve"> PAGEREF _Toc90285583 \h </w:instrText>
        </w:r>
        <w:r w:rsidR="00434C9F">
          <w:rPr>
            <w:noProof/>
            <w:webHidden/>
          </w:rPr>
        </w:r>
        <w:r w:rsidR="00434C9F">
          <w:rPr>
            <w:noProof/>
            <w:webHidden/>
          </w:rPr>
          <w:fldChar w:fldCharType="separate"/>
        </w:r>
        <w:r w:rsidR="00434C9F">
          <w:rPr>
            <w:noProof/>
            <w:webHidden/>
          </w:rPr>
          <w:t>7</w:t>
        </w:r>
        <w:r w:rsidR="00434C9F">
          <w:rPr>
            <w:noProof/>
            <w:webHidden/>
          </w:rPr>
          <w:fldChar w:fldCharType="end"/>
        </w:r>
      </w:hyperlink>
    </w:p>
    <w:p w14:paraId="4146C772" w14:textId="0759EA6C" w:rsidR="00434C9F" w:rsidRDefault="00471656">
      <w:pPr>
        <w:pStyle w:val="TOC3"/>
        <w:tabs>
          <w:tab w:val="left" w:pos="1320"/>
          <w:tab w:val="right" w:leader="dot" w:pos="9621"/>
        </w:tabs>
        <w:rPr>
          <w:rFonts w:asciiTheme="minorHAnsi" w:eastAsiaTheme="minorEastAsia" w:hAnsiTheme="minorHAnsi" w:cstheme="minorBidi"/>
          <w:noProof/>
          <w:sz w:val="22"/>
          <w:lang w:eastAsia="en-GB"/>
        </w:rPr>
      </w:pPr>
      <w:hyperlink w:anchor="_Toc90285584" w:history="1">
        <w:r w:rsidR="00434C9F" w:rsidRPr="00E129EE">
          <w:rPr>
            <w:rStyle w:val="Hyperlink"/>
            <w:noProof/>
          </w:rPr>
          <w:t>3.1.2</w:t>
        </w:r>
        <w:r w:rsidR="00434C9F">
          <w:rPr>
            <w:rFonts w:asciiTheme="minorHAnsi" w:eastAsiaTheme="minorEastAsia" w:hAnsiTheme="minorHAnsi" w:cstheme="minorBidi"/>
            <w:noProof/>
            <w:sz w:val="22"/>
            <w:lang w:eastAsia="en-GB"/>
          </w:rPr>
          <w:tab/>
        </w:r>
        <w:r w:rsidR="00434C9F" w:rsidRPr="00E129EE">
          <w:rPr>
            <w:rStyle w:val="Hyperlink"/>
            <w:noProof/>
          </w:rPr>
          <w:t>Non-Automatic Monitoring Sites</w:t>
        </w:r>
        <w:r w:rsidR="00434C9F">
          <w:rPr>
            <w:noProof/>
            <w:webHidden/>
          </w:rPr>
          <w:tab/>
        </w:r>
        <w:r w:rsidR="00434C9F">
          <w:rPr>
            <w:noProof/>
            <w:webHidden/>
          </w:rPr>
          <w:fldChar w:fldCharType="begin"/>
        </w:r>
        <w:r w:rsidR="00434C9F">
          <w:rPr>
            <w:noProof/>
            <w:webHidden/>
          </w:rPr>
          <w:instrText xml:space="preserve"> PAGEREF _Toc90285584 \h </w:instrText>
        </w:r>
        <w:r w:rsidR="00434C9F">
          <w:rPr>
            <w:noProof/>
            <w:webHidden/>
          </w:rPr>
        </w:r>
        <w:r w:rsidR="00434C9F">
          <w:rPr>
            <w:noProof/>
            <w:webHidden/>
          </w:rPr>
          <w:fldChar w:fldCharType="separate"/>
        </w:r>
        <w:r w:rsidR="00434C9F">
          <w:rPr>
            <w:noProof/>
            <w:webHidden/>
          </w:rPr>
          <w:t>7</w:t>
        </w:r>
        <w:r w:rsidR="00434C9F">
          <w:rPr>
            <w:noProof/>
            <w:webHidden/>
          </w:rPr>
          <w:fldChar w:fldCharType="end"/>
        </w:r>
      </w:hyperlink>
    </w:p>
    <w:p w14:paraId="535E2B44" w14:textId="7633C327" w:rsidR="00434C9F" w:rsidRDefault="00471656">
      <w:pPr>
        <w:pStyle w:val="TOC2"/>
        <w:tabs>
          <w:tab w:val="right" w:leader="dot" w:pos="9621"/>
        </w:tabs>
        <w:rPr>
          <w:rFonts w:asciiTheme="minorHAnsi" w:eastAsiaTheme="minorEastAsia" w:hAnsiTheme="minorHAnsi" w:cstheme="minorBidi"/>
          <w:noProof/>
          <w:lang w:eastAsia="en-GB"/>
        </w:rPr>
      </w:pPr>
      <w:hyperlink w:anchor="_Toc90285585" w:history="1">
        <w:r w:rsidR="00434C9F" w:rsidRPr="00E129EE">
          <w:rPr>
            <w:rStyle w:val="Hyperlink"/>
            <w:noProof/>
          </w:rPr>
          <w:t>Individual Pollutants</w:t>
        </w:r>
        <w:r w:rsidR="00434C9F">
          <w:rPr>
            <w:noProof/>
            <w:webHidden/>
          </w:rPr>
          <w:tab/>
        </w:r>
        <w:r w:rsidR="00434C9F">
          <w:rPr>
            <w:noProof/>
            <w:webHidden/>
          </w:rPr>
          <w:fldChar w:fldCharType="begin"/>
        </w:r>
        <w:r w:rsidR="00434C9F">
          <w:rPr>
            <w:noProof/>
            <w:webHidden/>
          </w:rPr>
          <w:instrText xml:space="preserve"> PAGEREF _Toc90285585 \h </w:instrText>
        </w:r>
        <w:r w:rsidR="00434C9F">
          <w:rPr>
            <w:noProof/>
            <w:webHidden/>
          </w:rPr>
        </w:r>
        <w:r w:rsidR="00434C9F">
          <w:rPr>
            <w:noProof/>
            <w:webHidden/>
          </w:rPr>
          <w:fldChar w:fldCharType="separate"/>
        </w:r>
        <w:r w:rsidR="00434C9F">
          <w:rPr>
            <w:noProof/>
            <w:webHidden/>
          </w:rPr>
          <w:t>7</w:t>
        </w:r>
        <w:r w:rsidR="00434C9F">
          <w:rPr>
            <w:noProof/>
            <w:webHidden/>
          </w:rPr>
          <w:fldChar w:fldCharType="end"/>
        </w:r>
      </w:hyperlink>
    </w:p>
    <w:p w14:paraId="5EAEBB26" w14:textId="703EA240" w:rsidR="00434C9F" w:rsidRDefault="00471656">
      <w:pPr>
        <w:pStyle w:val="TOC3"/>
        <w:tabs>
          <w:tab w:val="left" w:pos="1320"/>
          <w:tab w:val="right" w:leader="dot" w:pos="9621"/>
        </w:tabs>
        <w:rPr>
          <w:rFonts w:asciiTheme="minorHAnsi" w:eastAsiaTheme="minorEastAsia" w:hAnsiTheme="minorHAnsi" w:cstheme="minorBidi"/>
          <w:noProof/>
          <w:sz w:val="22"/>
          <w:lang w:eastAsia="en-GB"/>
        </w:rPr>
      </w:pPr>
      <w:hyperlink w:anchor="_Toc90285586" w:history="1">
        <w:r w:rsidR="00434C9F" w:rsidRPr="00E129EE">
          <w:rPr>
            <w:rStyle w:val="Hyperlink"/>
            <w:noProof/>
          </w:rPr>
          <w:t>3.1.3</w:t>
        </w:r>
        <w:r w:rsidR="00434C9F">
          <w:rPr>
            <w:rFonts w:asciiTheme="minorHAnsi" w:eastAsiaTheme="minorEastAsia" w:hAnsiTheme="minorHAnsi" w:cstheme="minorBidi"/>
            <w:noProof/>
            <w:sz w:val="22"/>
            <w:lang w:eastAsia="en-GB"/>
          </w:rPr>
          <w:tab/>
        </w:r>
        <w:r w:rsidR="00434C9F" w:rsidRPr="00E129EE">
          <w:rPr>
            <w:rStyle w:val="Hyperlink"/>
            <w:noProof/>
          </w:rPr>
          <w:t>Nitrogen Dioxide (NO</w:t>
        </w:r>
        <w:r w:rsidR="00434C9F" w:rsidRPr="00E129EE">
          <w:rPr>
            <w:rStyle w:val="Hyperlink"/>
            <w:noProof/>
            <w:vertAlign w:val="subscript"/>
          </w:rPr>
          <w:t>2</w:t>
        </w:r>
        <w:r w:rsidR="00434C9F" w:rsidRPr="00E129EE">
          <w:rPr>
            <w:rStyle w:val="Hyperlink"/>
            <w:noProof/>
          </w:rPr>
          <w:t>)</w:t>
        </w:r>
        <w:r w:rsidR="00434C9F">
          <w:rPr>
            <w:noProof/>
            <w:webHidden/>
          </w:rPr>
          <w:tab/>
        </w:r>
        <w:r w:rsidR="00434C9F">
          <w:rPr>
            <w:noProof/>
            <w:webHidden/>
          </w:rPr>
          <w:fldChar w:fldCharType="begin"/>
        </w:r>
        <w:r w:rsidR="00434C9F">
          <w:rPr>
            <w:noProof/>
            <w:webHidden/>
          </w:rPr>
          <w:instrText xml:space="preserve"> PAGEREF _Toc90285586 \h </w:instrText>
        </w:r>
        <w:r w:rsidR="00434C9F">
          <w:rPr>
            <w:noProof/>
            <w:webHidden/>
          </w:rPr>
        </w:r>
        <w:r w:rsidR="00434C9F">
          <w:rPr>
            <w:noProof/>
            <w:webHidden/>
          </w:rPr>
          <w:fldChar w:fldCharType="separate"/>
        </w:r>
        <w:r w:rsidR="00434C9F">
          <w:rPr>
            <w:noProof/>
            <w:webHidden/>
          </w:rPr>
          <w:t>8</w:t>
        </w:r>
        <w:r w:rsidR="00434C9F">
          <w:rPr>
            <w:noProof/>
            <w:webHidden/>
          </w:rPr>
          <w:fldChar w:fldCharType="end"/>
        </w:r>
      </w:hyperlink>
    </w:p>
    <w:p w14:paraId="704E8CC6" w14:textId="72B79957" w:rsidR="00434C9F" w:rsidRDefault="00471656">
      <w:pPr>
        <w:pStyle w:val="TOC1"/>
        <w:rPr>
          <w:rFonts w:asciiTheme="minorHAnsi" w:eastAsiaTheme="minorEastAsia" w:hAnsiTheme="minorHAnsi" w:cstheme="minorBidi"/>
          <w:b w:val="0"/>
          <w:color w:val="auto"/>
          <w:sz w:val="22"/>
          <w:lang w:eastAsia="en-GB"/>
        </w:rPr>
      </w:pPr>
      <w:hyperlink w:anchor="_Toc90285587" w:history="1">
        <w:r w:rsidR="00434C9F" w:rsidRPr="00E129EE">
          <w:rPr>
            <w:rStyle w:val="Hyperlink"/>
          </w:rPr>
          <w:t>Appendix A: Monitoring Results</w:t>
        </w:r>
        <w:r w:rsidR="00434C9F">
          <w:rPr>
            <w:webHidden/>
          </w:rPr>
          <w:tab/>
        </w:r>
        <w:r w:rsidR="00434C9F">
          <w:rPr>
            <w:webHidden/>
          </w:rPr>
          <w:fldChar w:fldCharType="begin"/>
        </w:r>
        <w:r w:rsidR="00434C9F">
          <w:rPr>
            <w:webHidden/>
          </w:rPr>
          <w:instrText xml:space="preserve"> PAGEREF _Toc90285587 \h </w:instrText>
        </w:r>
        <w:r w:rsidR="00434C9F">
          <w:rPr>
            <w:webHidden/>
          </w:rPr>
        </w:r>
        <w:r w:rsidR="00434C9F">
          <w:rPr>
            <w:webHidden/>
          </w:rPr>
          <w:fldChar w:fldCharType="separate"/>
        </w:r>
        <w:r w:rsidR="00434C9F">
          <w:rPr>
            <w:webHidden/>
          </w:rPr>
          <w:t>9</w:t>
        </w:r>
        <w:r w:rsidR="00434C9F">
          <w:rPr>
            <w:webHidden/>
          </w:rPr>
          <w:fldChar w:fldCharType="end"/>
        </w:r>
      </w:hyperlink>
    </w:p>
    <w:p w14:paraId="107B7E52" w14:textId="4FE66944" w:rsidR="00434C9F" w:rsidRDefault="00471656">
      <w:pPr>
        <w:pStyle w:val="TOC1"/>
        <w:rPr>
          <w:rFonts w:asciiTheme="minorHAnsi" w:eastAsiaTheme="minorEastAsia" w:hAnsiTheme="minorHAnsi" w:cstheme="minorBidi"/>
          <w:b w:val="0"/>
          <w:color w:val="auto"/>
          <w:sz w:val="22"/>
          <w:lang w:eastAsia="en-GB"/>
        </w:rPr>
      </w:pPr>
      <w:hyperlink w:anchor="_Toc90285588" w:history="1">
        <w:r w:rsidR="00434C9F" w:rsidRPr="00E129EE">
          <w:rPr>
            <w:rStyle w:val="Hyperlink"/>
          </w:rPr>
          <w:t>Appendix B: Full Monthly Diffusion Tube Results</w:t>
        </w:r>
        <w:r w:rsidR="00434C9F">
          <w:rPr>
            <w:webHidden/>
          </w:rPr>
          <w:tab/>
        </w:r>
        <w:r w:rsidR="00434C9F">
          <w:rPr>
            <w:webHidden/>
          </w:rPr>
          <w:fldChar w:fldCharType="begin"/>
        </w:r>
        <w:r w:rsidR="00434C9F">
          <w:rPr>
            <w:webHidden/>
          </w:rPr>
          <w:instrText xml:space="preserve"> PAGEREF _Toc90285588 \h </w:instrText>
        </w:r>
        <w:r w:rsidR="00434C9F">
          <w:rPr>
            <w:webHidden/>
          </w:rPr>
        </w:r>
        <w:r w:rsidR="00434C9F">
          <w:rPr>
            <w:webHidden/>
          </w:rPr>
          <w:fldChar w:fldCharType="separate"/>
        </w:r>
        <w:r w:rsidR="00434C9F">
          <w:rPr>
            <w:webHidden/>
          </w:rPr>
          <w:t>15</w:t>
        </w:r>
        <w:r w:rsidR="00434C9F">
          <w:rPr>
            <w:webHidden/>
          </w:rPr>
          <w:fldChar w:fldCharType="end"/>
        </w:r>
      </w:hyperlink>
    </w:p>
    <w:p w14:paraId="6CA9C2F6" w14:textId="2FE10530" w:rsidR="00434C9F" w:rsidRDefault="00471656">
      <w:pPr>
        <w:pStyle w:val="TOC1"/>
        <w:rPr>
          <w:rFonts w:asciiTheme="minorHAnsi" w:eastAsiaTheme="minorEastAsia" w:hAnsiTheme="minorHAnsi" w:cstheme="minorBidi"/>
          <w:b w:val="0"/>
          <w:color w:val="auto"/>
          <w:sz w:val="22"/>
          <w:lang w:eastAsia="en-GB"/>
        </w:rPr>
      </w:pPr>
      <w:hyperlink w:anchor="_Toc90285589" w:history="1">
        <w:r w:rsidR="00434C9F" w:rsidRPr="00E129EE">
          <w:rPr>
            <w:rStyle w:val="Hyperlink"/>
          </w:rPr>
          <w:t>Appendix C: Supporting Technical Information / Air Quality Monitoring Data QA/QC</w:t>
        </w:r>
        <w:r w:rsidR="00434C9F">
          <w:rPr>
            <w:webHidden/>
          </w:rPr>
          <w:tab/>
        </w:r>
        <w:r w:rsidR="00434C9F">
          <w:rPr>
            <w:webHidden/>
          </w:rPr>
          <w:fldChar w:fldCharType="begin"/>
        </w:r>
        <w:r w:rsidR="00434C9F">
          <w:rPr>
            <w:webHidden/>
          </w:rPr>
          <w:instrText xml:space="preserve"> PAGEREF _Toc90285589 \h </w:instrText>
        </w:r>
        <w:r w:rsidR="00434C9F">
          <w:rPr>
            <w:webHidden/>
          </w:rPr>
        </w:r>
        <w:r w:rsidR="00434C9F">
          <w:rPr>
            <w:webHidden/>
          </w:rPr>
          <w:fldChar w:fldCharType="separate"/>
        </w:r>
        <w:r w:rsidR="00434C9F">
          <w:rPr>
            <w:webHidden/>
          </w:rPr>
          <w:t>17</w:t>
        </w:r>
        <w:r w:rsidR="00434C9F">
          <w:rPr>
            <w:webHidden/>
          </w:rPr>
          <w:fldChar w:fldCharType="end"/>
        </w:r>
      </w:hyperlink>
    </w:p>
    <w:p w14:paraId="47A959E4" w14:textId="5803B56A" w:rsidR="00434C9F" w:rsidRDefault="00471656">
      <w:pPr>
        <w:pStyle w:val="TOC2"/>
        <w:tabs>
          <w:tab w:val="right" w:leader="dot" w:pos="9621"/>
        </w:tabs>
        <w:rPr>
          <w:rFonts w:asciiTheme="minorHAnsi" w:eastAsiaTheme="minorEastAsia" w:hAnsiTheme="minorHAnsi" w:cstheme="minorBidi"/>
          <w:noProof/>
          <w:lang w:eastAsia="en-GB"/>
        </w:rPr>
      </w:pPr>
      <w:hyperlink w:anchor="_Toc90285590" w:history="1">
        <w:r w:rsidR="00434C9F" w:rsidRPr="00E129EE">
          <w:rPr>
            <w:rStyle w:val="Hyperlink"/>
            <w:noProof/>
          </w:rPr>
          <w:t>New or Changed Sources Identified Within East Hampshire District Council During 2019 and 2020</w:t>
        </w:r>
        <w:r w:rsidR="00434C9F">
          <w:rPr>
            <w:noProof/>
            <w:webHidden/>
          </w:rPr>
          <w:tab/>
        </w:r>
        <w:r w:rsidR="00434C9F">
          <w:rPr>
            <w:noProof/>
            <w:webHidden/>
          </w:rPr>
          <w:fldChar w:fldCharType="begin"/>
        </w:r>
        <w:r w:rsidR="00434C9F">
          <w:rPr>
            <w:noProof/>
            <w:webHidden/>
          </w:rPr>
          <w:instrText xml:space="preserve"> PAGEREF _Toc90285590 \h </w:instrText>
        </w:r>
        <w:r w:rsidR="00434C9F">
          <w:rPr>
            <w:noProof/>
            <w:webHidden/>
          </w:rPr>
        </w:r>
        <w:r w:rsidR="00434C9F">
          <w:rPr>
            <w:noProof/>
            <w:webHidden/>
          </w:rPr>
          <w:fldChar w:fldCharType="separate"/>
        </w:r>
        <w:r w:rsidR="00434C9F">
          <w:rPr>
            <w:noProof/>
            <w:webHidden/>
          </w:rPr>
          <w:t>17</w:t>
        </w:r>
        <w:r w:rsidR="00434C9F">
          <w:rPr>
            <w:noProof/>
            <w:webHidden/>
          </w:rPr>
          <w:fldChar w:fldCharType="end"/>
        </w:r>
      </w:hyperlink>
    </w:p>
    <w:p w14:paraId="46EA69DA" w14:textId="6DD9B964" w:rsidR="00434C9F" w:rsidRDefault="00471656">
      <w:pPr>
        <w:pStyle w:val="TOC2"/>
        <w:tabs>
          <w:tab w:val="right" w:leader="dot" w:pos="9621"/>
        </w:tabs>
        <w:rPr>
          <w:rFonts w:asciiTheme="minorHAnsi" w:eastAsiaTheme="minorEastAsia" w:hAnsiTheme="minorHAnsi" w:cstheme="minorBidi"/>
          <w:noProof/>
          <w:lang w:eastAsia="en-GB"/>
        </w:rPr>
      </w:pPr>
      <w:hyperlink w:anchor="_Toc90285591" w:history="1">
        <w:r w:rsidR="00434C9F" w:rsidRPr="00E129EE">
          <w:rPr>
            <w:rStyle w:val="Hyperlink"/>
            <w:noProof/>
          </w:rPr>
          <w:t>Additional Air Quality Works Undertaken by East Hampshire District Council During 2019 and 2020</w:t>
        </w:r>
        <w:r w:rsidR="00434C9F">
          <w:rPr>
            <w:noProof/>
            <w:webHidden/>
          </w:rPr>
          <w:tab/>
        </w:r>
        <w:r w:rsidR="00434C9F">
          <w:rPr>
            <w:noProof/>
            <w:webHidden/>
          </w:rPr>
          <w:fldChar w:fldCharType="begin"/>
        </w:r>
        <w:r w:rsidR="00434C9F">
          <w:rPr>
            <w:noProof/>
            <w:webHidden/>
          </w:rPr>
          <w:instrText xml:space="preserve"> PAGEREF _Toc90285591 \h </w:instrText>
        </w:r>
        <w:r w:rsidR="00434C9F">
          <w:rPr>
            <w:noProof/>
            <w:webHidden/>
          </w:rPr>
        </w:r>
        <w:r w:rsidR="00434C9F">
          <w:rPr>
            <w:noProof/>
            <w:webHidden/>
          </w:rPr>
          <w:fldChar w:fldCharType="separate"/>
        </w:r>
        <w:r w:rsidR="00434C9F">
          <w:rPr>
            <w:noProof/>
            <w:webHidden/>
          </w:rPr>
          <w:t>17</w:t>
        </w:r>
        <w:r w:rsidR="00434C9F">
          <w:rPr>
            <w:noProof/>
            <w:webHidden/>
          </w:rPr>
          <w:fldChar w:fldCharType="end"/>
        </w:r>
      </w:hyperlink>
    </w:p>
    <w:p w14:paraId="29EBAADC" w14:textId="63CE4CCA" w:rsidR="00434C9F" w:rsidRDefault="00471656">
      <w:pPr>
        <w:pStyle w:val="TOC2"/>
        <w:tabs>
          <w:tab w:val="right" w:leader="dot" w:pos="9621"/>
        </w:tabs>
        <w:rPr>
          <w:rFonts w:asciiTheme="minorHAnsi" w:eastAsiaTheme="minorEastAsia" w:hAnsiTheme="minorHAnsi" w:cstheme="minorBidi"/>
          <w:noProof/>
          <w:lang w:eastAsia="en-GB"/>
        </w:rPr>
      </w:pPr>
      <w:hyperlink w:anchor="_Toc90285592" w:history="1">
        <w:r w:rsidR="00434C9F" w:rsidRPr="00E129EE">
          <w:rPr>
            <w:rStyle w:val="Hyperlink"/>
            <w:noProof/>
          </w:rPr>
          <w:t>QA/QC of Diffusion Tube Monitoring</w:t>
        </w:r>
        <w:r w:rsidR="00434C9F">
          <w:rPr>
            <w:noProof/>
            <w:webHidden/>
          </w:rPr>
          <w:tab/>
        </w:r>
        <w:r w:rsidR="00434C9F">
          <w:rPr>
            <w:noProof/>
            <w:webHidden/>
          </w:rPr>
          <w:fldChar w:fldCharType="begin"/>
        </w:r>
        <w:r w:rsidR="00434C9F">
          <w:rPr>
            <w:noProof/>
            <w:webHidden/>
          </w:rPr>
          <w:instrText xml:space="preserve"> PAGEREF _Toc90285592 \h </w:instrText>
        </w:r>
        <w:r w:rsidR="00434C9F">
          <w:rPr>
            <w:noProof/>
            <w:webHidden/>
          </w:rPr>
        </w:r>
        <w:r w:rsidR="00434C9F">
          <w:rPr>
            <w:noProof/>
            <w:webHidden/>
          </w:rPr>
          <w:fldChar w:fldCharType="separate"/>
        </w:r>
        <w:r w:rsidR="00434C9F">
          <w:rPr>
            <w:noProof/>
            <w:webHidden/>
          </w:rPr>
          <w:t>17</w:t>
        </w:r>
        <w:r w:rsidR="00434C9F">
          <w:rPr>
            <w:noProof/>
            <w:webHidden/>
          </w:rPr>
          <w:fldChar w:fldCharType="end"/>
        </w:r>
      </w:hyperlink>
    </w:p>
    <w:p w14:paraId="51068B85" w14:textId="2EDF1123" w:rsidR="00434C9F" w:rsidRDefault="00471656">
      <w:pPr>
        <w:pStyle w:val="TOC3"/>
        <w:tabs>
          <w:tab w:val="right" w:leader="dot" w:pos="9621"/>
        </w:tabs>
        <w:rPr>
          <w:rFonts w:asciiTheme="minorHAnsi" w:eastAsiaTheme="minorEastAsia" w:hAnsiTheme="minorHAnsi" w:cstheme="minorBidi"/>
          <w:noProof/>
          <w:sz w:val="22"/>
          <w:lang w:eastAsia="en-GB"/>
        </w:rPr>
      </w:pPr>
      <w:hyperlink w:anchor="_Toc90285593" w:history="1">
        <w:r w:rsidR="00434C9F" w:rsidRPr="00E129EE">
          <w:rPr>
            <w:rStyle w:val="Hyperlink"/>
            <w:noProof/>
          </w:rPr>
          <w:t>Diffusion Tube Annualisation</w:t>
        </w:r>
        <w:r w:rsidR="00434C9F">
          <w:rPr>
            <w:noProof/>
            <w:webHidden/>
          </w:rPr>
          <w:tab/>
        </w:r>
        <w:r w:rsidR="00434C9F">
          <w:rPr>
            <w:noProof/>
            <w:webHidden/>
          </w:rPr>
          <w:fldChar w:fldCharType="begin"/>
        </w:r>
        <w:r w:rsidR="00434C9F">
          <w:rPr>
            <w:noProof/>
            <w:webHidden/>
          </w:rPr>
          <w:instrText xml:space="preserve"> PAGEREF _Toc90285593 \h </w:instrText>
        </w:r>
        <w:r w:rsidR="00434C9F">
          <w:rPr>
            <w:noProof/>
            <w:webHidden/>
          </w:rPr>
        </w:r>
        <w:r w:rsidR="00434C9F">
          <w:rPr>
            <w:noProof/>
            <w:webHidden/>
          </w:rPr>
          <w:fldChar w:fldCharType="separate"/>
        </w:r>
        <w:r w:rsidR="00434C9F">
          <w:rPr>
            <w:noProof/>
            <w:webHidden/>
          </w:rPr>
          <w:t>18</w:t>
        </w:r>
        <w:r w:rsidR="00434C9F">
          <w:rPr>
            <w:noProof/>
            <w:webHidden/>
          </w:rPr>
          <w:fldChar w:fldCharType="end"/>
        </w:r>
      </w:hyperlink>
    </w:p>
    <w:p w14:paraId="03233FBE" w14:textId="6FCA3D9D" w:rsidR="00434C9F" w:rsidRDefault="00471656">
      <w:pPr>
        <w:pStyle w:val="TOC3"/>
        <w:tabs>
          <w:tab w:val="right" w:leader="dot" w:pos="9621"/>
        </w:tabs>
        <w:rPr>
          <w:rFonts w:asciiTheme="minorHAnsi" w:eastAsiaTheme="minorEastAsia" w:hAnsiTheme="minorHAnsi" w:cstheme="minorBidi"/>
          <w:noProof/>
          <w:sz w:val="22"/>
          <w:lang w:eastAsia="en-GB"/>
        </w:rPr>
      </w:pPr>
      <w:hyperlink w:anchor="_Toc90285594" w:history="1">
        <w:r w:rsidR="00434C9F" w:rsidRPr="00E129EE">
          <w:rPr>
            <w:rStyle w:val="Hyperlink"/>
            <w:noProof/>
          </w:rPr>
          <w:t>Diffusion Tube Bias Adjustment Factors</w:t>
        </w:r>
        <w:r w:rsidR="00434C9F">
          <w:rPr>
            <w:noProof/>
            <w:webHidden/>
          </w:rPr>
          <w:tab/>
        </w:r>
        <w:r w:rsidR="00434C9F">
          <w:rPr>
            <w:noProof/>
            <w:webHidden/>
          </w:rPr>
          <w:fldChar w:fldCharType="begin"/>
        </w:r>
        <w:r w:rsidR="00434C9F">
          <w:rPr>
            <w:noProof/>
            <w:webHidden/>
          </w:rPr>
          <w:instrText xml:space="preserve"> PAGEREF _Toc90285594 \h </w:instrText>
        </w:r>
        <w:r w:rsidR="00434C9F">
          <w:rPr>
            <w:noProof/>
            <w:webHidden/>
          </w:rPr>
        </w:r>
        <w:r w:rsidR="00434C9F">
          <w:rPr>
            <w:noProof/>
            <w:webHidden/>
          </w:rPr>
          <w:fldChar w:fldCharType="separate"/>
        </w:r>
        <w:r w:rsidR="00434C9F">
          <w:rPr>
            <w:noProof/>
            <w:webHidden/>
          </w:rPr>
          <w:t>18</w:t>
        </w:r>
        <w:r w:rsidR="00434C9F">
          <w:rPr>
            <w:noProof/>
            <w:webHidden/>
          </w:rPr>
          <w:fldChar w:fldCharType="end"/>
        </w:r>
      </w:hyperlink>
    </w:p>
    <w:p w14:paraId="7A510801" w14:textId="23C57DED" w:rsidR="00434C9F" w:rsidRDefault="00471656">
      <w:pPr>
        <w:pStyle w:val="TOC3"/>
        <w:tabs>
          <w:tab w:val="right" w:leader="dot" w:pos="9621"/>
        </w:tabs>
        <w:rPr>
          <w:rFonts w:asciiTheme="minorHAnsi" w:eastAsiaTheme="minorEastAsia" w:hAnsiTheme="minorHAnsi" w:cstheme="minorBidi"/>
          <w:noProof/>
          <w:sz w:val="22"/>
          <w:lang w:eastAsia="en-GB"/>
        </w:rPr>
      </w:pPr>
      <w:hyperlink w:anchor="_Toc90285595" w:history="1">
        <w:r w:rsidR="00434C9F" w:rsidRPr="00E129EE">
          <w:rPr>
            <w:rStyle w:val="Hyperlink"/>
            <w:noProof/>
          </w:rPr>
          <w:t>NO</w:t>
        </w:r>
        <w:r w:rsidR="00434C9F" w:rsidRPr="00E129EE">
          <w:rPr>
            <w:rStyle w:val="Hyperlink"/>
            <w:noProof/>
            <w:vertAlign w:val="subscript"/>
          </w:rPr>
          <w:t>2</w:t>
        </w:r>
        <w:r w:rsidR="00434C9F" w:rsidRPr="00E129EE">
          <w:rPr>
            <w:rStyle w:val="Hyperlink"/>
            <w:noProof/>
          </w:rPr>
          <w:t xml:space="preserve"> Fall-off with Distance from the Road</w:t>
        </w:r>
        <w:r w:rsidR="00434C9F">
          <w:rPr>
            <w:noProof/>
            <w:webHidden/>
          </w:rPr>
          <w:tab/>
        </w:r>
        <w:r w:rsidR="00434C9F">
          <w:rPr>
            <w:noProof/>
            <w:webHidden/>
          </w:rPr>
          <w:fldChar w:fldCharType="begin"/>
        </w:r>
        <w:r w:rsidR="00434C9F">
          <w:rPr>
            <w:noProof/>
            <w:webHidden/>
          </w:rPr>
          <w:instrText xml:space="preserve"> PAGEREF _Toc90285595 \h </w:instrText>
        </w:r>
        <w:r w:rsidR="00434C9F">
          <w:rPr>
            <w:noProof/>
            <w:webHidden/>
          </w:rPr>
        </w:r>
        <w:r w:rsidR="00434C9F">
          <w:rPr>
            <w:noProof/>
            <w:webHidden/>
          </w:rPr>
          <w:fldChar w:fldCharType="separate"/>
        </w:r>
        <w:r w:rsidR="00434C9F">
          <w:rPr>
            <w:noProof/>
            <w:webHidden/>
          </w:rPr>
          <w:t>19</w:t>
        </w:r>
        <w:r w:rsidR="00434C9F">
          <w:rPr>
            <w:noProof/>
            <w:webHidden/>
          </w:rPr>
          <w:fldChar w:fldCharType="end"/>
        </w:r>
      </w:hyperlink>
    </w:p>
    <w:p w14:paraId="11AD001C" w14:textId="55501AAF" w:rsidR="00434C9F" w:rsidRDefault="00471656">
      <w:pPr>
        <w:pStyle w:val="TOC1"/>
        <w:rPr>
          <w:rFonts w:asciiTheme="minorHAnsi" w:eastAsiaTheme="minorEastAsia" w:hAnsiTheme="minorHAnsi" w:cstheme="minorBidi"/>
          <w:b w:val="0"/>
          <w:color w:val="auto"/>
          <w:sz w:val="22"/>
          <w:lang w:eastAsia="en-GB"/>
        </w:rPr>
      </w:pPr>
      <w:hyperlink w:anchor="_Toc90285596" w:history="1">
        <w:r w:rsidR="00434C9F" w:rsidRPr="00E129EE">
          <w:rPr>
            <w:rStyle w:val="Hyperlink"/>
          </w:rPr>
          <w:t>Appendix D: Map(s) of Monitoring Locations and AQMAs</w:t>
        </w:r>
        <w:r w:rsidR="00434C9F">
          <w:rPr>
            <w:webHidden/>
          </w:rPr>
          <w:tab/>
        </w:r>
        <w:r w:rsidR="00434C9F">
          <w:rPr>
            <w:webHidden/>
          </w:rPr>
          <w:fldChar w:fldCharType="begin"/>
        </w:r>
        <w:r w:rsidR="00434C9F">
          <w:rPr>
            <w:webHidden/>
          </w:rPr>
          <w:instrText xml:space="preserve"> PAGEREF _Toc90285596 \h </w:instrText>
        </w:r>
        <w:r w:rsidR="00434C9F">
          <w:rPr>
            <w:webHidden/>
          </w:rPr>
        </w:r>
        <w:r w:rsidR="00434C9F">
          <w:rPr>
            <w:webHidden/>
          </w:rPr>
          <w:fldChar w:fldCharType="separate"/>
        </w:r>
        <w:r w:rsidR="00434C9F">
          <w:rPr>
            <w:webHidden/>
          </w:rPr>
          <w:t>21</w:t>
        </w:r>
        <w:r w:rsidR="00434C9F">
          <w:rPr>
            <w:webHidden/>
          </w:rPr>
          <w:fldChar w:fldCharType="end"/>
        </w:r>
      </w:hyperlink>
    </w:p>
    <w:p w14:paraId="34E9F263" w14:textId="340F4E49" w:rsidR="00434C9F" w:rsidRDefault="00471656">
      <w:pPr>
        <w:pStyle w:val="TOC1"/>
        <w:rPr>
          <w:rFonts w:asciiTheme="minorHAnsi" w:eastAsiaTheme="minorEastAsia" w:hAnsiTheme="minorHAnsi" w:cstheme="minorBidi"/>
          <w:b w:val="0"/>
          <w:color w:val="auto"/>
          <w:sz w:val="22"/>
          <w:lang w:eastAsia="en-GB"/>
        </w:rPr>
      </w:pPr>
      <w:hyperlink w:anchor="_Toc90285597" w:history="1">
        <w:r w:rsidR="00434C9F" w:rsidRPr="00E129EE">
          <w:rPr>
            <w:rStyle w:val="Hyperlink"/>
          </w:rPr>
          <w:t>Appendix E: Summary of Air Quality Objectives in England</w:t>
        </w:r>
        <w:r w:rsidR="00434C9F">
          <w:rPr>
            <w:webHidden/>
          </w:rPr>
          <w:tab/>
        </w:r>
        <w:r w:rsidR="00434C9F">
          <w:rPr>
            <w:webHidden/>
          </w:rPr>
          <w:fldChar w:fldCharType="begin"/>
        </w:r>
        <w:r w:rsidR="00434C9F">
          <w:rPr>
            <w:webHidden/>
          </w:rPr>
          <w:instrText xml:space="preserve"> PAGEREF _Toc90285597 \h </w:instrText>
        </w:r>
        <w:r w:rsidR="00434C9F">
          <w:rPr>
            <w:webHidden/>
          </w:rPr>
        </w:r>
        <w:r w:rsidR="00434C9F">
          <w:rPr>
            <w:webHidden/>
          </w:rPr>
          <w:fldChar w:fldCharType="separate"/>
        </w:r>
        <w:r w:rsidR="00434C9F">
          <w:rPr>
            <w:webHidden/>
          </w:rPr>
          <w:t>27</w:t>
        </w:r>
        <w:r w:rsidR="00434C9F">
          <w:rPr>
            <w:webHidden/>
          </w:rPr>
          <w:fldChar w:fldCharType="end"/>
        </w:r>
      </w:hyperlink>
    </w:p>
    <w:p w14:paraId="0E048CFF" w14:textId="562B843B" w:rsidR="00434C9F" w:rsidRDefault="00471656">
      <w:pPr>
        <w:pStyle w:val="TOC1"/>
        <w:rPr>
          <w:rFonts w:asciiTheme="minorHAnsi" w:eastAsiaTheme="minorEastAsia" w:hAnsiTheme="minorHAnsi" w:cstheme="minorBidi"/>
          <w:b w:val="0"/>
          <w:color w:val="auto"/>
          <w:sz w:val="22"/>
          <w:lang w:eastAsia="en-GB"/>
        </w:rPr>
      </w:pPr>
      <w:hyperlink w:anchor="_Toc90285598" w:history="1">
        <w:r w:rsidR="00434C9F" w:rsidRPr="00E129EE">
          <w:rPr>
            <w:rStyle w:val="Hyperlink"/>
          </w:rPr>
          <w:t>Appendix F: Impact of COVID-19 upon LAQM</w:t>
        </w:r>
        <w:r w:rsidR="00434C9F">
          <w:rPr>
            <w:webHidden/>
          </w:rPr>
          <w:tab/>
        </w:r>
        <w:r w:rsidR="00434C9F">
          <w:rPr>
            <w:webHidden/>
          </w:rPr>
          <w:fldChar w:fldCharType="begin"/>
        </w:r>
        <w:r w:rsidR="00434C9F">
          <w:rPr>
            <w:webHidden/>
          </w:rPr>
          <w:instrText xml:space="preserve"> PAGEREF _Toc90285598 \h </w:instrText>
        </w:r>
        <w:r w:rsidR="00434C9F">
          <w:rPr>
            <w:webHidden/>
          </w:rPr>
        </w:r>
        <w:r w:rsidR="00434C9F">
          <w:rPr>
            <w:webHidden/>
          </w:rPr>
          <w:fldChar w:fldCharType="separate"/>
        </w:r>
        <w:r w:rsidR="00434C9F">
          <w:rPr>
            <w:webHidden/>
          </w:rPr>
          <w:t>28</w:t>
        </w:r>
        <w:r w:rsidR="00434C9F">
          <w:rPr>
            <w:webHidden/>
          </w:rPr>
          <w:fldChar w:fldCharType="end"/>
        </w:r>
      </w:hyperlink>
    </w:p>
    <w:p w14:paraId="5FA1BB9F" w14:textId="29E9DA46" w:rsidR="00434C9F" w:rsidRDefault="00471656">
      <w:pPr>
        <w:pStyle w:val="TOC2"/>
        <w:tabs>
          <w:tab w:val="right" w:leader="dot" w:pos="9621"/>
        </w:tabs>
        <w:rPr>
          <w:rFonts w:asciiTheme="minorHAnsi" w:eastAsiaTheme="minorEastAsia" w:hAnsiTheme="minorHAnsi" w:cstheme="minorBidi"/>
          <w:noProof/>
          <w:lang w:eastAsia="en-GB"/>
        </w:rPr>
      </w:pPr>
      <w:hyperlink w:anchor="_Toc90285599" w:history="1">
        <w:r w:rsidR="00434C9F" w:rsidRPr="00E129EE">
          <w:rPr>
            <w:rStyle w:val="Hyperlink"/>
            <w:noProof/>
          </w:rPr>
          <w:t>Impacts of COVID-19 on Air Quality within East Hampshire District Council</w:t>
        </w:r>
        <w:r w:rsidR="00434C9F">
          <w:rPr>
            <w:noProof/>
            <w:webHidden/>
          </w:rPr>
          <w:tab/>
        </w:r>
        <w:r w:rsidR="00434C9F">
          <w:rPr>
            <w:noProof/>
            <w:webHidden/>
          </w:rPr>
          <w:fldChar w:fldCharType="begin"/>
        </w:r>
        <w:r w:rsidR="00434C9F">
          <w:rPr>
            <w:noProof/>
            <w:webHidden/>
          </w:rPr>
          <w:instrText xml:space="preserve"> PAGEREF _Toc90285599 \h </w:instrText>
        </w:r>
        <w:r w:rsidR="00434C9F">
          <w:rPr>
            <w:noProof/>
            <w:webHidden/>
          </w:rPr>
        </w:r>
        <w:r w:rsidR="00434C9F">
          <w:rPr>
            <w:noProof/>
            <w:webHidden/>
          </w:rPr>
          <w:fldChar w:fldCharType="separate"/>
        </w:r>
        <w:r w:rsidR="00434C9F">
          <w:rPr>
            <w:noProof/>
            <w:webHidden/>
          </w:rPr>
          <w:t>29</w:t>
        </w:r>
        <w:r w:rsidR="00434C9F">
          <w:rPr>
            <w:noProof/>
            <w:webHidden/>
          </w:rPr>
          <w:fldChar w:fldCharType="end"/>
        </w:r>
      </w:hyperlink>
    </w:p>
    <w:p w14:paraId="5AA7AA50" w14:textId="54E2220B" w:rsidR="00434C9F" w:rsidRDefault="00471656">
      <w:pPr>
        <w:pStyle w:val="TOC2"/>
        <w:tabs>
          <w:tab w:val="right" w:leader="dot" w:pos="9621"/>
        </w:tabs>
        <w:rPr>
          <w:rFonts w:asciiTheme="minorHAnsi" w:eastAsiaTheme="minorEastAsia" w:hAnsiTheme="minorHAnsi" w:cstheme="minorBidi"/>
          <w:noProof/>
          <w:lang w:eastAsia="en-GB"/>
        </w:rPr>
      </w:pPr>
      <w:hyperlink w:anchor="_Toc90285600" w:history="1">
        <w:r w:rsidR="00434C9F" w:rsidRPr="00E129EE">
          <w:rPr>
            <w:rStyle w:val="Hyperlink"/>
            <w:noProof/>
          </w:rPr>
          <w:t>Opportunities Presented by COVID-19 upon LAQM within East Hampshire District Council</w:t>
        </w:r>
        <w:r w:rsidR="00434C9F">
          <w:rPr>
            <w:noProof/>
            <w:webHidden/>
          </w:rPr>
          <w:tab/>
        </w:r>
        <w:r w:rsidR="00434C9F">
          <w:rPr>
            <w:noProof/>
            <w:webHidden/>
          </w:rPr>
          <w:fldChar w:fldCharType="begin"/>
        </w:r>
        <w:r w:rsidR="00434C9F">
          <w:rPr>
            <w:noProof/>
            <w:webHidden/>
          </w:rPr>
          <w:instrText xml:space="preserve"> PAGEREF _Toc90285600 \h </w:instrText>
        </w:r>
        <w:r w:rsidR="00434C9F">
          <w:rPr>
            <w:noProof/>
            <w:webHidden/>
          </w:rPr>
        </w:r>
        <w:r w:rsidR="00434C9F">
          <w:rPr>
            <w:noProof/>
            <w:webHidden/>
          </w:rPr>
          <w:fldChar w:fldCharType="separate"/>
        </w:r>
        <w:r w:rsidR="00434C9F">
          <w:rPr>
            <w:noProof/>
            <w:webHidden/>
          </w:rPr>
          <w:t>29</w:t>
        </w:r>
        <w:r w:rsidR="00434C9F">
          <w:rPr>
            <w:noProof/>
            <w:webHidden/>
          </w:rPr>
          <w:fldChar w:fldCharType="end"/>
        </w:r>
      </w:hyperlink>
    </w:p>
    <w:p w14:paraId="6D3D99F3" w14:textId="26F927E1" w:rsidR="00434C9F" w:rsidRDefault="00471656">
      <w:pPr>
        <w:pStyle w:val="TOC2"/>
        <w:tabs>
          <w:tab w:val="right" w:leader="dot" w:pos="9621"/>
        </w:tabs>
        <w:rPr>
          <w:rFonts w:asciiTheme="minorHAnsi" w:eastAsiaTheme="minorEastAsia" w:hAnsiTheme="minorHAnsi" w:cstheme="minorBidi"/>
          <w:noProof/>
          <w:lang w:eastAsia="en-GB"/>
        </w:rPr>
      </w:pPr>
      <w:hyperlink w:anchor="_Toc90285601" w:history="1">
        <w:r w:rsidR="00434C9F" w:rsidRPr="00E129EE">
          <w:rPr>
            <w:rStyle w:val="Hyperlink"/>
            <w:noProof/>
          </w:rPr>
          <w:t>Challenges and Constraints Imposed by COVID-19 upon LAQM within East Hampshire District Council</w:t>
        </w:r>
        <w:r w:rsidR="00434C9F">
          <w:rPr>
            <w:noProof/>
            <w:webHidden/>
          </w:rPr>
          <w:tab/>
        </w:r>
        <w:r w:rsidR="00434C9F">
          <w:rPr>
            <w:noProof/>
            <w:webHidden/>
          </w:rPr>
          <w:fldChar w:fldCharType="begin"/>
        </w:r>
        <w:r w:rsidR="00434C9F">
          <w:rPr>
            <w:noProof/>
            <w:webHidden/>
          </w:rPr>
          <w:instrText xml:space="preserve"> PAGEREF _Toc90285601 \h </w:instrText>
        </w:r>
        <w:r w:rsidR="00434C9F">
          <w:rPr>
            <w:noProof/>
            <w:webHidden/>
          </w:rPr>
        </w:r>
        <w:r w:rsidR="00434C9F">
          <w:rPr>
            <w:noProof/>
            <w:webHidden/>
          </w:rPr>
          <w:fldChar w:fldCharType="separate"/>
        </w:r>
        <w:r w:rsidR="00434C9F">
          <w:rPr>
            <w:noProof/>
            <w:webHidden/>
          </w:rPr>
          <w:t>29</w:t>
        </w:r>
        <w:r w:rsidR="00434C9F">
          <w:rPr>
            <w:noProof/>
            <w:webHidden/>
          </w:rPr>
          <w:fldChar w:fldCharType="end"/>
        </w:r>
      </w:hyperlink>
    </w:p>
    <w:p w14:paraId="6F47E5C7" w14:textId="23DAB61D" w:rsidR="00434C9F" w:rsidRDefault="00471656">
      <w:pPr>
        <w:pStyle w:val="TOC1"/>
        <w:rPr>
          <w:rFonts w:asciiTheme="minorHAnsi" w:eastAsiaTheme="minorEastAsia" w:hAnsiTheme="minorHAnsi" w:cstheme="minorBidi"/>
          <w:b w:val="0"/>
          <w:color w:val="auto"/>
          <w:sz w:val="22"/>
          <w:lang w:eastAsia="en-GB"/>
        </w:rPr>
      </w:pPr>
      <w:hyperlink w:anchor="_Toc90285602" w:history="1">
        <w:r w:rsidR="00434C9F" w:rsidRPr="00E129EE">
          <w:rPr>
            <w:rStyle w:val="Hyperlink"/>
          </w:rPr>
          <w:t>Glossary of Terms</w:t>
        </w:r>
        <w:r w:rsidR="00434C9F">
          <w:rPr>
            <w:webHidden/>
          </w:rPr>
          <w:tab/>
        </w:r>
        <w:r w:rsidR="00434C9F">
          <w:rPr>
            <w:webHidden/>
          </w:rPr>
          <w:fldChar w:fldCharType="begin"/>
        </w:r>
        <w:r w:rsidR="00434C9F">
          <w:rPr>
            <w:webHidden/>
          </w:rPr>
          <w:instrText xml:space="preserve"> PAGEREF _Toc90285602 \h </w:instrText>
        </w:r>
        <w:r w:rsidR="00434C9F">
          <w:rPr>
            <w:webHidden/>
          </w:rPr>
        </w:r>
        <w:r w:rsidR="00434C9F">
          <w:rPr>
            <w:webHidden/>
          </w:rPr>
          <w:fldChar w:fldCharType="separate"/>
        </w:r>
        <w:r w:rsidR="00434C9F">
          <w:rPr>
            <w:webHidden/>
          </w:rPr>
          <w:t>32</w:t>
        </w:r>
        <w:r w:rsidR="00434C9F">
          <w:rPr>
            <w:webHidden/>
          </w:rPr>
          <w:fldChar w:fldCharType="end"/>
        </w:r>
      </w:hyperlink>
    </w:p>
    <w:p w14:paraId="3446EFB7" w14:textId="28326B6F" w:rsidR="00434C9F" w:rsidRDefault="00471656">
      <w:pPr>
        <w:pStyle w:val="TOC1"/>
        <w:rPr>
          <w:rFonts w:asciiTheme="minorHAnsi" w:eastAsiaTheme="minorEastAsia" w:hAnsiTheme="minorHAnsi" w:cstheme="minorBidi"/>
          <w:b w:val="0"/>
          <w:color w:val="auto"/>
          <w:sz w:val="22"/>
          <w:lang w:eastAsia="en-GB"/>
        </w:rPr>
      </w:pPr>
      <w:hyperlink w:anchor="_Toc90285603" w:history="1">
        <w:r w:rsidR="00434C9F" w:rsidRPr="00E129EE">
          <w:rPr>
            <w:rStyle w:val="Hyperlink"/>
          </w:rPr>
          <w:t>References</w:t>
        </w:r>
        <w:r w:rsidR="00434C9F">
          <w:rPr>
            <w:webHidden/>
          </w:rPr>
          <w:tab/>
        </w:r>
        <w:r w:rsidR="00434C9F">
          <w:rPr>
            <w:webHidden/>
          </w:rPr>
          <w:fldChar w:fldCharType="begin"/>
        </w:r>
        <w:r w:rsidR="00434C9F">
          <w:rPr>
            <w:webHidden/>
          </w:rPr>
          <w:instrText xml:space="preserve"> PAGEREF _Toc90285603 \h </w:instrText>
        </w:r>
        <w:r w:rsidR="00434C9F">
          <w:rPr>
            <w:webHidden/>
          </w:rPr>
        </w:r>
        <w:r w:rsidR="00434C9F">
          <w:rPr>
            <w:webHidden/>
          </w:rPr>
          <w:fldChar w:fldCharType="separate"/>
        </w:r>
        <w:r w:rsidR="00434C9F">
          <w:rPr>
            <w:webHidden/>
          </w:rPr>
          <w:t>33</w:t>
        </w:r>
        <w:r w:rsidR="00434C9F">
          <w:rPr>
            <w:webHidden/>
          </w:rPr>
          <w:fldChar w:fldCharType="end"/>
        </w:r>
      </w:hyperlink>
    </w:p>
    <w:p w14:paraId="019F8096" w14:textId="20671307" w:rsidR="00A1229F" w:rsidRDefault="00414262" w:rsidP="00400B0F">
      <w:pPr>
        <w:pStyle w:val="Contents"/>
        <w:sectPr w:rsidR="00A1229F" w:rsidSect="00F740F6">
          <w:pgSz w:w="11899" w:h="16838" w:code="9"/>
          <w:pgMar w:top="1134" w:right="1134" w:bottom="1134" w:left="1134" w:header="340" w:footer="340" w:gutter="0"/>
          <w:pgNumType w:fmt="lowerRoman"/>
          <w:cols w:space="708"/>
          <w:docGrid w:linePitch="326"/>
        </w:sectPr>
      </w:pPr>
      <w:r>
        <w:rPr>
          <w:noProof/>
          <w:color w:val="2B579A"/>
          <w:sz w:val="24"/>
          <w:shd w:val="clear" w:color="auto" w:fill="E6E6E6"/>
          <w:lang w:eastAsia="en-US"/>
        </w:rPr>
        <w:fldChar w:fldCharType="end"/>
      </w:r>
    </w:p>
    <w:p w14:paraId="144346CD" w14:textId="3A1CE58F" w:rsidR="008A315E" w:rsidRDefault="008A315E" w:rsidP="00400B0F">
      <w:pPr>
        <w:pStyle w:val="Contents"/>
      </w:pPr>
      <w:r>
        <w:lastRenderedPageBreak/>
        <w:t>Figures</w:t>
      </w:r>
    </w:p>
    <w:p w14:paraId="5AFEA83C" w14:textId="54975C50" w:rsidR="00434C9F" w:rsidRDefault="008A315E">
      <w:pPr>
        <w:pStyle w:val="TableofFigures"/>
        <w:tabs>
          <w:tab w:val="right" w:leader="dot" w:pos="9621"/>
        </w:tabs>
        <w:rPr>
          <w:rFonts w:asciiTheme="minorHAnsi" w:eastAsiaTheme="minorEastAsia" w:hAnsiTheme="minorHAnsi" w:cstheme="minorBidi"/>
          <w:noProof/>
          <w:sz w:val="22"/>
          <w:lang w:eastAsia="en-GB"/>
        </w:rPr>
      </w:pPr>
      <w:r w:rsidRPr="005874B7">
        <w:rPr>
          <w:rStyle w:val="Hyperlink"/>
          <w:noProof/>
        </w:rPr>
        <w:fldChar w:fldCharType="begin"/>
      </w:r>
      <w:r w:rsidRPr="005874B7">
        <w:rPr>
          <w:rStyle w:val="Hyperlink"/>
          <w:noProof/>
        </w:rPr>
        <w:instrText xml:space="preserve"> TOC \h \z \c "Figure A" </w:instrText>
      </w:r>
      <w:r w:rsidRPr="005874B7">
        <w:rPr>
          <w:rStyle w:val="Hyperlink"/>
          <w:noProof/>
        </w:rPr>
        <w:fldChar w:fldCharType="separate"/>
      </w:r>
      <w:hyperlink w:anchor="_Toc90285604" w:history="1">
        <w:r w:rsidR="00434C9F" w:rsidRPr="004F48B7">
          <w:rPr>
            <w:rStyle w:val="Hyperlink"/>
            <w:noProof/>
          </w:rPr>
          <w:t>Figure A.1 – Trends in Annual Mean NO</w:t>
        </w:r>
        <w:r w:rsidR="00434C9F" w:rsidRPr="004F48B7">
          <w:rPr>
            <w:rStyle w:val="Hyperlink"/>
            <w:noProof/>
            <w:vertAlign w:val="subscript"/>
          </w:rPr>
          <w:t>2</w:t>
        </w:r>
        <w:r w:rsidR="00434C9F" w:rsidRPr="004F48B7">
          <w:rPr>
            <w:rStyle w:val="Hyperlink"/>
            <w:noProof/>
          </w:rPr>
          <w:t xml:space="preserve"> Concentrations at Bordon Monitoring Sites</w:t>
        </w:r>
        <w:r w:rsidR="00434C9F">
          <w:rPr>
            <w:noProof/>
            <w:webHidden/>
          </w:rPr>
          <w:tab/>
        </w:r>
        <w:r w:rsidR="00434C9F">
          <w:rPr>
            <w:noProof/>
            <w:webHidden/>
          </w:rPr>
          <w:fldChar w:fldCharType="begin"/>
        </w:r>
        <w:r w:rsidR="00434C9F">
          <w:rPr>
            <w:noProof/>
            <w:webHidden/>
          </w:rPr>
          <w:instrText xml:space="preserve"> PAGEREF _Toc90285604 \h </w:instrText>
        </w:r>
        <w:r w:rsidR="00434C9F">
          <w:rPr>
            <w:noProof/>
            <w:webHidden/>
          </w:rPr>
        </w:r>
        <w:r w:rsidR="00434C9F">
          <w:rPr>
            <w:noProof/>
            <w:webHidden/>
          </w:rPr>
          <w:fldChar w:fldCharType="separate"/>
        </w:r>
        <w:r w:rsidR="00434C9F">
          <w:rPr>
            <w:noProof/>
            <w:webHidden/>
          </w:rPr>
          <w:t>13</w:t>
        </w:r>
        <w:r w:rsidR="00434C9F">
          <w:rPr>
            <w:noProof/>
            <w:webHidden/>
          </w:rPr>
          <w:fldChar w:fldCharType="end"/>
        </w:r>
      </w:hyperlink>
    </w:p>
    <w:p w14:paraId="7688E687" w14:textId="6CEFA6B7"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05" w:history="1">
        <w:r w:rsidR="00434C9F" w:rsidRPr="004F48B7">
          <w:rPr>
            <w:rStyle w:val="Hyperlink"/>
            <w:noProof/>
          </w:rPr>
          <w:t>Figure A.2 – Trends in Annual Mean NO</w:t>
        </w:r>
        <w:r w:rsidR="00434C9F" w:rsidRPr="004F48B7">
          <w:rPr>
            <w:rStyle w:val="Hyperlink"/>
            <w:noProof/>
            <w:vertAlign w:val="subscript"/>
          </w:rPr>
          <w:t>2</w:t>
        </w:r>
        <w:r w:rsidR="00434C9F" w:rsidRPr="004F48B7">
          <w:rPr>
            <w:rStyle w:val="Hyperlink"/>
            <w:noProof/>
          </w:rPr>
          <w:t xml:space="preserve"> Concentrations at Other East Hampshire District Council Monitoring Sites</w:t>
        </w:r>
        <w:r w:rsidR="00434C9F">
          <w:rPr>
            <w:noProof/>
            <w:webHidden/>
          </w:rPr>
          <w:tab/>
        </w:r>
        <w:r w:rsidR="00434C9F">
          <w:rPr>
            <w:noProof/>
            <w:webHidden/>
          </w:rPr>
          <w:fldChar w:fldCharType="begin"/>
        </w:r>
        <w:r w:rsidR="00434C9F">
          <w:rPr>
            <w:noProof/>
            <w:webHidden/>
          </w:rPr>
          <w:instrText xml:space="preserve"> PAGEREF _Toc90285605 \h </w:instrText>
        </w:r>
        <w:r w:rsidR="00434C9F">
          <w:rPr>
            <w:noProof/>
            <w:webHidden/>
          </w:rPr>
        </w:r>
        <w:r w:rsidR="00434C9F">
          <w:rPr>
            <w:noProof/>
            <w:webHidden/>
          </w:rPr>
          <w:fldChar w:fldCharType="separate"/>
        </w:r>
        <w:r w:rsidR="00434C9F">
          <w:rPr>
            <w:noProof/>
            <w:webHidden/>
          </w:rPr>
          <w:t>14</w:t>
        </w:r>
        <w:r w:rsidR="00434C9F">
          <w:rPr>
            <w:noProof/>
            <w:webHidden/>
          </w:rPr>
          <w:fldChar w:fldCharType="end"/>
        </w:r>
      </w:hyperlink>
    </w:p>
    <w:p w14:paraId="3BFCDDD5" w14:textId="77777777" w:rsidR="00434C9F" w:rsidRDefault="008A315E">
      <w:pPr>
        <w:pStyle w:val="TableofFigures"/>
        <w:tabs>
          <w:tab w:val="right" w:leader="dot" w:pos="9621"/>
        </w:tabs>
        <w:rPr>
          <w:noProof/>
        </w:rPr>
      </w:pPr>
      <w:r w:rsidRPr="005874B7">
        <w:rPr>
          <w:rStyle w:val="Hyperlink"/>
          <w:noProof/>
        </w:rPr>
        <w:fldChar w:fldCharType="end"/>
      </w:r>
      <w:r w:rsidR="00647227">
        <w:rPr>
          <w:rStyle w:val="Hyperlink"/>
          <w:noProof/>
        </w:rPr>
        <w:fldChar w:fldCharType="begin"/>
      </w:r>
      <w:r w:rsidR="00647227">
        <w:rPr>
          <w:rStyle w:val="Hyperlink"/>
          <w:noProof/>
        </w:rPr>
        <w:instrText xml:space="preserve"> TOC \h \z \c "Figure D" </w:instrText>
      </w:r>
      <w:r w:rsidR="00647227">
        <w:rPr>
          <w:rStyle w:val="Hyperlink"/>
          <w:noProof/>
        </w:rPr>
        <w:fldChar w:fldCharType="separate"/>
      </w:r>
    </w:p>
    <w:p w14:paraId="6ED70C6B" w14:textId="68AD1B6E"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06" w:history="1">
        <w:r w:rsidR="00434C9F" w:rsidRPr="00F04B97">
          <w:rPr>
            <w:rStyle w:val="Hyperlink"/>
            <w:noProof/>
          </w:rPr>
          <w:t>Figure D.1 – Map of Non-Automatic Monitoring Sites in Bordon</w:t>
        </w:r>
        <w:r w:rsidR="00434C9F">
          <w:rPr>
            <w:noProof/>
            <w:webHidden/>
          </w:rPr>
          <w:tab/>
        </w:r>
        <w:r w:rsidR="00434C9F">
          <w:rPr>
            <w:noProof/>
            <w:webHidden/>
          </w:rPr>
          <w:fldChar w:fldCharType="begin"/>
        </w:r>
        <w:r w:rsidR="00434C9F">
          <w:rPr>
            <w:noProof/>
            <w:webHidden/>
          </w:rPr>
          <w:instrText xml:space="preserve"> PAGEREF _Toc90285606 \h </w:instrText>
        </w:r>
        <w:r w:rsidR="00434C9F">
          <w:rPr>
            <w:noProof/>
            <w:webHidden/>
          </w:rPr>
        </w:r>
        <w:r w:rsidR="00434C9F">
          <w:rPr>
            <w:noProof/>
            <w:webHidden/>
          </w:rPr>
          <w:fldChar w:fldCharType="separate"/>
        </w:r>
        <w:r w:rsidR="00434C9F">
          <w:rPr>
            <w:noProof/>
            <w:webHidden/>
          </w:rPr>
          <w:t>21</w:t>
        </w:r>
        <w:r w:rsidR="00434C9F">
          <w:rPr>
            <w:noProof/>
            <w:webHidden/>
          </w:rPr>
          <w:fldChar w:fldCharType="end"/>
        </w:r>
      </w:hyperlink>
    </w:p>
    <w:p w14:paraId="4B044F1E" w14:textId="71C048FA"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07" w:history="1">
        <w:r w:rsidR="00434C9F" w:rsidRPr="00F04B97">
          <w:rPr>
            <w:rStyle w:val="Hyperlink"/>
            <w:noProof/>
          </w:rPr>
          <w:t>Figure D.2 – Map of Non-Automatic Monitoring Sites in Whitehill</w:t>
        </w:r>
        <w:r w:rsidR="00434C9F">
          <w:rPr>
            <w:noProof/>
            <w:webHidden/>
          </w:rPr>
          <w:tab/>
        </w:r>
        <w:r w:rsidR="00434C9F">
          <w:rPr>
            <w:noProof/>
            <w:webHidden/>
          </w:rPr>
          <w:fldChar w:fldCharType="begin"/>
        </w:r>
        <w:r w:rsidR="00434C9F">
          <w:rPr>
            <w:noProof/>
            <w:webHidden/>
          </w:rPr>
          <w:instrText xml:space="preserve"> PAGEREF _Toc90285607 \h </w:instrText>
        </w:r>
        <w:r w:rsidR="00434C9F">
          <w:rPr>
            <w:noProof/>
            <w:webHidden/>
          </w:rPr>
        </w:r>
        <w:r w:rsidR="00434C9F">
          <w:rPr>
            <w:noProof/>
            <w:webHidden/>
          </w:rPr>
          <w:fldChar w:fldCharType="separate"/>
        </w:r>
        <w:r w:rsidR="00434C9F">
          <w:rPr>
            <w:noProof/>
            <w:webHidden/>
          </w:rPr>
          <w:t>22</w:t>
        </w:r>
        <w:r w:rsidR="00434C9F">
          <w:rPr>
            <w:noProof/>
            <w:webHidden/>
          </w:rPr>
          <w:fldChar w:fldCharType="end"/>
        </w:r>
      </w:hyperlink>
    </w:p>
    <w:p w14:paraId="7F5C219D" w14:textId="419ACCD4"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08" w:history="1">
        <w:r w:rsidR="00434C9F" w:rsidRPr="00F04B97">
          <w:rPr>
            <w:rStyle w:val="Hyperlink"/>
            <w:noProof/>
          </w:rPr>
          <w:t>Figure D.3 – Map of Non-Automatic Monitoring Sites in Alton</w:t>
        </w:r>
        <w:r w:rsidR="00434C9F">
          <w:rPr>
            <w:noProof/>
            <w:webHidden/>
          </w:rPr>
          <w:tab/>
        </w:r>
        <w:r w:rsidR="00434C9F">
          <w:rPr>
            <w:noProof/>
            <w:webHidden/>
          </w:rPr>
          <w:fldChar w:fldCharType="begin"/>
        </w:r>
        <w:r w:rsidR="00434C9F">
          <w:rPr>
            <w:noProof/>
            <w:webHidden/>
          </w:rPr>
          <w:instrText xml:space="preserve"> PAGEREF _Toc90285608 \h </w:instrText>
        </w:r>
        <w:r w:rsidR="00434C9F">
          <w:rPr>
            <w:noProof/>
            <w:webHidden/>
          </w:rPr>
        </w:r>
        <w:r w:rsidR="00434C9F">
          <w:rPr>
            <w:noProof/>
            <w:webHidden/>
          </w:rPr>
          <w:fldChar w:fldCharType="separate"/>
        </w:r>
        <w:r w:rsidR="00434C9F">
          <w:rPr>
            <w:noProof/>
            <w:webHidden/>
          </w:rPr>
          <w:t>23</w:t>
        </w:r>
        <w:r w:rsidR="00434C9F">
          <w:rPr>
            <w:noProof/>
            <w:webHidden/>
          </w:rPr>
          <w:fldChar w:fldCharType="end"/>
        </w:r>
      </w:hyperlink>
    </w:p>
    <w:p w14:paraId="0C827D93" w14:textId="63102C99"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09" w:history="1">
        <w:r w:rsidR="00434C9F" w:rsidRPr="00F04B97">
          <w:rPr>
            <w:rStyle w:val="Hyperlink"/>
            <w:noProof/>
          </w:rPr>
          <w:t>Figure D.4 – Map of Non-Automatic Monitoring Sites in Four Marks</w:t>
        </w:r>
        <w:r w:rsidR="00434C9F">
          <w:rPr>
            <w:noProof/>
            <w:webHidden/>
          </w:rPr>
          <w:tab/>
        </w:r>
        <w:r w:rsidR="00434C9F">
          <w:rPr>
            <w:noProof/>
            <w:webHidden/>
          </w:rPr>
          <w:fldChar w:fldCharType="begin"/>
        </w:r>
        <w:r w:rsidR="00434C9F">
          <w:rPr>
            <w:noProof/>
            <w:webHidden/>
          </w:rPr>
          <w:instrText xml:space="preserve"> PAGEREF _Toc90285609 \h </w:instrText>
        </w:r>
        <w:r w:rsidR="00434C9F">
          <w:rPr>
            <w:noProof/>
            <w:webHidden/>
          </w:rPr>
        </w:r>
        <w:r w:rsidR="00434C9F">
          <w:rPr>
            <w:noProof/>
            <w:webHidden/>
          </w:rPr>
          <w:fldChar w:fldCharType="separate"/>
        </w:r>
        <w:r w:rsidR="00434C9F">
          <w:rPr>
            <w:noProof/>
            <w:webHidden/>
          </w:rPr>
          <w:t>24</w:t>
        </w:r>
        <w:r w:rsidR="00434C9F">
          <w:rPr>
            <w:noProof/>
            <w:webHidden/>
          </w:rPr>
          <w:fldChar w:fldCharType="end"/>
        </w:r>
      </w:hyperlink>
    </w:p>
    <w:p w14:paraId="0518157F" w14:textId="50EBE891"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0" w:history="1">
        <w:r w:rsidR="00434C9F" w:rsidRPr="00F04B97">
          <w:rPr>
            <w:rStyle w:val="Hyperlink"/>
            <w:noProof/>
          </w:rPr>
          <w:t>Figure D.5 – Map of Non-Automatic Monitoring Sites in Petersfield</w:t>
        </w:r>
        <w:r w:rsidR="00434C9F">
          <w:rPr>
            <w:noProof/>
            <w:webHidden/>
          </w:rPr>
          <w:tab/>
        </w:r>
        <w:r w:rsidR="00434C9F">
          <w:rPr>
            <w:noProof/>
            <w:webHidden/>
          </w:rPr>
          <w:fldChar w:fldCharType="begin"/>
        </w:r>
        <w:r w:rsidR="00434C9F">
          <w:rPr>
            <w:noProof/>
            <w:webHidden/>
          </w:rPr>
          <w:instrText xml:space="preserve"> PAGEREF _Toc90285610 \h </w:instrText>
        </w:r>
        <w:r w:rsidR="00434C9F">
          <w:rPr>
            <w:noProof/>
            <w:webHidden/>
          </w:rPr>
        </w:r>
        <w:r w:rsidR="00434C9F">
          <w:rPr>
            <w:noProof/>
            <w:webHidden/>
          </w:rPr>
          <w:fldChar w:fldCharType="separate"/>
        </w:r>
        <w:r w:rsidR="00434C9F">
          <w:rPr>
            <w:noProof/>
            <w:webHidden/>
          </w:rPr>
          <w:t>25</w:t>
        </w:r>
        <w:r w:rsidR="00434C9F">
          <w:rPr>
            <w:noProof/>
            <w:webHidden/>
          </w:rPr>
          <w:fldChar w:fldCharType="end"/>
        </w:r>
      </w:hyperlink>
    </w:p>
    <w:p w14:paraId="07FD593F" w14:textId="4B068E63"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1" w:history="1">
        <w:r w:rsidR="00434C9F" w:rsidRPr="00F04B97">
          <w:rPr>
            <w:rStyle w:val="Hyperlink"/>
            <w:noProof/>
          </w:rPr>
          <w:t>Figure D.6 – Map of Non-Automatic Monitoring Sites in Horndean</w:t>
        </w:r>
        <w:r w:rsidR="00434C9F">
          <w:rPr>
            <w:noProof/>
            <w:webHidden/>
          </w:rPr>
          <w:tab/>
        </w:r>
        <w:r w:rsidR="00434C9F">
          <w:rPr>
            <w:noProof/>
            <w:webHidden/>
          </w:rPr>
          <w:fldChar w:fldCharType="begin"/>
        </w:r>
        <w:r w:rsidR="00434C9F">
          <w:rPr>
            <w:noProof/>
            <w:webHidden/>
          </w:rPr>
          <w:instrText xml:space="preserve"> PAGEREF _Toc90285611 \h </w:instrText>
        </w:r>
        <w:r w:rsidR="00434C9F">
          <w:rPr>
            <w:noProof/>
            <w:webHidden/>
          </w:rPr>
        </w:r>
        <w:r w:rsidR="00434C9F">
          <w:rPr>
            <w:noProof/>
            <w:webHidden/>
          </w:rPr>
          <w:fldChar w:fldCharType="separate"/>
        </w:r>
        <w:r w:rsidR="00434C9F">
          <w:rPr>
            <w:noProof/>
            <w:webHidden/>
          </w:rPr>
          <w:t>26</w:t>
        </w:r>
        <w:r w:rsidR="00434C9F">
          <w:rPr>
            <w:noProof/>
            <w:webHidden/>
          </w:rPr>
          <w:fldChar w:fldCharType="end"/>
        </w:r>
      </w:hyperlink>
    </w:p>
    <w:p w14:paraId="09488DFE" w14:textId="0D5D9357" w:rsidR="008A315E" w:rsidRDefault="00647227" w:rsidP="0080530F">
      <w:pPr>
        <w:pStyle w:val="Contents"/>
      </w:pPr>
      <w:r>
        <w:rPr>
          <w:rStyle w:val="Hyperlink"/>
          <w:noProof/>
        </w:rPr>
        <w:fldChar w:fldCharType="end"/>
      </w:r>
      <w:r w:rsidR="008A315E">
        <w:t>Tables</w:t>
      </w:r>
    </w:p>
    <w:p w14:paraId="18058D68" w14:textId="601DB865" w:rsidR="00434C9F" w:rsidRDefault="008A315E">
      <w:pPr>
        <w:pStyle w:val="TableofFigures"/>
        <w:tabs>
          <w:tab w:val="right" w:leader="dot" w:pos="9621"/>
        </w:tabs>
        <w:rPr>
          <w:rFonts w:asciiTheme="minorHAnsi" w:eastAsiaTheme="minorEastAsia" w:hAnsiTheme="minorHAnsi" w:cstheme="minorBidi"/>
          <w:noProof/>
          <w:sz w:val="22"/>
          <w:lang w:eastAsia="en-GB"/>
        </w:rPr>
      </w:pPr>
      <w:r w:rsidRPr="00B0163A">
        <w:rPr>
          <w:rStyle w:val="Hyperlink"/>
          <w:noProof/>
        </w:rPr>
        <w:fldChar w:fldCharType="begin"/>
      </w:r>
      <w:r w:rsidRPr="00B0163A">
        <w:rPr>
          <w:rStyle w:val="Hyperlink"/>
          <w:noProof/>
        </w:rPr>
        <w:instrText xml:space="preserve"> TOC \h \z \c "Table" </w:instrText>
      </w:r>
      <w:r w:rsidRPr="00B0163A">
        <w:rPr>
          <w:rStyle w:val="Hyperlink"/>
          <w:noProof/>
        </w:rPr>
        <w:fldChar w:fldCharType="separate"/>
      </w:r>
      <w:hyperlink w:anchor="_Toc90285612" w:history="1">
        <w:r w:rsidR="00434C9F" w:rsidRPr="00922EAA">
          <w:rPr>
            <w:rStyle w:val="Hyperlink"/>
            <w:noProof/>
          </w:rPr>
          <w:t>Table 2.1 – Progress on Measures to Improve Air Quality</w:t>
        </w:r>
        <w:r w:rsidR="00434C9F">
          <w:rPr>
            <w:noProof/>
            <w:webHidden/>
          </w:rPr>
          <w:tab/>
        </w:r>
        <w:r w:rsidR="00434C9F">
          <w:rPr>
            <w:noProof/>
            <w:webHidden/>
          </w:rPr>
          <w:fldChar w:fldCharType="begin"/>
        </w:r>
        <w:r w:rsidR="00434C9F">
          <w:rPr>
            <w:noProof/>
            <w:webHidden/>
          </w:rPr>
          <w:instrText xml:space="preserve"> PAGEREF _Toc90285612 \h </w:instrText>
        </w:r>
        <w:r w:rsidR="00434C9F">
          <w:rPr>
            <w:noProof/>
            <w:webHidden/>
          </w:rPr>
        </w:r>
        <w:r w:rsidR="00434C9F">
          <w:rPr>
            <w:noProof/>
            <w:webHidden/>
          </w:rPr>
          <w:fldChar w:fldCharType="separate"/>
        </w:r>
        <w:r w:rsidR="00434C9F">
          <w:rPr>
            <w:noProof/>
            <w:webHidden/>
          </w:rPr>
          <w:t>5</w:t>
        </w:r>
        <w:r w:rsidR="00434C9F">
          <w:rPr>
            <w:noProof/>
            <w:webHidden/>
          </w:rPr>
          <w:fldChar w:fldCharType="end"/>
        </w:r>
      </w:hyperlink>
    </w:p>
    <w:p w14:paraId="3B6E634B" w14:textId="77777777" w:rsidR="00434C9F" w:rsidRDefault="008A315E">
      <w:pPr>
        <w:pStyle w:val="TableofFigures"/>
        <w:tabs>
          <w:tab w:val="right" w:leader="dot" w:pos="9621"/>
        </w:tabs>
        <w:rPr>
          <w:noProof/>
        </w:rPr>
      </w:pPr>
      <w:r w:rsidRPr="00B0163A">
        <w:rPr>
          <w:rStyle w:val="Hyperlink"/>
          <w:noProof/>
        </w:rPr>
        <w:fldChar w:fldCharType="end"/>
      </w:r>
      <w:r w:rsidRPr="00B0163A">
        <w:rPr>
          <w:rStyle w:val="Hyperlink"/>
          <w:noProof/>
        </w:rPr>
        <w:fldChar w:fldCharType="begin"/>
      </w:r>
      <w:r w:rsidRPr="00B0163A">
        <w:rPr>
          <w:rStyle w:val="Hyperlink"/>
          <w:noProof/>
        </w:rPr>
        <w:instrText xml:space="preserve"> TOC \h \z \c "Table A" </w:instrText>
      </w:r>
      <w:r w:rsidRPr="00B0163A">
        <w:rPr>
          <w:rStyle w:val="Hyperlink"/>
          <w:noProof/>
        </w:rPr>
        <w:fldChar w:fldCharType="separate"/>
      </w:r>
    </w:p>
    <w:p w14:paraId="14E3F97C" w14:textId="23ADF4EC"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3" w:history="1">
        <w:r w:rsidR="00434C9F" w:rsidRPr="00C1243C">
          <w:rPr>
            <w:rStyle w:val="Hyperlink"/>
            <w:noProof/>
          </w:rPr>
          <w:t>Table A.1 – Details of Non-Automatic Monitoring Sites</w:t>
        </w:r>
        <w:r w:rsidR="00434C9F">
          <w:rPr>
            <w:noProof/>
            <w:webHidden/>
          </w:rPr>
          <w:tab/>
        </w:r>
        <w:r w:rsidR="00434C9F">
          <w:rPr>
            <w:noProof/>
            <w:webHidden/>
          </w:rPr>
          <w:fldChar w:fldCharType="begin"/>
        </w:r>
        <w:r w:rsidR="00434C9F">
          <w:rPr>
            <w:noProof/>
            <w:webHidden/>
          </w:rPr>
          <w:instrText xml:space="preserve"> PAGEREF _Toc90285613 \h </w:instrText>
        </w:r>
        <w:r w:rsidR="00434C9F">
          <w:rPr>
            <w:noProof/>
            <w:webHidden/>
          </w:rPr>
        </w:r>
        <w:r w:rsidR="00434C9F">
          <w:rPr>
            <w:noProof/>
            <w:webHidden/>
          </w:rPr>
          <w:fldChar w:fldCharType="separate"/>
        </w:r>
        <w:r w:rsidR="00434C9F">
          <w:rPr>
            <w:noProof/>
            <w:webHidden/>
          </w:rPr>
          <w:t>9</w:t>
        </w:r>
        <w:r w:rsidR="00434C9F">
          <w:rPr>
            <w:noProof/>
            <w:webHidden/>
          </w:rPr>
          <w:fldChar w:fldCharType="end"/>
        </w:r>
      </w:hyperlink>
    </w:p>
    <w:p w14:paraId="08E6B73B" w14:textId="5086408F"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4" w:history="1">
        <w:r w:rsidR="00434C9F" w:rsidRPr="00C1243C">
          <w:rPr>
            <w:rStyle w:val="Hyperlink"/>
            <w:noProof/>
          </w:rPr>
          <w:t>Table A.2 – Annual Mean NO</w:t>
        </w:r>
        <w:r w:rsidR="00434C9F" w:rsidRPr="00C1243C">
          <w:rPr>
            <w:rStyle w:val="Hyperlink"/>
            <w:noProof/>
            <w:vertAlign w:val="subscript"/>
          </w:rPr>
          <w:t>2</w:t>
        </w:r>
        <w:r w:rsidR="00434C9F" w:rsidRPr="00C1243C">
          <w:rPr>
            <w:rStyle w:val="Hyperlink"/>
            <w:noProof/>
          </w:rPr>
          <w:t xml:space="preserve"> Monitoring Results: Non-Automatic Monitoring (</w:t>
        </w:r>
        <w:r w:rsidR="00434C9F" w:rsidRPr="00C1243C">
          <w:rPr>
            <w:rStyle w:val="Hyperlink"/>
            <w:rFonts w:cs="Arial"/>
            <w:noProof/>
          </w:rPr>
          <w:t>µg/m</w:t>
        </w:r>
        <w:r w:rsidR="00434C9F" w:rsidRPr="00C1243C">
          <w:rPr>
            <w:rStyle w:val="Hyperlink"/>
            <w:rFonts w:cs="Arial"/>
            <w:noProof/>
            <w:vertAlign w:val="superscript"/>
          </w:rPr>
          <w:t>3</w:t>
        </w:r>
        <w:r w:rsidR="00434C9F" w:rsidRPr="00C1243C">
          <w:rPr>
            <w:rStyle w:val="Hyperlink"/>
            <w:rFonts w:cs="Arial"/>
            <w:noProof/>
          </w:rPr>
          <w:t>)</w:t>
        </w:r>
        <w:r w:rsidR="00434C9F">
          <w:rPr>
            <w:noProof/>
            <w:webHidden/>
          </w:rPr>
          <w:tab/>
        </w:r>
        <w:r w:rsidR="00434C9F">
          <w:rPr>
            <w:noProof/>
            <w:webHidden/>
          </w:rPr>
          <w:fldChar w:fldCharType="begin"/>
        </w:r>
        <w:r w:rsidR="00434C9F">
          <w:rPr>
            <w:noProof/>
            <w:webHidden/>
          </w:rPr>
          <w:instrText xml:space="preserve"> PAGEREF _Toc90285614 \h </w:instrText>
        </w:r>
        <w:r w:rsidR="00434C9F">
          <w:rPr>
            <w:noProof/>
            <w:webHidden/>
          </w:rPr>
        </w:r>
        <w:r w:rsidR="00434C9F">
          <w:rPr>
            <w:noProof/>
            <w:webHidden/>
          </w:rPr>
          <w:fldChar w:fldCharType="separate"/>
        </w:r>
        <w:r w:rsidR="00434C9F">
          <w:rPr>
            <w:noProof/>
            <w:webHidden/>
          </w:rPr>
          <w:t>11</w:t>
        </w:r>
        <w:r w:rsidR="00434C9F">
          <w:rPr>
            <w:noProof/>
            <w:webHidden/>
          </w:rPr>
          <w:fldChar w:fldCharType="end"/>
        </w:r>
      </w:hyperlink>
    </w:p>
    <w:p w14:paraId="5882636F" w14:textId="77777777" w:rsidR="00434C9F" w:rsidRDefault="008A315E">
      <w:pPr>
        <w:pStyle w:val="TableofFigures"/>
        <w:tabs>
          <w:tab w:val="right" w:leader="dot" w:pos="9621"/>
        </w:tabs>
        <w:rPr>
          <w:noProof/>
        </w:rPr>
      </w:pPr>
      <w:r w:rsidRPr="00B0163A">
        <w:rPr>
          <w:rStyle w:val="Hyperlink"/>
          <w:noProof/>
        </w:rPr>
        <w:fldChar w:fldCharType="end"/>
      </w:r>
      <w:r w:rsidRPr="008A315E">
        <w:rPr>
          <w:rStyle w:val="Hyperlink"/>
          <w:noProof/>
        </w:rPr>
        <w:fldChar w:fldCharType="begin"/>
      </w:r>
      <w:r w:rsidRPr="008A315E">
        <w:rPr>
          <w:rStyle w:val="Hyperlink"/>
          <w:noProof/>
        </w:rPr>
        <w:instrText xml:space="preserve"> TOC \h \z \c "Table B" </w:instrText>
      </w:r>
      <w:r w:rsidRPr="008A315E">
        <w:rPr>
          <w:rStyle w:val="Hyperlink"/>
          <w:noProof/>
        </w:rPr>
        <w:fldChar w:fldCharType="separate"/>
      </w:r>
    </w:p>
    <w:p w14:paraId="1D2D8E24" w14:textId="5821EF3A"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5" w:history="1">
        <w:r w:rsidR="00434C9F" w:rsidRPr="00FA0181">
          <w:rPr>
            <w:rStyle w:val="Hyperlink"/>
            <w:noProof/>
          </w:rPr>
          <w:t>Table B.1 – NO</w:t>
        </w:r>
        <w:r w:rsidR="00434C9F" w:rsidRPr="00FA0181">
          <w:rPr>
            <w:rStyle w:val="Hyperlink"/>
            <w:noProof/>
            <w:vertAlign w:val="subscript"/>
          </w:rPr>
          <w:t>2</w:t>
        </w:r>
        <w:r w:rsidR="00434C9F" w:rsidRPr="00FA0181">
          <w:rPr>
            <w:rStyle w:val="Hyperlink"/>
            <w:noProof/>
          </w:rPr>
          <w:t xml:space="preserve"> 2019 Diffusion Tube Results (</w:t>
        </w:r>
        <w:r w:rsidR="00434C9F" w:rsidRPr="00FA0181">
          <w:rPr>
            <w:rStyle w:val="Hyperlink"/>
            <w:rFonts w:cs="Arial"/>
            <w:noProof/>
          </w:rPr>
          <w:t>µg/m</w:t>
        </w:r>
        <w:r w:rsidR="00434C9F" w:rsidRPr="00FA0181">
          <w:rPr>
            <w:rStyle w:val="Hyperlink"/>
            <w:rFonts w:cs="Arial"/>
            <w:noProof/>
            <w:vertAlign w:val="superscript"/>
          </w:rPr>
          <w:t>3</w:t>
        </w:r>
        <w:r w:rsidR="00434C9F" w:rsidRPr="00FA0181">
          <w:rPr>
            <w:rStyle w:val="Hyperlink"/>
            <w:rFonts w:cs="Arial"/>
            <w:noProof/>
          </w:rPr>
          <w:t>)</w:t>
        </w:r>
        <w:r w:rsidR="00434C9F">
          <w:rPr>
            <w:noProof/>
            <w:webHidden/>
          </w:rPr>
          <w:tab/>
        </w:r>
        <w:r w:rsidR="00434C9F">
          <w:rPr>
            <w:noProof/>
            <w:webHidden/>
          </w:rPr>
          <w:fldChar w:fldCharType="begin"/>
        </w:r>
        <w:r w:rsidR="00434C9F">
          <w:rPr>
            <w:noProof/>
            <w:webHidden/>
          </w:rPr>
          <w:instrText xml:space="preserve"> PAGEREF _Toc90285615 \h </w:instrText>
        </w:r>
        <w:r w:rsidR="00434C9F">
          <w:rPr>
            <w:noProof/>
            <w:webHidden/>
          </w:rPr>
        </w:r>
        <w:r w:rsidR="00434C9F">
          <w:rPr>
            <w:noProof/>
            <w:webHidden/>
          </w:rPr>
          <w:fldChar w:fldCharType="separate"/>
        </w:r>
        <w:r w:rsidR="00434C9F">
          <w:rPr>
            <w:noProof/>
            <w:webHidden/>
          </w:rPr>
          <w:t>15</w:t>
        </w:r>
        <w:r w:rsidR="00434C9F">
          <w:rPr>
            <w:noProof/>
            <w:webHidden/>
          </w:rPr>
          <w:fldChar w:fldCharType="end"/>
        </w:r>
      </w:hyperlink>
    </w:p>
    <w:p w14:paraId="77B2B55F" w14:textId="0D9250B7"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6" w:history="1">
        <w:r w:rsidR="00434C9F" w:rsidRPr="00FA0181">
          <w:rPr>
            <w:rStyle w:val="Hyperlink"/>
            <w:noProof/>
          </w:rPr>
          <w:t>Table B.2 – NO</w:t>
        </w:r>
        <w:r w:rsidR="00434C9F" w:rsidRPr="00FA0181">
          <w:rPr>
            <w:rStyle w:val="Hyperlink"/>
            <w:noProof/>
            <w:vertAlign w:val="subscript"/>
          </w:rPr>
          <w:t>2</w:t>
        </w:r>
        <w:r w:rsidR="00434C9F" w:rsidRPr="00FA0181">
          <w:rPr>
            <w:rStyle w:val="Hyperlink"/>
            <w:noProof/>
          </w:rPr>
          <w:t xml:space="preserve"> 2020 Diffusion Tube Results (</w:t>
        </w:r>
        <w:r w:rsidR="00434C9F" w:rsidRPr="00FA0181">
          <w:rPr>
            <w:rStyle w:val="Hyperlink"/>
            <w:rFonts w:cs="Arial"/>
            <w:noProof/>
          </w:rPr>
          <w:t>µg/m</w:t>
        </w:r>
        <w:r w:rsidR="00434C9F" w:rsidRPr="00FA0181">
          <w:rPr>
            <w:rStyle w:val="Hyperlink"/>
            <w:rFonts w:cs="Arial"/>
            <w:noProof/>
            <w:vertAlign w:val="superscript"/>
          </w:rPr>
          <w:t>3</w:t>
        </w:r>
        <w:r w:rsidR="00434C9F" w:rsidRPr="00FA0181">
          <w:rPr>
            <w:rStyle w:val="Hyperlink"/>
            <w:rFonts w:cs="Arial"/>
            <w:noProof/>
          </w:rPr>
          <w:t>)</w:t>
        </w:r>
        <w:r w:rsidR="00434C9F">
          <w:rPr>
            <w:noProof/>
            <w:webHidden/>
          </w:rPr>
          <w:tab/>
        </w:r>
        <w:r w:rsidR="00434C9F">
          <w:rPr>
            <w:noProof/>
            <w:webHidden/>
          </w:rPr>
          <w:fldChar w:fldCharType="begin"/>
        </w:r>
        <w:r w:rsidR="00434C9F">
          <w:rPr>
            <w:noProof/>
            <w:webHidden/>
          </w:rPr>
          <w:instrText xml:space="preserve"> PAGEREF _Toc90285616 \h </w:instrText>
        </w:r>
        <w:r w:rsidR="00434C9F">
          <w:rPr>
            <w:noProof/>
            <w:webHidden/>
          </w:rPr>
        </w:r>
        <w:r w:rsidR="00434C9F">
          <w:rPr>
            <w:noProof/>
            <w:webHidden/>
          </w:rPr>
          <w:fldChar w:fldCharType="separate"/>
        </w:r>
        <w:r w:rsidR="00434C9F">
          <w:rPr>
            <w:noProof/>
            <w:webHidden/>
          </w:rPr>
          <w:t>16</w:t>
        </w:r>
        <w:r w:rsidR="00434C9F">
          <w:rPr>
            <w:noProof/>
            <w:webHidden/>
          </w:rPr>
          <w:fldChar w:fldCharType="end"/>
        </w:r>
      </w:hyperlink>
    </w:p>
    <w:p w14:paraId="4D56D459" w14:textId="77777777" w:rsidR="00434C9F" w:rsidRDefault="008A315E">
      <w:pPr>
        <w:pStyle w:val="TableofFigures"/>
        <w:tabs>
          <w:tab w:val="right" w:leader="dot" w:pos="9621"/>
        </w:tabs>
        <w:rPr>
          <w:noProof/>
        </w:rPr>
      </w:pPr>
      <w:r w:rsidRPr="008A315E">
        <w:rPr>
          <w:rStyle w:val="Hyperlink"/>
          <w:noProof/>
        </w:rPr>
        <w:fldChar w:fldCharType="end"/>
      </w:r>
      <w:r w:rsidR="004E0105">
        <w:rPr>
          <w:rStyle w:val="Hyperlink"/>
          <w:noProof/>
        </w:rPr>
        <w:fldChar w:fldCharType="begin"/>
      </w:r>
      <w:r w:rsidR="004E0105">
        <w:rPr>
          <w:rStyle w:val="Hyperlink"/>
          <w:noProof/>
        </w:rPr>
        <w:instrText xml:space="preserve"> TOC \h \z \c "Table C" </w:instrText>
      </w:r>
      <w:r w:rsidR="004E0105">
        <w:rPr>
          <w:rStyle w:val="Hyperlink"/>
          <w:noProof/>
        </w:rPr>
        <w:fldChar w:fldCharType="separate"/>
      </w:r>
    </w:p>
    <w:p w14:paraId="171D4A81" w14:textId="19149A13"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7" w:history="1">
        <w:r w:rsidR="00434C9F" w:rsidRPr="009A5ED0">
          <w:rPr>
            <w:rStyle w:val="Hyperlink"/>
            <w:noProof/>
          </w:rPr>
          <w:t>Table C.1 – Bias Adjustment Factor</w:t>
        </w:r>
        <w:r w:rsidR="00434C9F">
          <w:rPr>
            <w:noProof/>
            <w:webHidden/>
          </w:rPr>
          <w:tab/>
        </w:r>
        <w:r w:rsidR="00434C9F">
          <w:rPr>
            <w:noProof/>
            <w:webHidden/>
          </w:rPr>
          <w:fldChar w:fldCharType="begin"/>
        </w:r>
        <w:r w:rsidR="00434C9F">
          <w:rPr>
            <w:noProof/>
            <w:webHidden/>
          </w:rPr>
          <w:instrText xml:space="preserve"> PAGEREF _Toc90285617 \h </w:instrText>
        </w:r>
        <w:r w:rsidR="00434C9F">
          <w:rPr>
            <w:noProof/>
            <w:webHidden/>
          </w:rPr>
        </w:r>
        <w:r w:rsidR="00434C9F">
          <w:rPr>
            <w:noProof/>
            <w:webHidden/>
          </w:rPr>
          <w:fldChar w:fldCharType="separate"/>
        </w:r>
        <w:r w:rsidR="00434C9F">
          <w:rPr>
            <w:noProof/>
            <w:webHidden/>
          </w:rPr>
          <w:t>18</w:t>
        </w:r>
        <w:r w:rsidR="00434C9F">
          <w:rPr>
            <w:noProof/>
            <w:webHidden/>
          </w:rPr>
          <w:fldChar w:fldCharType="end"/>
        </w:r>
      </w:hyperlink>
    </w:p>
    <w:p w14:paraId="59BFE71E" w14:textId="37475D6A"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8" w:history="1">
        <w:r w:rsidR="00434C9F" w:rsidRPr="009A5ED0">
          <w:rPr>
            <w:rStyle w:val="Hyperlink"/>
            <w:noProof/>
          </w:rPr>
          <w:t xml:space="preserve">Table C.2 – 2020 Annualisation Summary (concentrations presented in </w:t>
        </w:r>
        <w:r w:rsidR="00434C9F" w:rsidRPr="009A5ED0">
          <w:rPr>
            <w:rStyle w:val="Hyperlink"/>
            <w:rFonts w:cs="Arial"/>
            <w:noProof/>
          </w:rPr>
          <w:t>µ</w:t>
        </w:r>
        <w:r w:rsidR="00434C9F" w:rsidRPr="009A5ED0">
          <w:rPr>
            <w:rStyle w:val="Hyperlink"/>
            <w:noProof/>
          </w:rPr>
          <w:t>g/m</w:t>
        </w:r>
        <w:r w:rsidR="00434C9F" w:rsidRPr="009A5ED0">
          <w:rPr>
            <w:rStyle w:val="Hyperlink"/>
            <w:noProof/>
            <w:vertAlign w:val="superscript"/>
          </w:rPr>
          <w:t>3</w:t>
        </w:r>
        <w:r w:rsidR="00434C9F" w:rsidRPr="009A5ED0">
          <w:rPr>
            <w:rStyle w:val="Hyperlink"/>
            <w:noProof/>
          </w:rPr>
          <w:t>)</w:t>
        </w:r>
        <w:r w:rsidR="00434C9F">
          <w:rPr>
            <w:noProof/>
            <w:webHidden/>
          </w:rPr>
          <w:tab/>
        </w:r>
        <w:r w:rsidR="00434C9F">
          <w:rPr>
            <w:noProof/>
            <w:webHidden/>
          </w:rPr>
          <w:fldChar w:fldCharType="begin"/>
        </w:r>
        <w:r w:rsidR="00434C9F">
          <w:rPr>
            <w:noProof/>
            <w:webHidden/>
          </w:rPr>
          <w:instrText xml:space="preserve"> PAGEREF _Toc90285618 \h </w:instrText>
        </w:r>
        <w:r w:rsidR="00434C9F">
          <w:rPr>
            <w:noProof/>
            <w:webHidden/>
          </w:rPr>
        </w:r>
        <w:r w:rsidR="00434C9F">
          <w:rPr>
            <w:noProof/>
            <w:webHidden/>
          </w:rPr>
          <w:fldChar w:fldCharType="separate"/>
        </w:r>
        <w:r w:rsidR="00434C9F">
          <w:rPr>
            <w:noProof/>
            <w:webHidden/>
          </w:rPr>
          <w:t>20</w:t>
        </w:r>
        <w:r w:rsidR="00434C9F">
          <w:rPr>
            <w:noProof/>
            <w:webHidden/>
          </w:rPr>
          <w:fldChar w:fldCharType="end"/>
        </w:r>
      </w:hyperlink>
    </w:p>
    <w:p w14:paraId="754F89A1" w14:textId="77777777" w:rsidR="00434C9F" w:rsidRDefault="004E0105">
      <w:pPr>
        <w:pStyle w:val="TableofFigures"/>
        <w:tabs>
          <w:tab w:val="right" w:leader="dot" w:pos="9621"/>
        </w:tabs>
        <w:rPr>
          <w:noProof/>
        </w:rPr>
      </w:pPr>
      <w:r>
        <w:rPr>
          <w:rStyle w:val="Hyperlink"/>
          <w:noProof/>
        </w:rPr>
        <w:fldChar w:fldCharType="end"/>
      </w:r>
      <w:r w:rsidR="00647227">
        <w:rPr>
          <w:rStyle w:val="Hyperlink"/>
          <w:noProof/>
        </w:rPr>
        <w:fldChar w:fldCharType="begin"/>
      </w:r>
      <w:r w:rsidR="00647227">
        <w:rPr>
          <w:rStyle w:val="Hyperlink"/>
          <w:noProof/>
        </w:rPr>
        <w:instrText xml:space="preserve"> TOC \h \z \c "Table E" </w:instrText>
      </w:r>
      <w:r w:rsidR="00647227">
        <w:rPr>
          <w:rStyle w:val="Hyperlink"/>
          <w:noProof/>
        </w:rPr>
        <w:fldChar w:fldCharType="separate"/>
      </w:r>
    </w:p>
    <w:p w14:paraId="075FDA62" w14:textId="7902261D"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19" w:history="1">
        <w:r w:rsidR="00434C9F" w:rsidRPr="00872D33">
          <w:rPr>
            <w:rStyle w:val="Hyperlink"/>
            <w:noProof/>
          </w:rPr>
          <w:t>Table E.1 – Air Quality Objectives in England</w:t>
        </w:r>
        <w:r w:rsidR="00434C9F">
          <w:rPr>
            <w:noProof/>
            <w:webHidden/>
          </w:rPr>
          <w:tab/>
        </w:r>
        <w:r w:rsidR="00434C9F">
          <w:rPr>
            <w:noProof/>
            <w:webHidden/>
          </w:rPr>
          <w:fldChar w:fldCharType="begin"/>
        </w:r>
        <w:r w:rsidR="00434C9F">
          <w:rPr>
            <w:noProof/>
            <w:webHidden/>
          </w:rPr>
          <w:instrText xml:space="preserve"> PAGEREF _Toc90285619 \h </w:instrText>
        </w:r>
        <w:r w:rsidR="00434C9F">
          <w:rPr>
            <w:noProof/>
            <w:webHidden/>
          </w:rPr>
        </w:r>
        <w:r w:rsidR="00434C9F">
          <w:rPr>
            <w:noProof/>
            <w:webHidden/>
          </w:rPr>
          <w:fldChar w:fldCharType="separate"/>
        </w:r>
        <w:r w:rsidR="00434C9F">
          <w:rPr>
            <w:noProof/>
            <w:webHidden/>
          </w:rPr>
          <w:t>27</w:t>
        </w:r>
        <w:r w:rsidR="00434C9F">
          <w:rPr>
            <w:noProof/>
            <w:webHidden/>
          </w:rPr>
          <w:fldChar w:fldCharType="end"/>
        </w:r>
      </w:hyperlink>
    </w:p>
    <w:p w14:paraId="74CC196B" w14:textId="77777777" w:rsidR="00434C9F" w:rsidRDefault="00647227">
      <w:pPr>
        <w:pStyle w:val="TableofFigures"/>
        <w:tabs>
          <w:tab w:val="right" w:leader="dot" w:pos="9621"/>
        </w:tabs>
        <w:rPr>
          <w:noProof/>
        </w:rPr>
      </w:pPr>
      <w:r>
        <w:rPr>
          <w:rStyle w:val="Hyperlink"/>
          <w:noProof/>
        </w:rPr>
        <w:fldChar w:fldCharType="end"/>
      </w:r>
      <w:r w:rsidR="006D007B">
        <w:fldChar w:fldCharType="begin"/>
      </w:r>
      <w:r w:rsidR="006D007B">
        <w:instrText xml:space="preserve"> TOC \h \z \c "Table F" </w:instrText>
      </w:r>
      <w:r w:rsidR="006D007B">
        <w:fldChar w:fldCharType="separate"/>
      </w:r>
    </w:p>
    <w:p w14:paraId="54F80439" w14:textId="7C84248D" w:rsidR="00434C9F" w:rsidRDefault="00471656">
      <w:pPr>
        <w:pStyle w:val="TableofFigures"/>
        <w:tabs>
          <w:tab w:val="right" w:leader="dot" w:pos="9621"/>
        </w:tabs>
        <w:rPr>
          <w:rFonts w:asciiTheme="minorHAnsi" w:eastAsiaTheme="minorEastAsia" w:hAnsiTheme="minorHAnsi" w:cstheme="minorBidi"/>
          <w:noProof/>
          <w:sz w:val="22"/>
          <w:lang w:eastAsia="en-GB"/>
        </w:rPr>
      </w:pPr>
      <w:hyperlink w:anchor="_Toc90285620" w:history="1">
        <w:r w:rsidR="00434C9F" w:rsidRPr="003806D2">
          <w:rPr>
            <w:rStyle w:val="Hyperlink"/>
            <w:noProof/>
          </w:rPr>
          <w:t>Table F 1 – Impact Matrix</w:t>
        </w:r>
        <w:r w:rsidR="00434C9F">
          <w:rPr>
            <w:noProof/>
            <w:webHidden/>
          </w:rPr>
          <w:tab/>
        </w:r>
        <w:r w:rsidR="00434C9F">
          <w:rPr>
            <w:noProof/>
            <w:webHidden/>
          </w:rPr>
          <w:fldChar w:fldCharType="begin"/>
        </w:r>
        <w:r w:rsidR="00434C9F">
          <w:rPr>
            <w:noProof/>
            <w:webHidden/>
          </w:rPr>
          <w:instrText xml:space="preserve"> PAGEREF _Toc90285620 \h </w:instrText>
        </w:r>
        <w:r w:rsidR="00434C9F">
          <w:rPr>
            <w:noProof/>
            <w:webHidden/>
          </w:rPr>
        </w:r>
        <w:r w:rsidR="00434C9F">
          <w:rPr>
            <w:noProof/>
            <w:webHidden/>
          </w:rPr>
          <w:fldChar w:fldCharType="separate"/>
        </w:r>
        <w:r w:rsidR="00434C9F">
          <w:rPr>
            <w:noProof/>
            <w:webHidden/>
          </w:rPr>
          <w:t>31</w:t>
        </w:r>
        <w:r w:rsidR="00434C9F">
          <w:rPr>
            <w:noProof/>
            <w:webHidden/>
          </w:rPr>
          <w:fldChar w:fldCharType="end"/>
        </w:r>
      </w:hyperlink>
    </w:p>
    <w:p w14:paraId="59C0A19B" w14:textId="5BA318AF" w:rsidR="00647227" w:rsidRPr="0080530F" w:rsidRDefault="006D007B" w:rsidP="0080530F">
      <w:r>
        <w:fldChar w:fldCharType="end"/>
      </w:r>
    </w:p>
    <w:p w14:paraId="11B0D9D9" w14:textId="77777777" w:rsidR="008A315E" w:rsidRDefault="008A315E" w:rsidP="00400B0F">
      <w:pPr>
        <w:rPr>
          <w:b/>
        </w:rPr>
        <w:sectPr w:rsidR="008A315E" w:rsidSect="00F740F6">
          <w:pgSz w:w="11899" w:h="16838" w:code="9"/>
          <w:pgMar w:top="1134" w:right="1134" w:bottom="1134" w:left="1134" w:header="340" w:footer="340" w:gutter="0"/>
          <w:pgNumType w:fmt="lowerRoman"/>
          <w:cols w:space="708"/>
          <w:docGrid w:linePitch="326"/>
        </w:sectPr>
      </w:pPr>
    </w:p>
    <w:p w14:paraId="48A2219D" w14:textId="77777777" w:rsidR="00DB646E" w:rsidRDefault="00C04D38" w:rsidP="00400B0F">
      <w:pPr>
        <w:pStyle w:val="Heading1"/>
      </w:pPr>
      <w:bookmarkStart w:id="10" w:name="_Toc90285576"/>
      <w:bookmarkStart w:id="11" w:name="_Toc522629668"/>
      <w:bookmarkStart w:id="12" w:name="_Toc522629671"/>
      <w:bookmarkEnd w:id="9"/>
      <w:r w:rsidRPr="00F72D48">
        <w:lastRenderedPageBreak/>
        <w:t>Local</w:t>
      </w:r>
      <w:r>
        <w:t xml:space="preserve"> Air Quality Management</w:t>
      </w:r>
      <w:bookmarkEnd w:id="10"/>
    </w:p>
    <w:p w14:paraId="0EF05E54" w14:textId="3D4DB6C1" w:rsidR="00C04D38" w:rsidRPr="003A7D42" w:rsidRDefault="00C04D38" w:rsidP="003A7D42">
      <w:pPr>
        <w:jc w:val="both"/>
      </w:pPr>
      <w:r w:rsidRPr="003A7D42">
        <w:t xml:space="preserve">This report provides an overview of air quality in </w:t>
      </w:r>
      <w:r w:rsidR="003A7D42" w:rsidRPr="003A7D42">
        <w:t>East Hampshire District Council</w:t>
      </w:r>
      <w:r w:rsidR="00A1229F" w:rsidRPr="003A7D42">
        <w:t xml:space="preserve"> </w:t>
      </w:r>
      <w:r w:rsidRPr="003A7D42">
        <w:t xml:space="preserve">during </w:t>
      </w:r>
      <w:r w:rsidR="003A7D42" w:rsidRPr="003A7D42">
        <w:t>2019 and 2020</w:t>
      </w:r>
      <w:r w:rsidRPr="003A7D42">
        <w:t>. It fulfils the requirements of Local Air Quality Management (LAQM) as set out in Part IV of the Environment Act (1995) and the relevant Policy and Technical Guidance documents.</w:t>
      </w:r>
    </w:p>
    <w:p w14:paraId="365F6B46" w14:textId="3500C1BD" w:rsidR="007C35A9" w:rsidRPr="003A7D42" w:rsidRDefault="00C04D38" w:rsidP="003A7D42">
      <w:pPr>
        <w:jc w:val="both"/>
      </w:pPr>
      <w:r w:rsidRPr="003A7D42">
        <w:t xml:space="preserve">The LAQM process places an obligation on all local authorities to regularly review and assess air quality in their areas, and to determine </w:t>
      </w:r>
      <w:proofErr w:type="gramStart"/>
      <w:r w:rsidRPr="003A7D42">
        <w:t>whether or not</w:t>
      </w:r>
      <w:proofErr w:type="gramEnd"/>
      <w:r w:rsidRPr="003A7D42">
        <w:t xml:space="preserve"> the air quality objectives are likely to be achieved. Where an exceedance is considered likely the local authority must declare an Air Quality Management Area (AQMA) and prepare an Air Quality Action Plan (AQAP) setting out the measures it intends to put in place in pursuit of the objectives. This Annual Status Report (ASR) is an annual requirement showing the strategies employed by </w:t>
      </w:r>
      <w:r w:rsidR="003A7D42" w:rsidRPr="003A7D42">
        <w:t>East Hampshire District Council</w:t>
      </w:r>
      <w:r w:rsidRPr="003A7D42">
        <w:t xml:space="preserve"> to improve air quality and any progress that has been made.</w:t>
      </w:r>
    </w:p>
    <w:p w14:paraId="05A31D19" w14:textId="3FCBD3BF" w:rsidR="00DB646E" w:rsidRPr="003A7D42" w:rsidRDefault="00C04D38" w:rsidP="003A7D42">
      <w:pPr>
        <w:jc w:val="both"/>
      </w:pPr>
      <w:r w:rsidRPr="003A7D42">
        <w:t xml:space="preserve">The statutory air quality objectives applicable to LAQM in England </w:t>
      </w:r>
      <w:r w:rsidR="00E33DDC" w:rsidRPr="003A7D42">
        <w:t>are presented</w:t>
      </w:r>
      <w:r w:rsidRPr="003A7D42">
        <w:t xml:space="preserve"> in </w:t>
      </w:r>
      <w:r w:rsidR="00E33DDC" w:rsidRPr="003A7D42">
        <w:rPr>
          <w:shd w:val="clear" w:color="auto" w:fill="E6E6E6"/>
        </w:rPr>
        <w:fldChar w:fldCharType="begin"/>
      </w:r>
      <w:r w:rsidR="00E33DDC" w:rsidRPr="003A7D42">
        <w:instrText xml:space="preserve"> REF _Ref55286084 \h  \* MERGEFORMAT </w:instrText>
      </w:r>
      <w:r w:rsidR="00E33DDC" w:rsidRPr="003A7D42">
        <w:rPr>
          <w:shd w:val="clear" w:color="auto" w:fill="E6E6E6"/>
        </w:rPr>
      </w:r>
      <w:r w:rsidR="00E33DDC" w:rsidRPr="003A7D42">
        <w:rPr>
          <w:shd w:val="clear" w:color="auto" w:fill="E6E6E6"/>
        </w:rPr>
        <w:fldChar w:fldCharType="separate"/>
      </w:r>
      <w:r w:rsidR="00434C9F">
        <w:t>Table E.</w:t>
      </w:r>
      <w:r w:rsidR="00434C9F">
        <w:rPr>
          <w:noProof/>
        </w:rPr>
        <w:t>1</w:t>
      </w:r>
      <w:r w:rsidR="00E33DDC" w:rsidRPr="003A7D42">
        <w:rPr>
          <w:shd w:val="clear" w:color="auto" w:fill="E6E6E6"/>
        </w:rPr>
        <w:fldChar w:fldCharType="end"/>
      </w:r>
      <w:r w:rsidR="00DB646E" w:rsidRPr="003A7D42">
        <w:t>.</w:t>
      </w:r>
    </w:p>
    <w:p w14:paraId="5D9FF231" w14:textId="77777777" w:rsidR="00E56F4E" w:rsidRPr="00E56F4E" w:rsidRDefault="00E56F4E" w:rsidP="00400B0F"/>
    <w:p w14:paraId="5C1B1EC9" w14:textId="77777777" w:rsidR="00E56F4E" w:rsidRDefault="00E56F4E" w:rsidP="00400B0F">
      <w:pPr>
        <w:spacing w:before="0" w:after="0"/>
        <w:rPr>
          <w:rFonts w:eastAsia="Times New Roman"/>
          <w:b/>
          <w:bCs/>
          <w:iCs/>
          <w:color w:val="008938"/>
          <w:sz w:val="36"/>
          <w:szCs w:val="28"/>
        </w:rPr>
        <w:sectPr w:rsidR="00E56F4E" w:rsidSect="003172A5">
          <w:footerReference w:type="default" r:id="rId23"/>
          <w:pgSz w:w="11899" w:h="16838" w:code="9"/>
          <w:pgMar w:top="1134" w:right="1134" w:bottom="1134" w:left="1134" w:header="340" w:footer="340" w:gutter="0"/>
          <w:pgNumType w:start="1"/>
          <w:cols w:space="708"/>
          <w:docGrid w:linePitch="326"/>
        </w:sectPr>
      </w:pPr>
      <w:bookmarkStart w:id="13" w:name="_Toc522629664"/>
      <w:bookmarkStart w:id="14" w:name="_Toc51079263"/>
    </w:p>
    <w:p w14:paraId="1778EED2" w14:textId="5959B11F" w:rsidR="00DB646E" w:rsidRDefault="00B5059E" w:rsidP="00400B0F">
      <w:pPr>
        <w:pStyle w:val="Heading1"/>
      </w:pPr>
      <w:bookmarkStart w:id="15" w:name="_Toc65697826"/>
      <w:bookmarkStart w:id="16" w:name="_Toc65697870"/>
      <w:bookmarkStart w:id="17" w:name="_Toc66392321"/>
      <w:bookmarkStart w:id="18" w:name="_Toc66450356"/>
      <w:bookmarkStart w:id="19" w:name="_Toc66450868"/>
      <w:bookmarkStart w:id="20" w:name="_Toc65697827"/>
      <w:bookmarkStart w:id="21" w:name="_Toc65697871"/>
      <w:bookmarkStart w:id="22" w:name="_Toc66392322"/>
      <w:bookmarkStart w:id="23" w:name="_Toc66450357"/>
      <w:bookmarkStart w:id="24" w:name="_Toc66450869"/>
      <w:bookmarkStart w:id="25" w:name="_Toc90285577"/>
      <w:bookmarkEnd w:id="13"/>
      <w:bookmarkEnd w:id="14"/>
      <w:bookmarkEnd w:id="15"/>
      <w:bookmarkEnd w:id="16"/>
      <w:bookmarkEnd w:id="17"/>
      <w:bookmarkEnd w:id="18"/>
      <w:bookmarkEnd w:id="19"/>
      <w:bookmarkEnd w:id="20"/>
      <w:bookmarkEnd w:id="21"/>
      <w:bookmarkEnd w:id="22"/>
      <w:bookmarkEnd w:id="23"/>
      <w:bookmarkEnd w:id="24"/>
      <w:r>
        <w:lastRenderedPageBreak/>
        <w:t>Actions to Improve Air Quality</w:t>
      </w:r>
      <w:bookmarkEnd w:id="25"/>
    </w:p>
    <w:p w14:paraId="156EB40D" w14:textId="77777777" w:rsidR="00EC5AA4" w:rsidRPr="00176F57" w:rsidRDefault="00EC5AA4" w:rsidP="00214AB2">
      <w:pPr>
        <w:pStyle w:val="Heading2"/>
      </w:pPr>
      <w:bookmarkStart w:id="26" w:name="_Ref67921876"/>
      <w:bookmarkStart w:id="27" w:name="_Ref67922020"/>
      <w:bookmarkStart w:id="28" w:name="_Toc90285578"/>
      <w:bookmarkStart w:id="29" w:name="_Toc522629667"/>
      <w:bookmarkStart w:id="30" w:name="_Toc51079264"/>
      <w:bookmarkStart w:id="31" w:name="_Toc522629665"/>
      <w:r>
        <w:t>Air Quality Management Areas</w:t>
      </w:r>
      <w:bookmarkEnd w:id="26"/>
      <w:bookmarkEnd w:id="27"/>
      <w:bookmarkEnd w:id="28"/>
    </w:p>
    <w:p w14:paraId="52FE0E52" w14:textId="60B365A5" w:rsidR="00EC5AA4" w:rsidRPr="0006022C" w:rsidRDefault="00EC5AA4" w:rsidP="0006022C">
      <w:pPr>
        <w:jc w:val="both"/>
      </w:pPr>
      <w:bookmarkStart w:id="32" w:name="_Toc473641178"/>
      <w:bookmarkStart w:id="33" w:name="_Toc522629669"/>
      <w:bookmarkStart w:id="34" w:name="_Toc51079269"/>
      <w:r w:rsidRPr="0006022C">
        <w:t xml:space="preserve">Air Quality Management Areas (AQMAs) are declared when there is an exceedance or likely exceedance of an air quality objective. After declaration, the authority </w:t>
      </w:r>
      <w:r w:rsidR="007A6882" w:rsidRPr="0006022C">
        <w:t xml:space="preserve">should </w:t>
      </w:r>
      <w:r w:rsidRPr="0006022C">
        <w:t>prepare an Air Quality Action Plan (AQAP) within 12</w:t>
      </w:r>
      <w:r w:rsidR="00586587" w:rsidRPr="0006022C">
        <w:t xml:space="preserve"> </w:t>
      </w:r>
      <w:r w:rsidRPr="0006022C">
        <w:t>months setting out measures it intends to put in place in pursuit of compliance with the objectives.</w:t>
      </w:r>
    </w:p>
    <w:p w14:paraId="0222F05F" w14:textId="766B753C" w:rsidR="00EC5AA4" w:rsidRPr="00514A72" w:rsidRDefault="003A7D42" w:rsidP="00514A72">
      <w:pPr>
        <w:jc w:val="both"/>
        <w:rPr>
          <w:b/>
          <w:szCs w:val="24"/>
        </w:rPr>
        <w:sectPr w:rsidR="00EC5AA4" w:rsidRPr="00514A72" w:rsidSect="00514A72">
          <w:footerReference w:type="default" r:id="rId24"/>
          <w:pgSz w:w="11899" w:h="16838" w:code="9"/>
          <w:pgMar w:top="1134" w:right="1134" w:bottom="1134" w:left="1134" w:header="340" w:footer="340" w:gutter="0"/>
          <w:cols w:space="708"/>
          <w:docGrid w:linePitch="326"/>
        </w:sectPr>
      </w:pPr>
      <w:r w:rsidRPr="0006022C">
        <w:t>East Hampshire District Council</w:t>
      </w:r>
      <w:r w:rsidR="00956A7A" w:rsidRPr="0006022C">
        <w:t xml:space="preserve"> currently does not have any </w:t>
      </w:r>
      <w:r w:rsidR="00775992" w:rsidRPr="0006022C">
        <w:t xml:space="preserve">declared </w:t>
      </w:r>
      <w:r w:rsidR="00956A7A" w:rsidRPr="0006022C">
        <w:t>AQMAs.</w:t>
      </w:r>
      <w:r w:rsidR="00FD7566" w:rsidRPr="0006022C">
        <w:t xml:space="preserve"> LAQM TG16 recommends that authorities </w:t>
      </w:r>
      <w:r w:rsidR="001C2F1D" w:rsidRPr="0006022C">
        <w:t xml:space="preserve">should </w:t>
      </w:r>
      <w:r w:rsidR="00D825A1" w:rsidRPr="0006022C">
        <w:t xml:space="preserve">consider declaring and AQMA in areas </w:t>
      </w:r>
      <w:r w:rsidR="001C2F1D" w:rsidRPr="0006022C">
        <w:t>identif</w:t>
      </w:r>
      <w:r w:rsidR="00D825A1" w:rsidRPr="0006022C">
        <w:t>ied as having</w:t>
      </w:r>
      <w:r w:rsidR="001C2F1D" w:rsidRPr="0006022C">
        <w:t xml:space="preserve"> a risk of exceeding an air quality objective</w:t>
      </w:r>
      <w:r w:rsidR="00D825A1" w:rsidRPr="0006022C">
        <w:t>.</w:t>
      </w:r>
      <w:r w:rsidR="007C57DD" w:rsidRPr="0006022C">
        <w:t xml:space="preserve"> Monitoring locations BR4, BR5 and BR7 in Bordon, and HR1</w:t>
      </w:r>
      <w:r w:rsidR="00F30899" w:rsidRPr="0006022C">
        <w:t xml:space="preserve"> in </w:t>
      </w:r>
      <w:proofErr w:type="spellStart"/>
      <w:r w:rsidR="00F30899" w:rsidRPr="0006022C">
        <w:t>Horndean</w:t>
      </w:r>
      <w:proofErr w:type="spellEnd"/>
      <w:r w:rsidR="00F30899" w:rsidRPr="0006022C">
        <w:t xml:space="preserve"> have previously shown concentrations within 10% of the </w:t>
      </w:r>
      <w:r w:rsidR="00AE6CAA" w:rsidRPr="0006022C">
        <w:t>annual mean NO</w:t>
      </w:r>
      <w:r w:rsidR="00AE6CAA" w:rsidRPr="0006022C">
        <w:rPr>
          <w:vertAlign w:val="subscript"/>
        </w:rPr>
        <w:t>2</w:t>
      </w:r>
      <w:r w:rsidR="00AE6CAA" w:rsidRPr="0006022C">
        <w:t xml:space="preserve"> </w:t>
      </w:r>
      <w:r w:rsidR="00F30899" w:rsidRPr="0006022C">
        <w:t xml:space="preserve">air quality objective in the past </w:t>
      </w:r>
      <w:r w:rsidR="00835D96" w:rsidRPr="0006022C">
        <w:t xml:space="preserve">5 years. </w:t>
      </w:r>
      <w:r w:rsidR="00AE6CAA" w:rsidRPr="0006022C">
        <w:t xml:space="preserve">However, concentrations have remained </w:t>
      </w:r>
      <w:r w:rsidR="00765737">
        <w:t xml:space="preserve">well </w:t>
      </w:r>
      <w:r w:rsidR="00AE6CAA" w:rsidRPr="0006022C">
        <w:t xml:space="preserve">below </w:t>
      </w:r>
      <w:r w:rsidR="00765737">
        <w:t xml:space="preserve">this threshold </w:t>
      </w:r>
      <w:r w:rsidR="00AE6CAA" w:rsidRPr="0006022C">
        <w:t>in</w:t>
      </w:r>
      <w:r w:rsidR="002118E1" w:rsidRPr="0006022C">
        <w:t xml:space="preserve"> these locations during</w:t>
      </w:r>
      <w:r w:rsidR="00AE6CAA" w:rsidRPr="0006022C">
        <w:t xml:space="preserve"> 2019 and</w:t>
      </w:r>
      <w:r w:rsidR="002118E1" w:rsidRPr="0006022C">
        <w:t xml:space="preserve"> 2020. It is anticipated that NO</w:t>
      </w:r>
      <w:r w:rsidR="002118E1" w:rsidRPr="0006022C">
        <w:rPr>
          <w:vertAlign w:val="subscript"/>
        </w:rPr>
        <w:t>2</w:t>
      </w:r>
      <w:r w:rsidR="002118E1" w:rsidRPr="0006022C">
        <w:t xml:space="preserve"> concentrations will </w:t>
      </w:r>
      <w:r w:rsidR="00142206" w:rsidRPr="0006022C">
        <w:t>stabilise or reduce</w:t>
      </w:r>
      <w:r w:rsidR="002118E1" w:rsidRPr="0006022C">
        <w:t xml:space="preserve"> with the Whitehill &amp; Bordon</w:t>
      </w:r>
      <w:r w:rsidR="00142206" w:rsidRPr="0006022C">
        <w:t xml:space="preserve"> </w:t>
      </w:r>
      <w:r w:rsidR="002118E1" w:rsidRPr="0006022C">
        <w:t xml:space="preserve">regeneration </w:t>
      </w:r>
      <w:r w:rsidR="00142206" w:rsidRPr="0006022C">
        <w:t>and</w:t>
      </w:r>
      <w:r w:rsidR="002118E1" w:rsidRPr="0006022C">
        <w:t xml:space="preserve"> initiatives including the new relief road and the generation</w:t>
      </w:r>
      <w:r w:rsidR="00142206" w:rsidRPr="0006022C">
        <w:t xml:space="preserve"> </w:t>
      </w:r>
      <w:r w:rsidR="002118E1" w:rsidRPr="0006022C">
        <w:t xml:space="preserve">of the green grid to facilitate active travel techniques. </w:t>
      </w:r>
      <w:r w:rsidR="00142206" w:rsidRPr="0006022C">
        <w:t xml:space="preserve">As such, </w:t>
      </w:r>
      <w:r w:rsidR="00765737">
        <w:t xml:space="preserve">whilst </w:t>
      </w:r>
      <w:r w:rsidR="002118E1" w:rsidRPr="0006022C">
        <w:t xml:space="preserve">East Hampshire District Council </w:t>
      </w:r>
      <w:r w:rsidR="0006022C" w:rsidRPr="0006022C">
        <w:t>will continue to monitor concentrations closely</w:t>
      </w:r>
      <w:r w:rsidR="00765737">
        <w:t xml:space="preserve">, </w:t>
      </w:r>
      <w:r w:rsidR="0006022C" w:rsidRPr="0006022C">
        <w:t>is not considering declaring any AQMAs at this stage.</w:t>
      </w:r>
    </w:p>
    <w:p w14:paraId="116C1799" w14:textId="528ABE94" w:rsidR="00EC5AA4" w:rsidRPr="00514A72" w:rsidRDefault="00B15249" w:rsidP="00214AB2">
      <w:pPr>
        <w:pStyle w:val="Heading2"/>
      </w:pPr>
      <w:bookmarkStart w:id="35" w:name="_Ref67921911"/>
      <w:bookmarkStart w:id="36" w:name="_Ref67921942"/>
      <w:bookmarkStart w:id="37" w:name="_Ref67921979"/>
      <w:bookmarkStart w:id="38" w:name="_Toc90285579"/>
      <w:bookmarkEnd w:id="32"/>
      <w:bookmarkEnd w:id="33"/>
      <w:bookmarkEnd w:id="34"/>
      <w:r w:rsidRPr="00514A72">
        <w:lastRenderedPageBreak/>
        <w:t xml:space="preserve">Progress and Impact of Measures to address Air Quality in </w:t>
      </w:r>
      <w:r w:rsidR="003A7D42" w:rsidRPr="00514A72">
        <w:t>East Hampshire District Council</w:t>
      </w:r>
      <w:bookmarkEnd w:id="35"/>
      <w:bookmarkEnd w:id="36"/>
      <w:bookmarkEnd w:id="37"/>
      <w:bookmarkEnd w:id="38"/>
    </w:p>
    <w:p w14:paraId="2CAD458B" w14:textId="137D7988" w:rsidR="00FC1045" w:rsidRDefault="00FC1045" w:rsidP="00614015">
      <w:pPr>
        <w:jc w:val="both"/>
        <w:rPr>
          <w:color w:val="FF0000"/>
        </w:rPr>
      </w:pPr>
      <w:r>
        <w:t xml:space="preserve">Defra’s appraisal of </w:t>
      </w:r>
      <w:r w:rsidR="00D24522">
        <w:t>the previous</w:t>
      </w:r>
      <w:r>
        <w:t xml:space="preserve"> ASR concluded </w:t>
      </w:r>
      <w:r w:rsidR="00561BF9">
        <w:t xml:space="preserve">the report is detailed, concise and satisfies the criteria of relevant standards. </w:t>
      </w:r>
      <w:r w:rsidR="00765737">
        <w:t>The m</w:t>
      </w:r>
      <w:r w:rsidR="00D24522">
        <w:t>ain</w:t>
      </w:r>
      <w:r w:rsidR="00561BF9">
        <w:t xml:space="preserve"> comments </w:t>
      </w:r>
      <w:r w:rsidR="00D24522">
        <w:t>received are outlined below, with</w:t>
      </w:r>
      <w:r w:rsidR="0087352B">
        <w:t xml:space="preserve"> a response detail</w:t>
      </w:r>
      <w:r w:rsidR="00765737">
        <w:t>ed in italics</w:t>
      </w:r>
      <w:r w:rsidR="0087352B">
        <w:t>:</w:t>
      </w:r>
      <w:r w:rsidRPr="00FC1045">
        <w:rPr>
          <w:color w:val="FF0000"/>
        </w:rPr>
        <w:t xml:space="preserve"> </w:t>
      </w:r>
    </w:p>
    <w:p w14:paraId="536E295B" w14:textId="3504CB44" w:rsidR="00561BF9" w:rsidRDefault="00561BF9" w:rsidP="00560C6C">
      <w:pPr>
        <w:pStyle w:val="ListParagraph"/>
        <w:numPr>
          <w:ilvl w:val="0"/>
          <w:numId w:val="10"/>
        </w:numPr>
        <w:jc w:val="both"/>
      </w:pPr>
      <w:r>
        <w:t xml:space="preserve">The report provides a discussion on the measures the Council are implementing to improve air quality in the borough, despite this not being a requirement as there are no AQMAs present. The inclusion of this discussion demonstrates the Council’s active engagement to improving air quality and is a sign of good practice. </w:t>
      </w:r>
      <w:r w:rsidR="00DF443A" w:rsidRPr="00DF443A">
        <w:rPr>
          <w:i/>
          <w:iCs/>
        </w:rPr>
        <w:t>Noted.</w:t>
      </w:r>
    </w:p>
    <w:p w14:paraId="62E06857" w14:textId="343CD601" w:rsidR="004D03A7" w:rsidRDefault="00561BF9" w:rsidP="00560C6C">
      <w:pPr>
        <w:pStyle w:val="ListParagraph"/>
        <w:numPr>
          <w:ilvl w:val="0"/>
          <w:numId w:val="10"/>
        </w:numPr>
        <w:jc w:val="both"/>
      </w:pPr>
      <w:r>
        <w:t xml:space="preserve">It would be useful if Section 2.3 could </w:t>
      </w:r>
      <w:proofErr w:type="gramStart"/>
      <w:r>
        <w:t>make reference</w:t>
      </w:r>
      <w:proofErr w:type="gramEnd"/>
      <w:r>
        <w:t xml:space="preserve"> to the Public Health Outcomes Framework, and the local indicator for PM</w:t>
      </w:r>
      <w:r w:rsidRPr="0087352B">
        <w:rPr>
          <w:vertAlign w:val="subscript"/>
        </w:rPr>
        <w:t>2.5</w:t>
      </w:r>
      <w:r>
        <w:t xml:space="preserve"> in the district. The Council may wish to consider comparing the ‘3.01 - Fraction of mortality attributable to particulate air pollution indicator’ value for East Hampshire to nearby LAs and National indicator values. This can be found in the link below. </w:t>
      </w:r>
      <w:hyperlink r:id="rId25" w:anchor="page/0/gid/1000043/pat/6/par/E12000005/ati/101/-are/E07000194" w:history="1">
        <w:r w:rsidR="0087352B" w:rsidRPr="00424419">
          <w:rPr>
            <w:rStyle w:val="Hyperlink"/>
          </w:rPr>
          <w:t>https://fingertips.phe.org.uk/profile/public-health-outcomesframework/data#page/0/gid/1000043/pat/6/par/E12000005/ati/101/-are/E07000194</w:t>
        </w:r>
      </w:hyperlink>
      <w:r>
        <w:t>.</w:t>
      </w:r>
      <w:r w:rsidR="0087352B">
        <w:t xml:space="preserve"> </w:t>
      </w:r>
      <w:r w:rsidR="0087352B">
        <w:rPr>
          <w:i/>
          <w:iCs/>
        </w:rPr>
        <w:t>A</w:t>
      </w:r>
      <w:r w:rsidR="0087352B" w:rsidRPr="0087352B">
        <w:rPr>
          <w:i/>
          <w:iCs/>
        </w:rPr>
        <w:t xml:space="preserve"> reference </w:t>
      </w:r>
      <w:r w:rsidR="0087352B">
        <w:rPr>
          <w:i/>
          <w:iCs/>
        </w:rPr>
        <w:t>to the</w:t>
      </w:r>
      <w:r w:rsidR="0087352B" w:rsidRPr="0087352B">
        <w:rPr>
          <w:i/>
          <w:iCs/>
        </w:rPr>
        <w:t xml:space="preserve"> Public Health Outcomes Framework</w:t>
      </w:r>
      <w:r w:rsidR="0087352B">
        <w:rPr>
          <w:i/>
          <w:iCs/>
        </w:rPr>
        <w:t>, and indicator D01 (previously 3.01)</w:t>
      </w:r>
      <w:r w:rsidR="00765737">
        <w:rPr>
          <w:i/>
          <w:iCs/>
        </w:rPr>
        <w:t xml:space="preserve"> </w:t>
      </w:r>
      <w:r w:rsidR="0087352B" w:rsidRPr="0087352B">
        <w:rPr>
          <w:i/>
          <w:iCs/>
        </w:rPr>
        <w:t>has been included.</w:t>
      </w:r>
      <w:r>
        <w:t xml:space="preserve"> </w:t>
      </w:r>
    </w:p>
    <w:p w14:paraId="3FF022E4" w14:textId="1CEAA867" w:rsidR="00561BF9" w:rsidRPr="00FC1045" w:rsidRDefault="00561BF9" w:rsidP="00560C6C">
      <w:pPr>
        <w:pStyle w:val="ListParagraph"/>
        <w:numPr>
          <w:ilvl w:val="0"/>
          <w:numId w:val="10"/>
        </w:numPr>
        <w:jc w:val="both"/>
      </w:pPr>
      <w:r>
        <w:t xml:space="preserve">The Council have provided distance corrected values </w:t>
      </w:r>
      <w:proofErr w:type="gramStart"/>
      <w:r>
        <w:t>though not incorrect,</w:t>
      </w:r>
      <w:proofErr w:type="gramEnd"/>
      <w:r>
        <w:t xml:space="preserve"> it is not required for the Council to perform a distance correction as no NO</w:t>
      </w:r>
      <w:r w:rsidRPr="004D03A7">
        <w:rPr>
          <w:vertAlign w:val="subscript"/>
        </w:rPr>
        <w:t>2</w:t>
      </w:r>
      <w:r>
        <w:t xml:space="preserve"> concentrations were above the AQOs. If the Council wish to distance correct it would be beneficial for them to include their distance correction calculations. The Council can use and present the distance correction calculator provided by Defra. </w:t>
      </w:r>
      <w:hyperlink r:id="rId26" w:history="1">
        <w:r w:rsidR="00614015" w:rsidRPr="00424419">
          <w:rPr>
            <w:rStyle w:val="Hyperlink"/>
          </w:rPr>
          <w:t>https://laqm.defra.gov.uk/tools-monitoring-data/no2-falloff.html</w:t>
        </w:r>
      </w:hyperlink>
      <w:r w:rsidR="00614015">
        <w:t xml:space="preserve">. </w:t>
      </w:r>
      <w:r w:rsidR="00614015" w:rsidRPr="004D03A7">
        <w:rPr>
          <w:i/>
          <w:iCs/>
        </w:rPr>
        <w:t>Distance correction has only been performed where required (no applicable at any locations in 2019 and 2020).</w:t>
      </w:r>
    </w:p>
    <w:p w14:paraId="0E51A33E" w14:textId="167BA50D" w:rsidR="00FC1045" w:rsidRPr="00FC1045" w:rsidRDefault="003A7D42" w:rsidP="004D03A7">
      <w:pPr>
        <w:jc w:val="both"/>
      </w:pPr>
      <w:r w:rsidRPr="004D03A7">
        <w:t>East Hampshire District Council</w:t>
      </w:r>
      <w:r w:rsidR="00FC1045" w:rsidRPr="004D03A7">
        <w:t xml:space="preserve"> has </w:t>
      </w:r>
      <w:r w:rsidR="00FC1045">
        <w:t xml:space="preserve">taken forward </w:t>
      </w:r>
      <w:proofErr w:type="gramStart"/>
      <w:r w:rsidR="00FC1045">
        <w:t>a number of</w:t>
      </w:r>
      <w:proofErr w:type="gramEnd"/>
      <w:r w:rsidR="00FC1045">
        <w:t xml:space="preserve"> direct measures during the current reporting year</w:t>
      </w:r>
      <w:r w:rsidR="00765737">
        <w:t>s</w:t>
      </w:r>
      <w:r w:rsidR="00FC1045">
        <w:t xml:space="preserve"> of </w:t>
      </w:r>
      <w:r w:rsidR="004D03A7">
        <w:t>2019 and 2020</w:t>
      </w:r>
      <w:r w:rsidR="00FC1045">
        <w:t xml:space="preserve"> in pursuit of improving local air quality. Details of all measures completed, in progress or planned are set out 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434C9F">
        <w:t xml:space="preserve">Table </w:t>
      </w:r>
      <w:r w:rsidR="00434C9F">
        <w:rPr>
          <w:noProof/>
        </w:rPr>
        <w:t>2.1</w:t>
      </w:r>
      <w:r w:rsidR="00FC1045">
        <w:rPr>
          <w:color w:val="2B579A"/>
          <w:shd w:val="clear" w:color="auto" w:fill="E6E6E6"/>
        </w:rPr>
        <w:fldChar w:fldCharType="end"/>
      </w:r>
      <w:r w:rsidR="00FC1045" w:rsidRPr="00560C6C">
        <w:t xml:space="preserve">. </w:t>
      </w:r>
      <w:r w:rsidR="00560C6C" w:rsidRPr="00560C6C">
        <w:t>11</w:t>
      </w:r>
      <w:r w:rsidR="00FC1045" w:rsidRPr="00560C6C">
        <w:t xml:space="preserve"> measures </w:t>
      </w:r>
      <w:r w:rsidR="00FC1045">
        <w:t xml:space="preserve">are included within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434C9F">
        <w:t xml:space="preserve">Table </w:t>
      </w:r>
      <w:r w:rsidR="00434C9F">
        <w:rPr>
          <w:noProof/>
        </w:rPr>
        <w:t>2.1</w:t>
      </w:r>
      <w:r w:rsidR="00FC1045">
        <w:rPr>
          <w:color w:val="2B579A"/>
          <w:shd w:val="clear" w:color="auto" w:fill="E6E6E6"/>
        </w:rPr>
        <w:fldChar w:fldCharType="end"/>
      </w:r>
      <w:r w:rsidR="00FC1045">
        <w:t xml:space="preserve">, with the type of measure and the progress </w:t>
      </w:r>
      <w:r w:rsidRPr="004D03A7">
        <w:t>East Hampshire District Council</w:t>
      </w:r>
      <w:r w:rsidR="00FC1045" w:rsidRPr="004D03A7">
        <w:t xml:space="preserve"> have made during the reporting year of </w:t>
      </w:r>
      <w:r w:rsidR="004D03A7" w:rsidRPr="004D03A7">
        <w:t>2019 and 2020</w:t>
      </w:r>
      <w:r w:rsidR="00E101D3" w:rsidRPr="004D03A7">
        <w:t xml:space="preserve"> </w:t>
      </w:r>
      <w:r w:rsidR="00FC1045" w:rsidRPr="004D03A7">
        <w:t xml:space="preserve">presented. Where there have been, or continue to be, barriers </w:t>
      </w:r>
      <w:r w:rsidR="00141AA2" w:rsidRPr="004D03A7">
        <w:t xml:space="preserve">restricting the implementation of </w:t>
      </w:r>
      <w:r w:rsidR="00141AA2">
        <w:t xml:space="preserve">the measure, these are also presented within </w:t>
      </w:r>
      <w:r w:rsidR="00141AA2">
        <w:rPr>
          <w:color w:val="2B579A"/>
          <w:shd w:val="clear" w:color="auto" w:fill="E6E6E6"/>
        </w:rPr>
        <w:fldChar w:fldCharType="begin"/>
      </w:r>
      <w:r w:rsidR="00141AA2">
        <w:instrText xml:space="preserve"> REF _Ref55231798 \h </w:instrText>
      </w:r>
      <w:r w:rsidR="00400B0F">
        <w:instrText xml:space="preserve"> \* MERGEFORMAT </w:instrText>
      </w:r>
      <w:r w:rsidR="00141AA2">
        <w:rPr>
          <w:color w:val="2B579A"/>
          <w:shd w:val="clear" w:color="auto" w:fill="E6E6E6"/>
        </w:rPr>
      </w:r>
      <w:r w:rsidR="00141AA2">
        <w:rPr>
          <w:color w:val="2B579A"/>
          <w:shd w:val="clear" w:color="auto" w:fill="E6E6E6"/>
        </w:rPr>
        <w:fldChar w:fldCharType="separate"/>
      </w:r>
      <w:r w:rsidR="00434C9F">
        <w:t xml:space="preserve">Table </w:t>
      </w:r>
      <w:r w:rsidR="00434C9F">
        <w:rPr>
          <w:noProof/>
        </w:rPr>
        <w:t>2.1</w:t>
      </w:r>
      <w:r w:rsidR="00141AA2">
        <w:rPr>
          <w:color w:val="2B579A"/>
          <w:shd w:val="clear" w:color="auto" w:fill="E6E6E6"/>
        </w:rPr>
        <w:fldChar w:fldCharType="end"/>
      </w:r>
      <w:r w:rsidR="00141AA2">
        <w:t>.</w:t>
      </w:r>
    </w:p>
    <w:p w14:paraId="6CF02869" w14:textId="49F16BC7" w:rsidR="00FC1045" w:rsidRDefault="00FC1045" w:rsidP="00BF1093">
      <w:pPr>
        <w:jc w:val="both"/>
        <w:rPr>
          <w:color w:val="FF0000"/>
        </w:rPr>
      </w:pPr>
      <w:r>
        <w:lastRenderedPageBreak/>
        <w:t xml:space="preserve">Key completed measures are: </w:t>
      </w:r>
    </w:p>
    <w:p w14:paraId="69B43ED5" w14:textId="7305175A" w:rsidR="00CD51C7" w:rsidRDefault="00CD51C7" w:rsidP="00AD4497">
      <w:pPr>
        <w:pStyle w:val="ListBullet"/>
      </w:pPr>
      <w:r>
        <w:t xml:space="preserve">The opening of the Bordon Relief Road in </w:t>
      </w:r>
      <w:r w:rsidR="00616EFA">
        <w:t xml:space="preserve">January </w:t>
      </w:r>
      <w:r>
        <w:t xml:space="preserve">2019. </w:t>
      </w:r>
      <w:r w:rsidR="00AA0317" w:rsidRPr="00AA0317">
        <w:t>This has been diverting traffic away from the town centre</w:t>
      </w:r>
      <w:r w:rsidR="00AA0317">
        <w:t>;</w:t>
      </w:r>
    </w:p>
    <w:p w14:paraId="64859425" w14:textId="7A249D52" w:rsidR="00AD4497" w:rsidRDefault="00AD4497" w:rsidP="00AD4497">
      <w:pPr>
        <w:pStyle w:val="ListBullet"/>
      </w:pPr>
      <w:r>
        <w:t>The purchase of Nissan Leaf and NV 200 vehicle</w:t>
      </w:r>
      <w:r w:rsidR="00AE0EA0">
        <w:t>s by East Hampshire District Council</w:t>
      </w:r>
      <w:r w:rsidR="00226668">
        <w:t xml:space="preserve"> to prioritise uptake of low emission vehicles;</w:t>
      </w:r>
    </w:p>
    <w:p w14:paraId="0DEE4F05" w14:textId="425A9F7F" w:rsidR="00226668" w:rsidRDefault="00226668" w:rsidP="00AD4497">
      <w:pPr>
        <w:pStyle w:val="ListBullet"/>
      </w:pPr>
      <w:r>
        <w:t xml:space="preserve">The installation of </w:t>
      </w:r>
      <w:r w:rsidR="005E6B30">
        <w:t>10 new electric vehicle charging bays across the district;</w:t>
      </w:r>
      <w:r w:rsidR="00B90DD8">
        <w:t xml:space="preserve"> and</w:t>
      </w:r>
    </w:p>
    <w:p w14:paraId="3041CB1C" w14:textId="547FE7EE" w:rsidR="005E6B30" w:rsidRDefault="005A0BCE" w:rsidP="00AD4497">
      <w:pPr>
        <w:pStyle w:val="ListBullet"/>
      </w:pPr>
      <w:r w:rsidRPr="005A0BCE">
        <w:t>The Shipwrights Way</w:t>
      </w:r>
      <w:r w:rsidR="009D1774">
        <w:t>, opened</w:t>
      </w:r>
      <w:r>
        <w:t xml:space="preserve"> in July 2016, </w:t>
      </w:r>
      <w:r w:rsidRPr="005A0BCE">
        <w:t xml:space="preserve">is a </w:t>
      </w:r>
      <w:proofErr w:type="gramStart"/>
      <w:r w:rsidRPr="005A0BCE">
        <w:t>50-mile long</w:t>
      </w:r>
      <w:proofErr w:type="gramEnd"/>
      <w:r w:rsidRPr="005A0BCE">
        <w:t xml:space="preserve"> distance path for walkers, cyclists and horse-riders, linking the towns and villages of East Hampshire</w:t>
      </w:r>
      <w:r w:rsidR="00B90DD8">
        <w:t>.</w:t>
      </w:r>
    </w:p>
    <w:p w14:paraId="6259AC64" w14:textId="7E16EB7D" w:rsidR="00FC1045" w:rsidRPr="00FC1045" w:rsidRDefault="003A7D42" w:rsidP="00BF1093">
      <w:pPr>
        <w:jc w:val="both"/>
      </w:pPr>
      <w:r w:rsidRPr="00D442CB">
        <w:t>East Hampshire District Council</w:t>
      </w:r>
      <w:r w:rsidR="00FC1045" w:rsidRPr="00D442CB">
        <w:t xml:space="preserve">’s priorities for </w:t>
      </w:r>
      <w:r w:rsidR="00FC1045" w:rsidRPr="009F2763">
        <w:t xml:space="preserve">the coming year are </w:t>
      </w:r>
      <w:r w:rsidR="00851F8B">
        <w:t xml:space="preserve">to continue the implementation of the </w:t>
      </w:r>
      <w:r w:rsidR="00446583">
        <w:t xml:space="preserve">Climate and Environment Strategy, </w:t>
      </w:r>
      <w:proofErr w:type="spellStart"/>
      <w:r w:rsidR="00851F8B">
        <w:t>Modeshift</w:t>
      </w:r>
      <w:proofErr w:type="spellEnd"/>
      <w:r w:rsidR="00851F8B">
        <w:t xml:space="preserve"> STARS school travel plans, workplace travel plans, and bike-ability training to promote travel alternatives</w:t>
      </w:r>
      <w:r w:rsidR="00851F8B">
        <w:rPr>
          <w:color w:val="FF0000"/>
        </w:rPr>
        <w:t>.</w:t>
      </w:r>
    </w:p>
    <w:p w14:paraId="4AFBCA09" w14:textId="12A485E7" w:rsidR="00FC1045" w:rsidRPr="00BF1093" w:rsidRDefault="003A7D42" w:rsidP="00BF1093">
      <w:pPr>
        <w:jc w:val="both"/>
      </w:pPr>
      <w:r w:rsidRPr="00BF1093">
        <w:t>East Hampshire District Council</w:t>
      </w:r>
      <w:r w:rsidR="00FC1045" w:rsidRPr="00BF1093">
        <w:t xml:space="preserve"> anticipates that the measures stated above and in </w:t>
      </w:r>
      <w:r w:rsidR="00FC1045" w:rsidRPr="00BF1093">
        <w:rPr>
          <w:shd w:val="clear" w:color="auto" w:fill="E6E6E6"/>
        </w:rPr>
        <w:fldChar w:fldCharType="begin"/>
      </w:r>
      <w:r w:rsidR="00FC1045" w:rsidRPr="00BF1093">
        <w:instrText xml:space="preserve"> REF _Ref55231798 \h </w:instrText>
      </w:r>
      <w:r w:rsidR="00400B0F" w:rsidRPr="00BF1093">
        <w:instrText xml:space="preserve"> \* MERGEFORMAT </w:instrText>
      </w:r>
      <w:r w:rsidR="00FC1045" w:rsidRPr="00BF1093">
        <w:rPr>
          <w:shd w:val="clear" w:color="auto" w:fill="E6E6E6"/>
        </w:rPr>
      </w:r>
      <w:r w:rsidR="00FC1045" w:rsidRPr="00BF1093">
        <w:rPr>
          <w:shd w:val="clear" w:color="auto" w:fill="E6E6E6"/>
        </w:rPr>
        <w:fldChar w:fldCharType="separate"/>
      </w:r>
      <w:r w:rsidR="00434C9F">
        <w:t xml:space="preserve">Table </w:t>
      </w:r>
      <w:r w:rsidR="00434C9F">
        <w:rPr>
          <w:noProof/>
        </w:rPr>
        <w:t>2.1</w:t>
      </w:r>
      <w:r w:rsidR="00FC1045" w:rsidRPr="00BF1093">
        <w:rPr>
          <w:shd w:val="clear" w:color="auto" w:fill="E6E6E6"/>
        </w:rPr>
        <w:fldChar w:fldCharType="end"/>
      </w:r>
      <w:r w:rsidR="00FC1045" w:rsidRPr="00BF1093">
        <w:t xml:space="preserve"> will </w:t>
      </w:r>
      <w:r w:rsidR="00CE5EBC" w:rsidRPr="00BF1093">
        <w:t>ensure NO</w:t>
      </w:r>
      <w:r w:rsidR="00CE5EBC" w:rsidRPr="00D442CB">
        <w:rPr>
          <w:vertAlign w:val="subscript"/>
        </w:rPr>
        <w:t>2</w:t>
      </w:r>
      <w:r w:rsidR="00CE5EBC" w:rsidRPr="00BF1093">
        <w:t xml:space="preserve"> concentrations remain below the AQO</w:t>
      </w:r>
      <w:r w:rsidR="00BF1093" w:rsidRPr="00BF1093">
        <w:t xml:space="preserve"> across the District, and that th</w:t>
      </w:r>
      <w:r w:rsidR="00D442CB">
        <w:t>e</w:t>
      </w:r>
      <w:r w:rsidR="00BF1093" w:rsidRPr="00BF1093">
        <w:t xml:space="preserve"> declaration of an AQMA will not be required.</w:t>
      </w:r>
    </w:p>
    <w:p w14:paraId="766BC418" w14:textId="77777777" w:rsidR="00B15249" w:rsidRDefault="00B15249" w:rsidP="006B0346">
      <w:pPr>
        <w:pStyle w:val="Heading2"/>
        <w:sectPr w:rsidR="00B15249" w:rsidSect="003172A5">
          <w:footerReference w:type="default" r:id="rId27"/>
          <w:pgSz w:w="11899" w:h="16838" w:code="9"/>
          <w:pgMar w:top="1134" w:right="1134" w:bottom="1134" w:left="1134" w:header="340" w:footer="340" w:gutter="0"/>
          <w:cols w:space="708"/>
          <w:docGrid w:linePitch="326"/>
        </w:sectPr>
      </w:pPr>
    </w:p>
    <w:p w14:paraId="1F4EC521" w14:textId="6C967A2F" w:rsidR="00B15249" w:rsidRDefault="00B15249" w:rsidP="00400B0F">
      <w:pPr>
        <w:pStyle w:val="Caption"/>
      </w:pPr>
      <w:bookmarkStart w:id="39" w:name="_Ref55231798"/>
      <w:bookmarkStart w:id="40" w:name="_Toc90285612"/>
      <w:r>
        <w:lastRenderedPageBreak/>
        <w:t xml:space="preserve">Table </w:t>
      </w:r>
      <w:r w:rsidR="00742944">
        <w:rPr>
          <w:color w:val="2B579A"/>
          <w:shd w:val="clear" w:color="auto" w:fill="E6E6E6"/>
        </w:rPr>
        <w:fldChar w:fldCharType="begin"/>
      </w:r>
      <w:r w:rsidR="00742944">
        <w:rPr>
          <w:noProof/>
        </w:rPr>
        <w:instrText xml:space="preserve"> STYLEREF 1 \s </w:instrText>
      </w:r>
      <w:r w:rsidR="00742944">
        <w:rPr>
          <w:color w:val="2B579A"/>
          <w:shd w:val="clear" w:color="auto" w:fill="E6E6E6"/>
        </w:rPr>
        <w:fldChar w:fldCharType="separate"/>
      </w:r>
      <w:r w:rsidR="00434C9F">
        <w:rPr>
          <w:noProof/>
        </w:rPr>
        <w:t>2</w:t>
      </w:r>
      <w:r w:rsidR="00742944">
        <w:rPr>
          <w:color w:val="2B579A"/>
          <w:shd w:val="clear" w:color="auto" w:fill="E6E6E6"/>
        </w:rPr>
        <w:fldChar w:fldCharType="end"/>
      </w:r>
      <w:r w:rsidR="00B36108">
        <w:t>.</w:t>
      </w:r>
      <w:r w:rsidR="00742944">
        <w:rPr>
          <w:color w:val="2B579A"/>
          <w:shd w:val="clear" w:color="auto" w:fill="E6E6E6"/>
        </w:rPr>
        <w:fldChar w:fldCharType="begin"/>
      </w:r>
      <w:r w:rsidR="00742944">
        <w:rPr>
          <w:noProof/>
        </w:rPr>
        <w:instrText xml:space="preserve"> SEQ Table \* ARABIC \s 1 </w:instrText>
      </w:r>
      <w:r w:rsidR="00742944">
        <w:rPr>
          <w:color w:val="2B579A"/>
          <w:shd w:val="clear" w:color="auto" w:fill="E6E6E6"/>
        </w:rPr>
        <w:fldChar w:fldCharType="separate"/>
      </w:r>
      <w:r w:rsidR="00434C9F">
        <w:rPr>
          <w:noProof/>
        </w:rPr>
        <w:t>1</w:t>
      </w:r>
      <w:r w:rsidR="00742944">
        <w:rPr>
          <w:color w:val="2B579A"/>
          <w:shd w:val="clear" w:color="auto" w:fill="E6E6E6"/>
        </w:rPr>
        <w:fldChar w:fldCharType="end"/>
      </w:r>
      <w:bookmarkEnd w:id="39"/>
      <w:r>
        <w:t xml:space="preserve"> – </w:t>
      </w:r>
      <w:r w:rsidRPr="00B15249">
        <w:t>Progress on Measures to Improve Air Quality</w:t>
      </w:r>
      <w:bookmarkEnd w:id="40"/>
    </w:p>
    <w:tbl>
      <w:tblPr>
        <w:tblStyle w:val="TableStyle4"/>
        <w:tblW w:w="0" w:type="auto"/>
        <w:jc w:val="center"/>
        <w:tblLook w:val="04A0" w:firstRow="1" w:lastRow="0" w:firstColumn="1" w:lastColumn="0" w:noHBand="0" w:noVBand="1"/>
      </w:tblPr>
      <w:tblGrid>
        <w:gridCol w:w="843"/>
        <w:gridCol w:w="1461"/>
        <w:gridCol w:w="1647"/>
        <w:gridCol w:w="1692"/>
        <w:gridCol w:w="1144"/>
        <w:gridCol w:w="1156"/>
        <w:gridCol w:w="1550"/>
        <w:gridCol w:w="1385"/>
        <w:gridCol w:w="812"/>
        <w:gridCol w:w="812"/>
        <w:gridCol w:w="1124"/>
        <w:gridCol w:w="1274"/>
        <w:gridCol w:w="1675"/>
        <w:gridCol w:w="1455"/>
        <w:gridCol w:w="1744"/>
        <w:gridCol w:w="1762"/>
      </w:tblGrid>
      <w:tr w:rsidR="002F6EA6" w:rsidRPr="00116356" w14:paraId="6B7F0800" w14:textId="77777777" w:rsidTr="006B034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43" w:type="dxa"/>
          </w:tcPr>
          <w:p w14:paraId="2BED58EF" w14:textId="77777777" w:rsidR="001E59A2" w:rsidRPr="00D024C9" w:rsidRDefault="001E59A2" w:rsidP="00E665C2">
            <w:pPr>
              <w:spacing w:before="0" w:after="0" w:line="240" w:lineRule="auto"/>
              <w:rPr>
                <w:sz w:val="16"/>
                <w:szCs w:val="16"/>
              </w:rPr>
            </w:pPr>
            <w:r w:rsidRPr="0DFA524B">
              <w:rPr>
                <w:sz w:val="16"/>
                <w:szCs w:val="16"/>
              </w:rPr>
              <w:t>Measure No.</w:t>
            </w:r>
          </w:p>
        </w:tc>
        <w:tc>
          <w:tcPr>
            <w:tcW w:w="1461" w:type="dxa"/>
          </w:tcPr>
          <w:p w14:paraId="4B798969" w14:textId="77777777"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Measure</w:t>
            </w:r>
          </w:p>
        </w:tc>
        <w:tc>
          <w:tcPr>
            <w:tcW w:w="1647" w:type="dxa"/>
          </w:tcPr>
          <w:p w14:paraId="10997104" w14:textId="1206C992"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Category</w:t>
            </w:r>
          </w:p>
        </w:tc>
        <w:tc>
          <w:tcPr>
            <w:tcW w:w="1692" w:type="dxa"/>
          </w:tcPr>
          <w:p w14:paraId="69916132" w14:textId="3BC29335"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Classification</w:t>
            </w:r>
          </w:p>
        </w:tc>
        <w:tc>
          <w:tcPr>
            <w:tcW w:w="1144" w:type="dxa"/>
          </w:tcPr>
          <w:p w14:paraId="0A4506AD" w14:textId="32963A56" w:rsidR="001E59A2" w:rsidRPr="001724B8"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szCs w:val="20"/>
              </w:rPr>
            </w:pPr>
            <w:r w:rsidRPr="001724B8">
              <w:rPr>
                <w:sz w:val="16"/>
              </w:rPr>
              <w:t xml:space="preserve">Year Measure </w:t>
            </w:r>
            <w:r w:rsidR="00C56B6C">
              <w:rPr>
                <w:sz w:val="16"/>
              </w:rPr>
              <w:t>Introduced</w:t>
            </w:r>
          </w:p>
        </w:tc>
        <w:tc>
          <w:tcPr>
            <w:tcW w:w="1156" w:type="dxa"/>
          </w:tcPr>
          <w:p w14:paraId="094AA498" w14:textId="68CE7C03" w:rsidR="001E59A2" w:rsidRPr="001724B8"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1724B8">
              <w:rPr>
                <w:sz w:val="16"/>
              </w:rPr>
              <w:t>Estimated / Actual Completion Year</w:t>
            </w:r>
          </w:p>
        </w:tc>
        <w:tc>
          <w:tcPr>
            <w:tcW w:w="1550" w:type="dxa"/>
          </w:tcPr>
          <w:p w14:paraId="0F98FE23" w14:textId="4848C62A"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 xml:space="preserve">Organisations </w:t>
            </w:r>
            <w:r w:rsidR="00C56B6C">
              <w:rPr>
                <w:sz w:val="16"/>
              </w:rPr>
              <w:t>I</w:t>
            </w:r>
            <w:r w:rsidRPr="00D024C9">
              <w:rPr>
                <w:sz w:val="16"/>
              </w:rPr>
              <w:t>nvolved</w:t>
            </w:r>
          </w:p>
        </w:tc>
        <w:tc>
          <w:tcPr>
            <w:tcW w:w="1385" w:type="dxa"/>
          </w:tcPr>
          <w:p w14:paraId="68A5F799" w14:textId="5F850D96"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16"/>
              </w:rPr>
            </w:pPr>
            <w:r>
              <w:rPr>
                <w:b w:val="0"/>
                <w:sz w:val="16"/>
              </w:rPr>
              <w:t>Funding Source</w:t>
            </w:r>
          </w:p>
        </w:tc>
        <w:tc>
          <w:tcPr>
            <w:tcW w:w="812" w:type="dxa"/>
          </w:tcPr>
          <w:p w14:paraId="4218AAA8" w14:textId="46A297F1"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16"/>
              </w:rPr>
            </w:pPr>
            <w:r>
              <w:rPr>
                <w:b w:val="0"/>
                <w:sz w:val="16"/>
              </w:rPr>
              <w:t>Defra AQ Grant Funding</w:t>
            </w:r>
          </w:p>
        </w:tc>
        <w:tc>
          <w:tcPr>
            <w:tcW w:w="812" w:type="dxa"/>
          </w:tcPr>
          <w:p w14:paraId="7B5A50EA" w14:textId="5817C3C5"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Pr>
                <w:sz w:val="16"/>
              </w:rPr>
              <w:t>Funding Status</w:t>
            </w:r>
          </w:p>
        </w:tc>
        <w:tc>
          <w:tcPr>
            <w:tcW w:w="1124" w:type="dxa"/>
          </w:tcPr>
          <w:p w14:paraId="30964A9A" w14:textId="25314B17"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16"/>
              </w:rPr>
            </w:pPr>
            <w:r>
              <w:rPr>
                <w:b w:val="0"/>
                <w:sz w:val="16"/>
              </w:rPr>
              <w:t>Estimated Cost of Measure</w:t>
            </w:r>
          </w:p>
        </w:tc>
        <w:tc>
          <w:tcPr>
            <w:tcW w:w="1274" w:type="dxa"/>
          </w:tcPr>
          <w:p w14:paraId="52DF16CB" w14:textId="024CC389"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Pr>
                <w:sz w:val="16"/>
              </w:rPr>
              <w:t>Measure Status</w:t>
            </w:r>
          </w:p>
        </w:tc>
        <w:tc>
          <w:tcPr>
            <w:tcW w:w="1675" w:type="dxa"/>
          </w:tcPr>
          <w:p w14:paraId="537A5844" w14:textId="77777777"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Reduction in Pollutant / Emission from Measure</w:t>
            </w:r>
          </w:p>
        </w:tc>
        <w:tc>
          <w:tcPr>
            <w:tcW w:w="1455" w:type="dxa"/>
          </w:tcPr>
          <w:p w14:paraId="1798FF79" w14:textId="04A1D9DF"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Key Performance Indicator</w:t>
            </w:r>
          </w:p>
        </w:tc>
        <w:tc>
          <w:tcPr>
            <w:tcW w:w="1744" w:type="dxa"/>
          </w:tcPr>
          <w:p w14:paraId="638D8578" w14:textId="42EE1C96"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Progress to Date</w:t>
            </w:r>
          </w:p>
        </w:tc>
        <w:tc>
          <w:tcPr>
            <w:tcW w:w="1762" w:type="dxa"/>
          </w:tcPr>
          <w:p w14:paraId="4746357E" w14:textId="57112ED4" w:rsidR="001E59A2" w:rsidRPr="00D024C9"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16"/>
              </w:rPr>
            </w:pPr>
            <w:r w:rsidRPr="00D024C9">
              <w:rPr>
                <w:sz w:val="16"/>
              </w:rPr>
              <w:t xml:space="preserve">Comments / Barriers to </w:t>
            </w:r>
            <w:r w:rsidR="00D324A2">
              <w:rPr>
                <w:sz w:val="16"/>
              </w:rPr>
              <w:t>I</w:t>
            </w:r>
            <w:r w:rsidR="00D324A2" w:rsidRPr="00D024C9">
              <w:rPr>
                <w:sz w:val="16"/>
              </w:rPr>
              <w:t>mplementation</w:t>
            </w:r>
          </w:p>
        </w:tc>
      </w:tr>
      <w:tr w:rsidR="00446583" w:rsidRPr="002F6EA6" w14:paraId="69B370F8" w14:textId="77777777" w:rsidTr="006B0346">
        <w:tblPrEx>
          <w:jc w:val="left"/>
        </w:tblPrEx>
        <w:trPr>
          <w:trHeight w:val="1845"/>
        </w:trPr>
        <w:tc>
          <w:tcPr>
            <w:cnfStyle w:val="001000000000" w:firstRow="0" w:lastRow="0" w:firstColumn="1" w:lastColumn="0" w:oddVBand="0" w:evenVBand="0" w:oddHBand="0" w:evenHBand="0" w:firstRowFirstColumn="0" w:firstRowLastColumn="0" w:lastRowFirstColumn="0" w:lastRowLastColumn="0"/>
            <w:tcW w:w="843" w:type="dxa"/>
            <w:hideMark/>
          </w:tcPr>
          <w:p w14:paraId="34370A88"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1</w:t>
            </w:r>
          </w:p>
        </w:tc>
        <w:tc>
          <w:tcPr>
            <w:tcW w:w="1461" w:type="dxa"/>
            <w:hideMark/>
          </w:tcPr>
          <w:p w14:paraId="3E9BCBC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Council Low Emission Fleet</w:t>
            </w:r>
          </w:p>
        </w:tc>
        <w:tc>
          <w:tcPr>
            <w:tcW w:w="1647" w:type="dxa"/>
            <w:hideMark/>
          </w:tcPr>
          <w:p w14:paraId="79E5C9B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Low Emission Transport</w:t>
            </w:r>
          </w:p>
        </w:tc>
        <w:tc>
          <w:tcPr>
            <w:tcW w:w="1692" w:type="dxa"/>
            <w:hideMark/>
          </w:tcPr>
          <w:p w14:paraId="7F7765D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Company Vehicle Procurement - Prioritising uptake of low</w:t>
            </w:r>
            <w:r w:rsidRPr="002F6EA6">
              <w:rPr>
                <w:rFonts w:asciiTheme="majorHAnsi" w:eastAsia="Times New Roman" w:hAnsiTheme="majorHAnsi" w:cstheme="majorHAnsi"/>
                <w:sz w:val="16"/>
                <w:szCs w:val="16"/>
                <w:lang w:eastAsia="en-GB"/>
              </w:rPr>
              <w:br/>
              <w:t>emission vehicles</w:t>
            </w:r>
          </w:p>
        </w:tc>
        <w:tc>
          <w:tcPr>
            <w:tcW w:w="1144" w:type="dxa"/>
            <w:hideMark/>
          </w:tcPr>
          <w:p w14:paraId="2289C697" w14:textId="7186B5E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56" w:type="dxa"/>
            <w:hideMark/>
          </w:tcPr>
          <w:p w14:paraId="1A94433C"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2017</w:t>
            </w:r>
          </w:p>
        </w:tc>
        <w:tc>
          <w:tcPr>
            <w:tcW w:w="1550" w:type="dxa"/>
            <w:hideMark/>
          </w:tcPr>
          <w:p w14:paraId="44E4070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East Hampshire District Council</w:t>
            </w:r>
          </w:p>
        </w:tc>
        <w:tc>
          <w:tcPr>
            <w:tcW w:w="1385" w:type="dxa"/>
            <w:hideMark/>
          </w:tcPr>
          <w:p w14:paraId="7AED594C" w14:textId="46FBA97C"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7E87B1B1" w14:textId="4FAC1E43"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36B8C185" w14:textId="1911D199"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68E4ECA5" w14:textId="5BA2AB94"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31577446"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Completed</w:t>
            </w:r>
          </w:p>
        </w:tc>
        <w:tc>
          <w:tcPr>
            <w:tcW w:w="1675" w:type="dxa"/>
            <w:hideMark/>
          </w:tcPr>
          <w:p w14:paraId="03145E5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3F7449A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Purchase of Nissan Leaf and NV 200 completed</w:t>
            </w:r>
          </w:p>
        </w:tc>
        <w:tc>
          <w:tcPr>
            <w:tcW w:w="1744" w:type="dxa"/>
            <w:hideMark/>
          </w:tcPr>
          <w:p w14:paraId="6B3A9D4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Vehicles purchased March 2017</w:t>
            </w:r>
          </w:p>
        </w:tc>
        <w:tc>
          <w:tcPr>
            <w:tcW w:w="1762" w:type="dxa"/>
            <w:hideMark/>
          </w:tcPr>
          <w:p w14:paraId="42AFB4AF" w14:textId="1D8D6AAC"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r>
      <w:tr w:rsidR="00446583" w:rsidRPr="002F6EA6" w14:paraId="4E3A8D3C" w14:textId="77777777" w:rsidTr="006B0346">
        <w:tblPrEx>
          <w:jc w:val="left"/>
        </w:tblPrEx>
        <w:trPr>
          <w:trHeight w:val="1303"/>
        </w:trPr>
        <w:tc>
          <w:tcPr>
            <w:cnfStyle w:val="001000000000" w:firstRow="0" w:lastRow="0" w:firstColumn="1" w:lastColumn="0" w:oddVBand="0" w:evenVBand="0" w:oddHBand="0" w:evenHBand="0" w:firstRowFirstColumn="0" w:firstRowLastColumn="0" w:lastRowFirstColumn="0" w:lastRowLastColumn="0"/>
            <w:tcW w:w="843" w:type="dxa"/>
            <w:hideMark/>
          </w:tcPr>
          <w:p w14:paraId="2401BA4E"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w:t>
            </w:r>
          </w:p>
        </w:tc>
        <w:tc>
          <w:tcPr>
            <w:tcW w:w="1461" w:type="dxa"/>
            <w:hideMark/>
          </w:tcPr>
          <w:p w14:paraId="7154FE8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Electric Charge Point Network</w:t>
            </w:r>
          </w:p>
        </w:tc>
        <w:tc>
          <w:tcPr>
            <w:tcW w:w="1647" w:type="dxa"/>
            <w:hideMark/>
          </w:tcPr>
          <w:p w14:paraId="64B46F3B"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Low Emission Transport</w:t>
            </w:r>
          </w:p>
        </w:tc>
        <w:tc>
          <w:tcPr>
            <w:tcW w:w="1692" w:type="dxa"/>
            <w:hideMark/>
          </w:tcPr>
          <w:p w14:paraId="791C18A6"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Other</w:t>
            </w:r>
          </w:p>
        </w:tc>
        <w:tc>
          <w:tcPr>
            <w:tcW w:w="1144" w:type="dxa"/>
            <w:hideMark/>
          </w:tcPr>
          <w:p w14:paraId="45EA9FED" w14:textId="3F1A5DA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56" w:type="dxa"/>
            <w:hideMark/>
          </w:tcPr>
          <w:p w14:paraId="5506183E"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2018</w:t>
            </w:r>
          </w:p>
        </w:tc>
        <w:tc>
          <w:tcPr>
            <w:tcW w:w="1550" w:type="dxa"/>
            <w:hideMark/>
          </w:tcPr>
          <w:p w14:paraId="65DCF7DC"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East Hampshire District Council</w:t>
            </w:r>
          </w:p>
        </w:tc>
        <w:tc>
          <w:tcPr>
            <w:tcW w:w="1385" w:type="dxa"/>
            <w:hideMark/>
          </w:tcPr>
          <w:p w14:paraId="691D9DFE" w14:textId="3FA1E77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304308C5" w14:textId="0A9D342C"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16B42BD6" w14:textId="4BE72292"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1902620C" w14:textId="7D2629C8"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0B782DC5"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Completed</w:t>
            </w:r>
          </w:p>
        </w:tc>
        <w:tc>
          <w:tcPr>
            <w:tcW w:w="1675" w:type="dxa"/>
            <w:hideMark/>
          </w:tcPr>
          <w:p w14:paraId="1C809604"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0C07DAD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Installation of 8 charging points</w:t>
            </w:r>
          </w:p>
        </w:tc>
        <w:tc>
          <w:tcPr>
            <w:tcW w:w="1744" w:type="dxa"/>
            <w:hideMark/>
          </w:tcPr>
          <w:p w14:paraId="246242B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10 charge bays installed</w:t>
            </w:r>
          </w:p>
        </w:tc>
        <w:tc>
          <w:tcPr>
            <w:tcW w:w="1762" w:type="dxa"/>
            <w:hideMark/>
          </w:tcPr>
          <w:p w14:paraId="68A6488F"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Ten installed by Council and others available locally</w:t>
            </w:r>
          </w:p>
        </w:tc>
      </w:tr>
      <w:tr w:rsidR="00446583" w:rsidRPr="002F6EA6" w14:paraId="344319C9" w14:textId="77777777" w:rsidTr="006B0346">
        <w:tblPrEx>
          <w:jc w:val="left"/>
        </w:tblPrEx>
        <w:trPr>
          <w:trHeight w:val="1303"/>
        </w:trPr>
        <w:tc>
          <w:tcPr>
            <w:cnfStyle w:val="001000000000" w:firstRow="0" w:lastRow="0" w:firstColumn="1" w:lastColumn="0" w:oddVBand="0" w:evenVBand="0" w:oddHBand="0" w:evenHBand="0" w:firstRowFirstColumn="0" w:firstRowLastColumn="0" w:lastRowFirstColumn="0" w:lastRowLastColumn="0"/>
            <w:tcW w:w="843" w:type="dxa"/>
            <w:hideMark/>
          </w:tcPr>
          <w:p w14:paraId="3749173B"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3</w:t>
            </w:r>
          </w:p>
        </w:tc>
        <w:tc>
          <w:tcPr>
            <w:tcW w:w="1461" w:type="dxa"/>
            <w:hideMark/>
          </w:tcPr>
          <w:p w14:paraId="0A0D0382"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proofErr w:type="spellStart"/>
            <w:r w:rsidRPr="002F6EA6">
              <w:rPr>
                <w:rFonts w:asciiTheme="majorHAnsi" w:eastAsia="Times New Roman" w:hAnsiTheme="majorHAnsi" w:cstheme="majorHAnsi"/>
                <w:sz w:val="16"/>
                <w:szCs w:val="16"/>
                <w:lang w:eastAsia="en-GB"/>
              </w:rPr>
              <w:t>Modeshift</w:t>
            </w:r>
            <w:proofErr w:type="spellEnd"/>
            <w:r w:rsidRPr="002F6EA6">
              <w:rPr>
                <w:rFonts w:asciiTheme="majorHAnsi" w:eastAsia="Times New Roman" w:hAnsiTheme="majorHAnsi" w:cstheme="majorHAnsi"/>
                <w:sz w:val="16"/>
                <w:szCs w:val="16"/>
                <w:lang w:eastAsia="en-GB"/>
              </w:rPr>
              <w:t xml:space="preserve"> STARS</w:t>
            </w:r>
          </w:p>
        </w:tc>
        <w:tc>
          <w:tcPr>
            <w:tcW w:w="1647" w:type="dxa"/>
            <w:hideMark/>
          </w:tcPr>
          <w:p w14:paraId="304C5A3C" w14:textId="00F0F9FF"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Travel Alternatives</w:t>
            </w:r>
          </w:p>
        </w:tc>
        <w:tc>
          <w:tcPr>
            <w:tcW w:w="1692" w:type="dxa"/>
            <w:hideMark/>
          </w:tcPr>
          <w:p w14:paraId="7C2E78A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School Travel Plans</w:t>
            </w:r>
          </w:p>
        </w:tc>
        <w:tc>
          <w:tcPr>
            <w:tcW w:w="1144" w:type="dxa"/>
            <w:hideMark/>
          </w:tcPr>
          <w:p w14:paraId="1DD6813F" w14:textId="60C6A0F9"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56" w:type="dxa"/>
            <w:hideMark/>
          </w:tcPr>
          <w:p w14:paraId="49290FC0" w14:textId="0FB65424"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550" w:type="dxa"/>
            <w:hideMark/>
          </w:tcPr>
          <w:p w14:paraId="474E05A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 &amp; East</w:t>
            </w:r>
            <w:r w:rsidRPr="002F6EA6">
              <w:rPr>
                <w:rFonts w:asciiTheme="majorHAnsi" w:eastAsia="Times New Roman" w:hAnsiTheme="majorHAnsi" w:cstheme="majorHAnsi"/>
                <w:sz w:val="16"/>
                <w:szCs w:val="16"/>
                <w:lang w:eastAsia="en-GB"/>
              </w:rPr>
              <w:br/>
              <w:t>Hampshire District Council</w:t>
            </w:r>
          </w:p>
        </w:tc>
        <w:tc>
          <w:tcPr>
            <w:tcW w:w="1385" w:type="dxa"/>
            <w:hideMark/>
          </w:tcPr>
          <w:p w14:paraId="173AB2E7" w14:textId="4138BB62"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41EE1159" w14:textId="3C1DC954"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651C5D78" w14:textId="5DC1761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0C3AB224" w14:textId="61DCB46F"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42D0D7FC"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60FAAE45"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0BFC711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Number of schools participating</w:t>
            </w:r>
          </w:p>
        </w:tc>
        <w:tc>
          <w:tcPr>
            <w:tcW w:w="1744" w:type="dxa"/>
            <w:hideMark/>
          </w:tcPr>
          <w:p w14:paraId="6E8B925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8 bronze</w:t>
            </w:r>
            <w:r w:rsidRPr="002F6EA6">
              <w:rPr>
                <w:rFonts w:asciiTheme="majorHAnsi" w:eastAsia="Times New Roman" w:hAnsiTheme="majorHAnsi" w:cstheme="majorHAnsi"/>
                <w:sz w:val="16"/>
                <w:szCs w:val="16"/>
                <w:lang w:eastAsia="en-GB"/>
              </w:rPr>
              <w:br/>
              <w:t>achieved and 1 silver</w:t>
            </w:r>
          </w:p>
        </w:tc>
        <w:tc>
          <w:tcPr>
            <w:tcW w:w="1762" w:type="dxa"/>
            <w:hideMark/>
          </w:tcPr>
          <w:p w14:paraId="7B7AE228" w14:textId="5541F930"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Pr>
                <w:rFonts w:asciiTheme="majorHAnsi" w:eastAsia="Times New Roman" w:hAnsiTheme="majorHAnsi" w:cstheme="majorHAnsi"/>
                <w:sz w:val="16"/>
                <w:szCs w:val="16"/>
                <w:lang w:eastAsia="en-GB"/>
              </w:rPr>
              <w:t>-</w:t>
            </w:r>
            <w:r w:rsidRPr="002F6EA6">
              <w:rPr>
                <w:rFonts w:asciiTheme="majorHAnsi" w:eastAsia="Times New Roman" w:hAnsiTheme="majorHAnsi" w:cstheme="majorHAnsi"/>
                <w:sz w:val="16"/>
                <w:szCs w:val="16"/>
                <w:lang w:eastAsia="en-GB"/>
              </w:rPr>
              <w:t> </w:t>
            </w:r>
          </w:p>
        </w:tc>
      </w:tr>
      <w:tr w:rsidR="00446583" w:rsidRPr="002F6EA6" w14:paraId="682E2F48" w14:textId="77777777" w:rsidTr="006B0346">
        <w:tblPrEx>
          <w:jc w:val="left"/>
        </w:tblPrEx>
        <w:trPr>
          <w:trHeight w:val="510"/>
        </w:trPr>
        <w:tc>
          <w:tcPr>
            <w:cnfStyle w:val="001000000000" w:firstRow="0" w:lastRow="0" w:firstColumn="1" w:lastColumn="0" w:oddVBand="0" w:evenVBand="0" w:oddHBand="0" w:evenHBand="0" w:firstRowFirstColumn="0" w:firstRowLastColumn="0" w:lastRowFirstColumn="0" w:lastRowLastColumn="0"/>
            <w:tcW w:w="843" w:type="dxa"/>
            <w:hideMark/>
          </w:tcPr>
          <w:p w14:paraId="0D40F43D"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4</w:t>
            </w:r>
          </w:p>
        </w:tc>
        <w:tc>
          <w:tcPr>
            <w:tcW w:w="1461" w:type="dxa"/>
            <w:hideMark/>
          </w:tcPr>
          <w:p w14:paraId="0FE66ED4"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Park and Stride</w:t>
            </w:r>
          </w:p>
        </w:tc>
        <w:tc>
          <w:tcPr>
            <w:tcW w:w="1647" w:type="dxa"/>
            <w:hideMark/>
          </w:tcPr>
          <w:p w14:paraId="16366401" w14:textId="37B36362"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Traffic Management</w:t>
            </w:r>
          </w:p>
        </w:tc>
        <w:tc>
          <w:tcPr>
            <w:tcW w:w="1692" w:type="dxa"/>
            <w:hideMark/>
          </w:tcPr>
          <w:p w14:paraId="3FA73B8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Other</w:t>
            </w:r>
          </w:p>
        </w:tc>
        <w:tc>
          <w:tcPr>
            <w:tcW w:w="1144" w:type="dxa"/>
            <w:hideMark/>
          </w:tcPr>
          <w:p w14:paraId="0DA46B1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2016</w:t>
            </w:r>
          </w:p>
        </w:tc>
        <w:tc>
          <w:tcPr>
            <w:tcW w:w="1156" w:type="dxa"/>
            <w:hideMark/>
          </w:tcPr>
          <w:p w14:paraId="77ADF7AC" w14:textId="2917C39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550" w:type="dxa"/>
            <w:hideMark/>
          </w:tcPr>
          <w:p w14:paraId="68036DE7"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East Hampshire District Council</w:t>
            </w:r>
          </w:p>
        </w:tc>
        <w:tc>
          <w:tcPr>
            <w:tcW w:w="1385" w:type="dxa"/>
            <w:hideMark/>
          </w:tcPr>
          <w:p w14:paraId="669C30D3" w14:textId="3879769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1109FCCD" w14:textId="6B03033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4733F866" w14:textId="6D9FC06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2FCD362D" w14:textId="24A524D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6EA41D02"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28F9CC9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12298D74"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t>
            </w:r>
          </w:p>
        </w:tc>
        <w:tc>
          <w:tcPr>
            <w:tcW w:w="1744" w:type="dxa"/>
            <w:hideMark/>
          </w:tcPr>
          <w:p w14:paraId="5F244626"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Advertised on web and scheme in place</w:t>
            </w:r>
          </w:p>
        </w:tc>
        <w:tc>
          <w:tcPr>
            <w:tcW w:w="1762" w:type="dxa"/>
            <w:hideMark/>
          </w:tcPr>
          <w:p w14:paraId="0DA403B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xml:space="preserve">School </w:t>
            </w:r>
            <w:proofErr w:type="gramStart"/>
            <w:r w:rsidRPr="002F6EA6">
              <w:rPr>
                <w:rFonts w:asciiTheme="majorHAnsi" w:eastAsia="Times New Roman" w:hAnsiTheme="majorHAnsi" w:cstheme="majorHAnsi"/>
                <w:sz w:val="16"/>
                <w:szCs w:val="16"/>
                <w:lang w:eastAsia="en-GB"/>
              </w:rPr>
              <w:t>drop</w:t>
            </w:r>
            <w:proofErr w:type="gramEnd"/>
            <w:r w:rsidRPr="002F6EA6">
              <w:rPr>
                <w:rFonts w:asciiTheme="majorHAnsi" w:eastAsia="Times New Roman" w:hAnsiTheme="majorHAnsi" w:cstheme="majorHAnsi"/>
                <w:sz w:val="16"/>
                <w:szCs w:val="16"/>
                <w:lang w:eastAsia="en-GB"/>
              </w:rPr>
              <w:t xml:space="preserve"> off to nearby car park and then walk remainder</w:t>
            </w:r>
          </w:p>
        </w:tc>
      </w:tr>
      <w:tr w:rsidR="00446583" w:rsidRPr="002F6EA6" w14:paraId="7BA17CB8" w14:textId="77777777" w:rsidTr="006B0346">
        <w:tblPrEx>
          <w:jc w:val="left"/>
        </w:tblPrEx>
        <w:trPr>
          <w:trHeight w:val="760"/>
        </w:trPr>
        <w:tc>
          <w:tcPr>
            <w:cnfStyle w:val="001000000000" w:firstRow="0" w:lastRow="0" w:firstColumn="1" w:lastColumn="0" w:oddVBand="0" w:evenVBand="0" w:oddHBand="0" w:evenHBand="0" w:firstRowFirstColumn="0" w:firstRowLastColumn="0" w:lastRowFirstColumn="0" w:lastRowLastColumn="0"/>
            <w:tcW w:w="843" w:type="dxa"/>
            <w:hideMark/>
          </w:tcPr>
          <w:p w14:paraId="4ED8CDC6"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5</w:t>
            </w:r>
          </w:p>
        </w:tc>
        <w:tc>
          <w:tcPr>
            <w:tcW w:w="1461" w:type="dxa"/>
            <w:hideMark/>
          </w:tcPr>
          <w:p w14:paraId="6E5AFEFE"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Work travel plans</w:t>
            </w:r>
          </w:p>
        </w:tc>
        <w:tc>
          <w:tcPr>
            <w:tcW w:w="1647" w:type="dxa"/>
            <w:hideMark/>
          </w:tcPr>
          <w:p w14:paraId="33F53CDA" w14:textId="77F885D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Travel Alternatives</w:t>
            </w:r>
          </w:p>
        </w:tc>
        <w:tc>
          <w:tcPr>
            <w:tcW w:w="1692" w:type="dxa"/>
            <w:hideMark/>
          </w:tcPr>
          <w:p w14:paraId="622C444B"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Workplace Travel Planning</w:t>
            </w:r>
          </w:p>
        </w:tc>
        <w:tc>
          <w:tcPr>
            <w:tcW w:w="1144" w:type="dxa"/>
            <w:hideMark/>
          </w:tcPr>
          <w:p w14:paraId="5744EDE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2011</w:t>
            </w:r>
          </w:p>
        </w:tc>
        <w:tc>
          <w:tcPr>
            <w:tcW w:w="1156" w:type="dxa"/>
            <w:hideMark/>
          </w:tcPr>
          <w:p w14:paraId="0A688088" w14:textId="6E1B51A3"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550" w:type="dxa"/>
            <w:hideMark/>
          </w:tcPr>
          <w:p w14:paraId="6617964E"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w:t>
            </w:r>
          </w:p>
        </w:tc>
        <w:tc>
          <w:tcPr>
            <w:tcW w:w="1385" w:type="dxa"/>
            <w:hideMark/>
          </w:tcPr>
          <w:p w14:paraId="31EE1151" w14:textId="26C67BF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151B283F" w14:textId="6E82CB2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4DE3A7DE" w14:textId="2AB7A35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31ABC538" w14:textId="6201AE8C"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25B9B975"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610C754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35FAF77C"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t>
            </w:r>
          </w:p>
        </w:tc>
        <w:tc>
          <w:tcPr>
            <w:tcW w:w="1744" w:type="dxa"/>
            <w:hideMark/>
          </w:tcPr>
          <w:p w14:paraId="77F524B6"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Information published on internet and support available</w:t>
            </w:r>
          </w:p>
        </w:tc>
        <w:tc>
          <w:tcPr>
            <w:tcW w:w="1762" w:type="dxa"/>
            <w:hideMark/>
          </w:tcPr>
          <w:p w14:paraId="128E641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proofErr w:type="spellStart"/>
            <w:r w:rsidRPr="002F6EA6">
              <w:rPr>
                <w:rFonts w:asciiTheme="majorHAnsi" w:eastAsia="Times New Roman" w:hAnsiTheme="majorHAnsi" w:cstheme="majorHAnsi"/>
                <w:sz w:val="16"/>
                <w:szCs w:val="16"/>
                <w:lang w:eastAsia="en-GB"/>
              </w:rPr>
              <w:t>Sustrans</w:t>
            </w:r>
            <w:proofErr w:type="spellEnd"/>
            <w:r w:rsidRPr="002F6EA6">
              <w:rPr>
                <w:rFonts w:asciiTheme="majorHAnsi" w:eastAsia="Times New Roman" w:hAnsiTheme="majorHAnsi" w:cstheme="majorHAnsi"/>
                <w:sz w:val="16"/>
                <w:szCs w:val="16"/>
                <w:lang w:eastAsia="en-GB"/>
              </w:rPr>
              <w:t xml:space="preserve"> provide implementation for Hampshire County Council</w:t>
            </w:r>
          </w:p>
        </w:tc>
      </w:tr>
      <w:tr w:rsidR="00446583" w:rsidRPr="002F6EA6" w14:paraId="10B9CCD4" w14:textId="77777777" w:rsidTr="006B0346">
        <w:tblPrEx>
          <w:jc w:val="left"/>
        </w:tblPrEx>
        <w:trPr>
          <w:trHeight w:val="760"/>
        </w:trPr>
        <w:tc>
          <w:tcPr>
            <w:cnfStyle w:val="001000000000" w:firstRow="0" w:lastRow="0" w:firstColumn="1" w:lastColumn="0" w:oddVBand="0" w:evenVBand="0" w:oddHBand="0" w:evenHBand="0" w:firstRowFirstColumn="0" w:firstRowLastColumn="0" w:lastRowFirstColumn="0" w:lastRowLastColumn="0"/>
            <w:tcW w:w="843" w:type="dxa"/>
            <w:hideMark/>
          </w:tcPr>
          <w:p w14:paraId="7D3AA6E9"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6</w:t>
            </w:r>
          </w:p>
        </w:tc>
        <w:tc>
          <w:tcPr>
            <w:tcW w:w="1461" w:type="dxa"/>
            <w:hideMark/>
          </w:tcPr>
          <w:p w14:paraId="4E223374" w14:textId="72DFDFD9"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xml:space="preserve">Shipwrights </w:t>
            </w:r>
            <w:r>
              <w:rPr>
                <w:rFonts w:asciiTheme="majorHAnsi" w:eastAsia="Times New Roman" w:hAnsiTheme="majorHAnsi" w:cstheme="majorHAnsi"/>
                <w:sz w:val="16"/>
                <w:szCs w:val="16"/>
                <w:lang w:eastAsia="en-GB"/>
              </w:rPr>
              <w:t>W</w:t>
            </w:r>
            <w:r w:rsidRPr="002F6EA6">
              <w:rPr>
                <w:rFonts w:asciiTheme="majorHAnsi" w:eastAsia="Times New Roman" w:hAnsiTheme="majorHAnsi" w:cstheme="majorHAnsi"/>
                <w:sz w:val="16"/>
                <w:szCs w:val="16"/>
                <w:lang w:eastAsia="en-GB"/>
              </w:rPr>
              <w:t>ay</w:t>
            </w:r>
          </w:p>
        </w:tc>
        <w:tc>
          <w:tcPr>
            <w:tcW w:w="1647" w:type="dxa"/>
            <w:hideMark/>
          </w:tcPr>
          <w:p w14:paraId="111CB7E5" w14:textId="143342E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Transport Planning and Infrastructure</w:t>
            </w:r>
          </w:p>
        </w:tc>
        <w:tc>
          <w:tcPr>
            <w:tcW w:w="1692" w:type="dxa"/>
            <w:hideMark/>
          </w:tcPr>
          <w:p w14:paraId="15C77C0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Cycle Network</w:t>
            </w:r>
          </w:p>
        </w:tc>
        <w:tc>
          <w:tcPr>
            <w:tcW w:w="1144" w:type="dxa"/>
            <w:hideMark/>
          </w:tcPr>
          <w:p w14:paraId="20ECBB22" w14:textId="75921350"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Pr>
                <w:rFonts w:asciiTheme="majorHAnsi" w:eastAsia="Times New Roman" w:hAnsiTheme="majorHAnsi" w:cstheme="majorHAnsi"/>
                <w:sz w:val="16"/>
                <w:szCs w:val="16"/>
                <w:lang w:eastAsia="en-GB"/>
              </w:rPr>
              <w:t>2016</w:t>
            </w:r>
          </w:p>
        </w:tc>
        <w:tc>
          <w:tcPr>
            <w:tcW w:w="1156" w:type="dxa"/>
            <w:hideMark/>
          </w:tcPr>
          <w:p w14:paraId="34D3C47E"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2016</w:t>
            </w:r>
          </w:p>
        </w:tc>
        <w:tc>
          <w:tcPr>
            <w:tcW w:w="1550" w:type="dxa"/>
            <w:hideMark/>
          </w:tcPr>
          <w:p w14:paraId="3B25F80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w:t>
            </w:r>
          </w:p>
        </w:tc>
        <w:tc>
          <w:tcPr>
            <w:tcW w:w="1385" w:type="dxa"/>
            <w:hideMark/>
          </w:tcPr>
          <w:p w14:paraId="3AA81D39" w14:textId="278E335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5E75EBE5" w14:textId="7FFBD7D3"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6CE7A860" w14:textId="7B93ABE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0E335234" w14:textId="6B37305C"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61E55AF2"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Completed</w:t>
            </w:r>
          </w:p>
        </w:tc>
        <w:tc>
          <w:tcPr>
            <w:tcW w:w="1675" w:type="dxa"/>
            <w:hideMark/>
          </w:tcPr>
          <w:p w14:paraId="36DEEFC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21A0599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xml:space="preserve">Opening of </w:t>
            </w:r>
            <w:proofErr w:type="gramStart"/>
            <w:r w:rsidRPr="002F6EA6">
              <w:rPr>
                <w:rFonts w:asciiTheme="majorHAnsi" w:eastAsia="Times New Roman" w:hAnsiTheme="majorHAnsi" w:cstheme="majorHAnsi"/>
                <w:sz w:val="16"/>
                <w:szCs w:val="16"/>
                <w:lang w:eastAsia="en-GB"/>
              </w:rPr>
              <w:t>50 mile</w:t>
            </w:r>
            <w:proofErr w:type="gramEnd"/>
            <w:r w:rsidRPr="002F6EA6">
              <w:rPr>
                <w:rFonts w:asciiTheme="majorHAnsi" w:eastAsia="Times New Roman" w:hAnsiTheme="majorHAnsi" w:cstheme="majorHAnsi"/>
                <w:sz w:val="16"/>
                <w:szCs w:val="16"/>
                <w:lang w:eastAsia="en-GB"/>
              </w:rPr>
              <w:t xml:space="preserve"> cycle route</w:t>
            </w:r>
          </w:p>
        </w:tc>
        <w:tc>
          <w:tcPr>
            <w:tcW w:w="1744" w:type="dxa"/>
            <w:hideMark/>
          </w:tcPr>
          <w:p w14:paraId="1F98C7B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Completed July 2016</w:t>
            </w:r>
          </w:p>
        </w:tc>
        <w:tc>
          <w:tcPr>
            <w:tcW w:w="1762" w:type="dxa"/>
            <w:hideMark/>
          </w:tcPr>
          <w:p w14:paraId="4332D8F3" w14:textId="5F0182D3"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r>
      <w:tr w:rsidR="00446583" w:rsidRPr="002F6EA6" w14:paraId="1E44A961" w14:textId="77777777" w:rsidTr="006B0346">
        <w:tblPrEx>
          <w:jc w:val="left"/>
        </w:tblPrEx>
        <w:trPr>
          <w:trHeight w:val="760"/>
        </w:trPr>
        <w:tc>
          <w:tcPr>
            <w:cnfStyle w:val="001000000000" w:firstRow="0" w:lastRow="0" w:firstColumn="1" w:lastColumn="0" w:oddVBand="0" w:evenVBand="0" w:oddHBand="0" w:evenHBand="0" w:firstRowFirstColumn="0" w:firstRowLastColumn="0" w:lastRowFirstColumn="0" w:lastRowLastColumn="0"/>
            <w:tcW w:w="843" w:type="dxa"/>
            <w:hideMark/>
          </w:tcPr>
          <w:p w14:paraId="42F39FBB"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7</w:t>
            </w:r>
          </w:p>
        </w:tc>
        <w:tc>
          <w:tcPr>
            <w:tcW w:w="1461" w:type="dxa"/>
            <w:hideMark/>
          </w:tcPr>
          <w:p w14:paraId="1743A40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High speed broadband coverage</w:t>
            </w:r>
          </w:p>
        </w:tc>
        <w:tc>
          <w:tcPr>
            <w:tcW w:w="1647" w:type="dxa"/>
            <w:hideMark/>
          </w:tcPr>
          <w:p w14:paraId="18F93568" w14:textId="278DAB4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Travel Alternatives</w:t>
            </w:r>
          </w:p>
        </w:tc>
        <w:tc>
          <w:tcPr>
            <w:tcW w:w="1692" w:type="dxa"/>
            <w:hideMark/>
          </w:tcPr>
          <w:p w14:paraId="2B82907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xml:space="preserve">Encourage / Facilitate </w:t>
            </w:r>
            <w:proofErr w:type="gramStart"/>
            <w:r w:rsidRPr="002F6EA6">
              <w:rPr>
                <w:rFonts w:asciiTheme="majorHAnsi" w:eastAsia="Times New Roman" w:hAnsiTheme="majorHAnsi" w:cstheme="majorHAnsi"/>
                <w:sz w:val="16"/>
                <w:szCs w:val="16"/>
                <w:lang w:eastAsia="en-GB"/>
              </w:rPr>
              <w:t>home-working</w:t>
            </w:r>
            <w:proofErr w:type="gramEnd"/>
          </w:p>
        </w:tc>
        <w:tc>
          <w:tcPr>
            <w:tcW w:w="1144" w:type="dxa"/>
            <w:hideMark/>
          </w:tcPr>
          <w:p w14:paraId="4AED6CE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2011</w:t>
            </w:r>
          </w:p>
        </w:tc>
        <w:tc>
          <w:tcPr>
            <w:tcW w:w="1156" w:type="dxa"/>
            <w:hideMark/>
          </w:tcPr>
          <w:p w14:paraId="1178299F"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2018</w:t>
            </w:r>
          </w:p>
        </w:tc>
        <w:tc>
          <w:tcPr>
            <w:tcW w:w="1550" w:type="dxa"/>
            <w:hideMark/>
          </w:tcPr>
          <w:p w14:paraId="49E17FB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w:t>
            </w:r>
          </w:p>
        </w:tc>
        <w:tc>
          <w:tcPr>
            <w:tcW w:w="1385" w:type="dxa"/>
            <w:hideMark/>
          </w:tcPr>
          <w:p w14:paraId="6AED9034" w14:textId="155408BE"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36C21D57" w14:textId="3F47191B"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4FEC7596" w14:textId="259AF900"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3D67D34F" w14:textId="454F46D2"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5322530B"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Completed</w:t>
            </w:r>
          </w:p>
        </w:tc>
        <w:tc>
          <w:tcPr>
            <w:tcW w:w="1675" w:type="dxa"/>
            <w:hideMark/>
          </w:tcPr>
          <w:p w14:paraId="66D8A29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1FE158C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t>
            </w:r>
          </w:p>
        </w:tc>
        <w:tc>
          <w:tcPr>
            <w:tcW w:w="1744" w:type="dxa"/>
            <w:hideMark/>
          </w:tcPr>
          <w:p w14:paraId="2317F522"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Phase 1 (94% coverage) completed to July 2018</w:t>
            </w:r>
          </w:p>
        </w:tc>
        <w:tc>
          <w:tcPr>
            <w:tcW w:w="1762" w:type="dxa"/>
            <w:hideMark/>
          </w:tcPr>
          <w:p w14:paraId="6923D23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Objective 11, Hants Transport Plan 2011-2031</w:t>
            </w:r>
          </w:p>
        </w:tc>
      </w:tr>
      <w:tr w:rsidR="00446583" w:rsidRPr="002F6EA6" w14:paraId="120F5106" w14:textId="77777777" w:rsidTr="006B0346">
        <w:tblPrEx>
          <w:jc w:val="left"/>
        </w:tblPrEx>
        <w:trPr>
          <w:trHeight w:val="1760"/>
        </w:trPr>
        <w:tc>
          <w:tcPr>
            <w:cnfStyle w:val="001000000000" w:firstRow="0" w:lastRow="0" w:firstColumn="1" w:lastColumn="0" w:oddVBand="0" w:evenVBand="0" w:oddHBand="0" w:evenHBand="0" w:firstRowFirstColumn="0" w:firstRowLastColumn="0" w:lastRowFirstColumn="0" w:lastRowLastColumn="0"/>
            <w:tcW w:w="843" w:type="dxa"/>
            <w:hideMark/>
          </w:tcPr>
          <w:p w14:paraId="4B22AB74"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8</w:t>
            </w:r>
          </w:p>
        </w:tc>
        <w:tc>
          <w:tcPr>
            <w:tcW w:w="1461" w:type="dxa"/>
            <w:hideMark/>
          </w:tcPr>
          <w:p w14:paraId="0C186A5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"My Journey</w:t>
            </w:r>
            <w:r w:rsidRPr="002F6EA6">
              <w:rPr>
                <w:rFonts w:asciiTheme="majorHAnsi" w:eastAsia="Times New Roman" w:hAnsiTheme="majorHAnsi" w:cstheme="majorHAnsi"/>
                <w:sz w:val="16"/>
                <w:szCs w:val="16"/>
                <w:lang w:eastAsia="en-GB"/>
              </w:rPr>
              <w:br/>
              <w:t>- Helping Hampshire Getting Around" Travel</w:t>
            </w:r>
            <w:r w:rsidRPr="002F6EA6">
              <w:rPr>
                <w:rFonts w:asciiTheme="majorHAnsi" w:eastAsia="Times New Roman" w:hAnsiTheme="majorHAnsi" w:cstheme="majorHAnsi"/>
                <w:sz w:val="16"/>
                <w:szCs w:val="16"/>
                <w:lang w:eastAsia="en-GB"/>
              </w:rPr>
              <w:br/>
              <w:t>Awareness Campaign</w:t>
            </w:r>
          </w:p>
        </w:tc>
        <w:tc>
          <w:tcPr>
            <w:tcW w:w="1647" w:type="dxa"/>
            <w:hideMark/>
          </w:tcPr>
          <w:p w14:paraId="1FB46659" w14:textId="68CD7EBF"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Travel Alternatives</w:t>
            </w:r>
          </w:p>
        </w:tc>
        <w:tc>
          <w:tcPr>
            <w:tcW w:w="1692" w:type="dxa"/>
            <w:hideMark/>
          </w:tcPr>
          <w:p w14:paraId="66C7168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Intensive active travel campaign &amp; infrastructure</w:t>
            </w:r>
          </w:p>
        </w:tc>
        <w:tc>
          <w:tcPr>
            <w:tcW w:w="1144" w:type="dxa"/>
            <w:hideMark/>
          </w:tcPr>
          <w:p w14:paraId="7EB8541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2011</w:t>
            </w:r>
          </w:p>
        </w:tc>
        <w:tc>
          <w:tcPr>
            <w:tcW w:w="1156" w:type="dxa"/>
            <w:hideMark/>
          </w:tcPr>
          <w:p w14:paraId="007E0944" w14:textId="77821FE2"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550" w:type="dxa"/>
            <w:hideMark/>
          </w:tcPr>
          <w:p w14:paraId="7E36173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w:t>
            </w:r>
          </w:p>
        </w:tc>
        <w:tc>
          <w:tcPr>
            <w:tcW w:w="1385" w:type="dxa"/>
            <w:hideMark/>
          </w:tcPr>
          <w:p w14:paraId="7C24BA6B" w14:textId="53E011B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28109DC6" w14:textId="0D5CCD9E"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208174FF" w14:textId="3C48EC62"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217219BB" w14:textId="54A1381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3151CC2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2A1227B3"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1589B99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t>
            </w:r>
          </w:p>
        </w:tc>
        <w:tc>
          <w:tcPr>
            <w:tcW w:w="1744" w:type="dxa"/>
            <w:hideMark/>
          </w:tcPr>
          <w:p w14:paraId="5FA1E59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Website established</w:t>
            </w:r>
          </w:p>
        </w:tc>
        <w:tc>
          <w:tcPr>
            <w:tcW w:w="1762" w:type="dxa"/>
            <w:hideMark/>
          </w:tcPr>
          <w:p w14:paraId="60F0D45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Includes travel planning and car sharing</w:t>
            </w:r>
          </w:p>
        </w:tc>
      </w:tr>
      <w:tr w:rsidR="00446583" w:rsidRPr="002F6EA6" w14:paraId="33EB10FB" w14:textId="77777777" w:rsidTr="006B0346">
        <w:tblPrEx>
          <w:jc w:val="left"/>
        </w:tblPrEx>
        <w:trPr>
          <w:trHeight w:val="510"/>
        </w:trPr>
        <w:tc>
          <w:tcPr>
            <w:cnfStyle w:val="001000000000" w:firstRow="0" w:lastRow="0" w:firstColumn="1" w:lastColumn="0" w:oddVBand="0" w:evenVBand="0" w:oddHBand="0" w:evenHBand="0" w:firstRowFirstColumn="0" w:firstRowLastColumn="0" w:lastRowFirstColumn="0" w:lastRowLastColumn="0"/>
            <w:tcW w:w="843" w:type="dxa"/>
            <w:hideMark/>
          </w:tcPr>
          <w:p w14:paraId="70A3FBDD"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9</w:t>
            </w:r>
          </w:p>
        </w:tc>
        <w:tc>
          <w:tcPr>
            <w:tcW w:w="1461" w:type="dxa"/>
            <w:hideMark/>
          </w:tcPr>
          <w:p w14:paraId="5E023F53"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proofErr w:type="spellStart"/>
            <w:r w:rsidRPr="002F6EA6">
              <w:rPr>
                <w:rFonts w:asciiTheme="majorHAnsi" w:eastAsia="Times New Roman" w:hAnsiTheme="majorHAnsi" w:cstheme="majorHAnsi"/>
                <w:sz w:val="16"/>
                <w:szCs w:val="16"/>
                <w:lang w:eastAsia="en-GB"/>
              </w:rPr>
              <w:t>Bikeability</w:t>
            </w:r>
            <w:proofErr w:type="spellEnd"/>
            <w:r w:rsidRPr="002F6EA6">
              <w:rPr>
                <w:rFonts w:asciiTheme="majorHAnsi" w:eastAsia="Times New Roman" w:hAnsiTheme="majorHAnsi" w:cstheme="majorHAnsi"/>
                <w:sz w:val="16"/>
                <w:szCs w:val="16"/>
                <w:lang w:eastAsia="en-GB"/>
              </w:rPr>
              <w:t xml:space="preserve"> training</w:t>
            </w:r>
          </w:p>
        </w:tc>
        <w:tc>
          <w:tcPr>
            <w:tcW w:w="1647" w:type="dxa"/>
            <w:hideMark/>
          </w:tcPr>
          <w:p w14:paraId="17443EAD" w14:textId="2E846118"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Travel Alternatives</w:t>
            </w:r>
          </w:p>
        </w:tc>
        <w:tc>
          <w:tcPr>
            <w:tcW w:w="1692" w:type="dxa"/>
            <w:hideMark/>
          </w:tcPr>
          <w:p w14:paraId="30253F6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Intensive active travel campaign &amp; infrastructure</w:t>
            </w:r>
          </w:p>
        </w:tc>
        <w:tc>
          <w:tcPr>
            <w:tcW w:w="1144" w:type="dxa"/>
            <w:hideMark/>
          </w:tcPr>
          <w:p w14:paraId="1FFF048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2011</w:t>
            </w:r>
          </w:p>
        </w:tc>
        <w:tc>
          <w:tcPr>
            <w:tcW w:w="1156" w:type="dxa"/>
            <w:hideMark/>
          </w:tcPr>
          <w:p w14:paraId="155C7C6B" w14:textId="560E10E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550" w:type="dxa"/>
            <w:hideMark/>
          </w:tcPr>
          <w:p w14:paraId="181DC727"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w:t>
            </w:r>
          </w:p>
        </w:tc>
        <w:tc>
          <w:tcPr>
            <w:tcW w:w="1385" w:type="dxa"/>
            <w:hideMark/>
          </w:tcPr>
          <w:p w14:paraId="496DD213" w14:textId="5614E8F5"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1520F181" w14:textId="47F228BE"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2BDDAA19" w14:textId="3011DF0F"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71D33874" w14:textId="38A71AB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4F299CE5"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0A74E69E"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41C004AE"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t>
            </w:r>
          </w:p>
        </w:tc>
        <w:tc>
          <w:tcPr>
            <w:tcW w:w="1744" w:type="dxa"/>
            <w:hideMark/>
          </w:tcPr>
          <w:p w14:paraId="7E80536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Advertised on web and scheme in place</w:t>
            </w:r>
          </w:p>
        </w:tc>
        <w:tc>
          <w:tcPr>
            <w:tcW w:w="1762" w:type="dxa"/>
            <w:hideMark/>
          </w:tcPr>
          <w:p w14:paraId="1C0CD8EF" w14:textId="5804B11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r>
      <w:tr w:rsidR="00446583" w:rsidRPr="002F6EA6" w14:paraId="6CC3CA57" w14:textId="77777777" w:rsidTr="006B0346">
        <w:tblPrEx>
          <w:jc w:val="left"/>
        </w:tblPrEx>
        <w:trPr>
          <w:trHeight w:val="760"/>
        </w:trPr>
        <w:tc>
          <w:tcPr>
            <w:cnfStyle w:val="001000000000" w:firstRow="0" w:lastRow="0" w:firstColumn="1" w:lastColumn="0" w:oddVBand="0" w:evenVBand="0" w:oddHBand="0" w:evenHBand="0" w:firstRowFirstColumn="0" w:firstRowLastColumn="0" w:lastRowFirstColumn="0" w:lastRowLastColumn="0"/>
            <w:tcW w:w="843" w:type="dxa"/>
            <w:hideMark/>
          </w:tcPr>
          <w:p w14:paraId="5BF743F3"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10</w:t>
            </w:r>
          </w:p>
        </w:tc>
        <w:tc>
          <w:tcPr>
            <w:tcW w:w="1461" w:type="dxa"/>
            <w:hideMark/>
          </w:tcPr>
          <w:p w14:paraId="37F6A82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Licensing requirement for taxis</w:t>
            </w:r>
          </w:p>
        </w:tc>
        <w:tc>
          <w:tcPr>
            <w:tcW w:w="1647" w:type="dxa"/>
            <w:hideMark/>
          </w:tcPr>
          <w:p w14:paraId="0C9DC912"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Low Emission Transport</w:t>
            </w:r>
          </w:p>
        </w:tc>
        <w:tc>
          <w:tcPr>
            <w:tcW w:w="1692" w:type="dxa"/>
            <w:hideMark/>
          </w:tcPr>
          <w:p w14:paraId="1C37766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Taxi Licensing conditions</w:t>
            </w:r>
          </w:p>
        </w:tc>
        <w:tc>
          <w:tcPr>
            <w:tcW w:w="1144" w:type="dxa"/>
            <w:hideMark/>
          </w:tcPr>
          <w:p w14:paraId="16C63678" w14:textId="5E78B30F"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56" w:type="dxa"/>
            <w:hideMark/>
          </w:tcPr>
          <w:p w14:paraId="4D246665" w14:textId="74AAFB54"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550" w:type="dxa"/>
            <w:hideMark/>
          </w:tcPr>
          <w:p w14:paraId="08791181"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East Hampshire District Council</w:t>
            </w:r>
          </w:p>
        </w:tc>
        <w:tc>
          <w:tcPr>
            <w:tcW w:w="1385" w:type="dxa"/>
            <w:hideMark/>
          </w:tcPr>
          <w:p w14:paraId="27A1290D" w14:textId="7B39D76A"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6CB0B17C" w14:textId="7DB8B744"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5195D31D" w14:textId="325BB546"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7BD0DD1E" w14:textId="034604CB"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16BFC315"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55ABC7C8"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3A1C249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w:t>
            </w:r>
          </w:p>
        </w:tc>
        <w:tc>
          <w:tcPr>
            <w:tcW w:w="1744" w:type="dxa"/>
            <w:hideMark/>
          </w:tcPr>
          <w:p w14:paraId="64B57685"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Vehicles over six years old are required to have</w:t>
            </w:r>
            <w:r w:rsidRPr="002F6EA6">
              <w:rPr>
                <w:rFonts w:asciiTheme="majorHAnsi" w:eastAsia="Times New Roman" w:hAnsiTheme="majorHAnsi" w:cstheme="majorHAnsi"/>
                <w:sz w:val="16"/>
                <w:szCs w:val="16"/>
                <w:lang w:eastAsia="en-GB"/>
              </w:rPr>
              <w:br/>
              <w:t>MOT every six months</w:t>
            </w:r>
          </w:p>
        </w:tc>
        <w:tc>
          <w:tcPr>
            <w:tcW w:w="1762" w:type="dxa"/>
            <w:hideMark/>
          </w:tcPr>
          <w:p w14:paraId="2090C434" w14:textId="4709BFE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r>
      <w:tr w:rsidR="00446583" w:rsidRPr="002F6EA6" w14:paraId="2427631C" w14:textId="77777777" w:rsidTr="006B0346">
        <w:tblPrEx>
          <w:jc w:val="left"/>
        </w:tblPrEx>
        <w:trPr>
          <w:trHeight w:val="1010"/>
        </w:trPr>
        <w:tc>
          <w:tcPr>
            <w:cnfStyle w:val="001000000000" w:firstRow="0" w:lastRow="0" w:firstColumn="1" w:lastColumn="0" w:oddVBand="0" w:evenVBand="0" w:oddHBand="0" w:evenHBand="0" w:firstRowFirstColumn="0" w:firstRowLastColumn="0" w:lastRowFirstColumn="0" w:lastRowLastColumn="0"/>
            <w:tcW w:w="843" w:type="dxa"/>
            <w:hideMark/>
          </w:tcPr>
          <w:p w14:paraId="2E366870" w14:textId="77777777" w:rsidR="00446583" w:rsidRPr="002F6EA6" w:rsidRDefault="00446583" w:rsidP="00446583">
            <w:pPr>
              <w:spacing w:before="0" w:after="0" w:line="240" w:lineRule="auto"/>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11</w:t>
            </w:r>
          </w:p>
        </w:tc>
        <w:tc>
          <w:tcPr>
            <w:tcW w:w="1461" w:type="dxa"/>
            <w:hideMark/>
          </w:tcPr>
          <w:p w14:paraId="78515BD6"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Cleaner buses</w:t>
            </w:r>
          </w:p>
        </w:tc>
        <w:tc>
          <w:tcPr>
            <w:tcW w:w="1647" w:type="dxa"/>
            <w:hideMark/>
          </w:tcPr>
          <w:p w14:paraId="643D2810"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Promoting Low Emission Transport</w:t>
            </w:r>
          </w:p>
        </w:tc>
        <w:tc>
          <w:tcPr>
            <w:tcW w:w="1692" w:type="dxa"/>
            <w:hideMark/>
          </w:tcPr>
          <w:p w14:paraId="1936C974"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Public Vehicle Procurement - Prioritising uptake of low emission</w:t>
            </w:r>
            <w:r w:rsidRPr="002F6EA6">
              <w:rPr>
                <w:rFonts w:asciiTheme="majorHAnsi" w:eastAsia="Times New Roman" w:hAnsiTheme="majorHAnsi" w:cstheme="majorHAnsi"/>
                <w:sz w:val="16"/>
                <w:szCs w:val="16"/>
                <w:lang w:eastAsia="en-GB"/>
              </w:rPr>
              <w:br/>
              <w:t>vehicles</w:t>
            </w:r>
          </w:p>
        </w:tc>
        <w:tc>
          <w:tcPr>
            <w:tcW w:w="1144" w:type="dxa"/>
            <w:hideMark/>
          </w:tcPr>
          <w:p w14:paraId="65DB203C" w14:textId="577A35DE"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56" w:type="dxa"/>
            <w:hideMark/>
          </w:tcPr>
          <w:p w14:paraId="2270875F" w14:textId="06716350"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Pr>
                <w:rFonts w:asciiTheme="majorHAnsi" w:eastAsia="Times New Roman" w:hAnsiTheme="majorHAnsi" w:cstheme="majorHAnsi"/>
                <w:sz w:val="16"/>
                <w:szCs w:val="16"/>
                <w:lang w:eastAsia="en-GB"/>
              </w:rPr>
              <w:t>-</w:t>
            </w:r>
            <w:r w:rsidRPr="002F6EA6">
              <w:rPr>
                <w:rFonts w:asciiTheme="majorHAnsi" w:eastAsia="Times New Roman" w:hAnsiTheme="majorHAnsi" w:cstheme="majorHAnsi"/>
                <w:sz w:val="16"/>
                <w:szCs w:val="16"/>
                <w:lang w:eastAsia="en-GB"/>
              </w:rPr>
              <w:t> </w:t>
            </w:r>
          </w:p>
        </w:tc>
        <w:tc>
          <w:tcPr>
            <w:tcW w:w="1550" w:type="dxa"/>
            <w:hideMark/>
          </w:tcPr>
          <w:p w14:paraId="52061EBA"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Hampshire County Council</w:t>
            </w:r>
          </w:p>
        </w:tc>
        <w:tc>
          <w:tcPr>
            <w:tcW w:w="1385" w:type="dxa"/>
            <w:hideMark/>
          </w:tcPr>
          <w:p w14:paraId="4FD5AFE5" w14:textId="750A0A98"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53C9B45D" w14:textId="3032825D"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812" w:type="dxa"/>
            <w:hideMark/>
          </w:tcPr>
          <w:p w14:paraId="7C193B42" w14:textId="1CC0007B"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124" w:type="dxa"/>
            <w:hideMark/>
          </w:tcPr>
          <w:p w14:paraId="6F034D42" w14:textId="0CDF3F3C"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c>
          <w:tcPr>
            <w:tcW w:w="1274" w:type="dxa"/>
            <w:hideMark/>
          </w:tcPr>
          <w:p w14:paraId="6CB7C799"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Implementation</w:t>
            </w:r>
          </w:p>
        </w:tc>
        <w:tc>
          <w:tcPr>
            <w:tcW w:w="1675" w:type="dxa"/>
            <w:hideMark/>
          </w:tcPr>
          <w:p w14:paraId="617124B4"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N/A</w:t>
            </w:r>
          </w:p>
        </w:tc>
        <w:tc>
          <w:tcPr>
            <w:tcW w:w="1455" w:type="dxa"/>
            <w:hideMark/>
          </w:tcPr>
          <w:p w14:paraId="4C99EB6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Percentage of fleet complying with Euro V standard</w:t>
            </w:r>
          </w:p>
        </w:tc>
        <w:tc>
          <w:tcPr>
            <w:tcW w:w="1744" w:type="dxa"/>
            <w:hideMark/>
          </w:tcPr>
          <w:p w14:paraId="47E98CDD" w14:textId="77777777"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Stagecoach has 70% of fleet Euro V and has plans to replace 6 older buses during</w:t>
            </w:r>
            <w:r w:rsidRPr="002F6EA6">
              <w:rPr>
                <w:rFonts w:asciiTheme="majorHAnsi" w:eastAsia="Times New Roman" w:hAnsiTheme="majorHAnsi" w:cstheme="majorHAnsi"/>
                <w:sz w:val="16"/>
                <w:szCs w:val="16"/>
                <w:lang w:eastAsia="en-GB"/>
              </w:rPr>
              <w:br/>
              <w:t>2016</w:t>
            </w:r>
          </w:p>
        </w:tc>
        <w:tc>
          <w:tcPr>
            <w:tcW w:w="1762" w:type="dxa"/>
            <w:hideMark/>
          </w:tcPr>
          <w:p w14:paraId="65CDD313" w14:textId="5C13DBE1" w:rsidR="00446583" w:rsidRPr="002F6EA6" w:rsidRDefault="00446583" w:rsidP="00446583">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GB"/>
              </w:rPr>
            </w:pPr>
            <w:r w:rsidRPr="002F6EA6">
              <w:rPr>
                <w:rFonts w:asciiTheme="majorHAnsi" w:eastAsia="Times New Roman" w:hAnsiTheme="majorHAnsi" w:cstheme="majorHAnsi"/>
                <w:sz w:val="16"/>
                <w:szCs w:val="16"/>
                <w:lang w:eastAsia="en-GB"/>
              </w:rPr>
              <w:t> </w:t>
            </w:r>
            <w:r>
              <w:rPr>
                <w:rFonts w:asciiTheme="majorHAnsi" w:eastAsia="Times New Roman" w:hAnsiTheme="majorHAnsi" w:cstheme="majorHAnsi"/>
                <w:sz w:val="16"/>
                <w:szCs w:val="16"/>
                <w:lang w:eastAsia="en-GB"/>
              </w:rPr>
              <w:t>-</w:t>
            </w:r>
          </w:p>
        </w:tc>
      </w:tr>
    </w:tbl>
    <w:p w14:paraId="6F091AB7" w14:textId="77777777" w:rsidR="00141AA2" w:rsidRDefault="00141AA2" w:rsidP="00400B0F"/>
    <w:p w14:paraId="2AC210CC" w14:textId="77777777" w:rsidR="00B15249" w:rsidRPr="00B15249" w:rsidRDefault="00B15249" w:rsidP="00400B0F">
      <w:pPr>
        <w:sectPr w:rsidR="00B15249" w:rsidRPr="00B15249" w:rsidSect="003172A5">
          <w:footerReference w:type="default" r:id="rId28"/>
          <w:footerReference w:type="first" r:id="rId29"/>
          <w:pgSz w:w="23814" w:h="16839" w:orient="landscape" w:code="8"/>
          <w:pgMar w:top="1134" w:right="1134" w:bottom="1134" w:left="1134" w:header="340" w:footer="340" w:gutter="0"/>
          <w:cols w:space="708"/>
          <w:docGrid w:linePitch="326"/>
        </w:sectPr>
      </w:pPr>
    </w:p>
    <w:p w14:paraId="720B3859" w14:textId="77777777" w:rsidR="00EC5AA4" w:rsidRPr="005753E5" w:rsidRDefault="00B15249" w:rsidP="00214AB2">
      <w:pPr>
        <w:pStyle w:val="Heading2"/>
      </w:pPr>
      <w:bookmarkStart w:id="41" w:name="_Ref67921926"/>
      <w:bookmarkStart w:id="42" w:name="_Ref67921989"/>
      <w:bookmarkStart w:id="43" w:name="_Toc90285580"/>
      <w:r w:rsidRPr="00B15249">
        <w:lastRenderedPageBreak/>
        <w:t>PM</w:t>
      </w:r>
      <w:r w:rsidRPr="00B15249">
        <w:rPr>
          <w:vertAlign w:val="subscript"/>
        </w:rPr>
        <w:t xml:space="preserve">2.5 </w:t>
      </w:r>
      <w:r w:rsidRPr="00B15249">
        <w:t>– Local Authority Approach to Reducing Emissions and/or Concentrations</w:t>
      </w:r>
      <w:bookmarkEnd w:id="41"/>
      <w:bookmarkEnd w:id="42"/>
      <w:bookmarkEnd w:id="43"/>
    </w:p>
    <w:p w14:paraId="337DB128" w14:textId="10B76E02" w:rsidR="000F05F1" w:rsidRDefault="000F05F1" w:rsidP="00BF1093">
      <w:pPr>
        <w:jc w:val="both"/>
      </w:pPr>
      <w:bookmarkStart w:id="44" w:name="_Toc473641181"/>
      <w:bookmarkStart w:id="45" w:name="_Toc522629673"/>
      <w:r w:rsidRPr="00BF1093">
        <w:t>As detailed in Policy Guidance LAQM.PG16 (Chapter 7), local authorities are expected to work towards reducing emissions and/or concentrations of PM</w:t>
      </w:r>
      <w:r w:rsidRPr="00BF1093">
        <w:rPr>
          <w:vertAlign w:val="subscript"/>
        </w:rPr>
        <w:t xml:space="preserve">2.5 </w:t>
      </w:r>
      <w:r w:rsidRPr="00BF1093">
        <w:t>(particulate matter with an aerodynamic diameter of 2.5µm or less). There is clear evidence that PM</w:t>
      </w:r>
      <w:r w:rsidRPr="00BF1093">
        <w:rPr>
          <w:vertAlign w:val="subscript"/>
        </w:rPr>
        <w:t xml:space="preserve">2.5 </w:t>
      </w:r>
      <w:r w:rsidRPr="00BF1093">
        <w:t>has a significant impact on human health, including premature mortality, allergic reactions, and cardiovascular diseases.</w:t>
      </w:r>
    </w:p>
    <w:p w14:paraId="680401E4" w14:textId="29BC0099" w:rsidR="00ED1A17" w:rsidRPr="00BF1093" w:rsidRDefault="00ED1A17" w:rsidP="00BF1093">
      <w:pPr>
        <w:jc w:val="both"/>
      </w:pPr>
      <w:r w:rsidRPr="00ED1A17">
        <w:t xml:space="preserve">The Public Health Outcomes Framework (see https://fingertips.phe.org.uk/profile/public-health-outcomes-framework) </w:t>
      </w:r>
      <w:r w:rsidR="00974D2B">
        <w:t xml:space="preserve">provides an </w:t>
      </w:r>
      <w:r w:rsidR="0054610A">
        <w:t>estimate of th</w:t>
      </w:r>
      <w:r w:rsidRPr="00ED1A17">
        <w:t xml:space="preserve">e impact of particulate pollution on human health. Indicator D01 – Fraction of mortality attributable to particulate air pollution </w:t>
      </w:r>
      <w:r w:rsidR="0054610A">
        <w:t>is</w:t>
      </w:r>
      <w:r w:rsidRPr="00ED1A17">
        <w:t xml:space="preserve"> the mortality burden associated with long-term exposure to PM</w:t>
      </w:r>
      <w:r w:rsidRPr="0054610A">
        <w:rPr>
          <w:vertAlign w:val="subscript"/>
        </w:rPr>
        <w:t>2.5</w:t>
      </w:r>
      <w:r w:rsidRPr="00ED1A17">
        <w:t xml:space="preserve"> as a percentage of the annual deaths from all causes in those aged 30+.</w:t>
      </w:r>
      <w:r w:rsidR="00A23A84">
        <w:t xml:space="preserve"> </w:t>
      </w:r>
      <w:r w:rsidR="00474E0D">
        <w:t xml:space="preserve">The fraction of mortality attributable to particulate pollution in East Hampshire was </w:t>
      </w:r>
      <w:r w:rsidR="0031510E">
        <w:t>4.4% in 2019. This is lower than the regional (South East</w:t>
      </w:r>
      <w:r w:rsidR="00781064">
        <w:t xml:space="preserve"> England</w:t>
      </w:r>
      <w:r w:rsidR="0031510E">
        <w:t>) value of 5.2%</w:t>
      </w:r>
      <w:r w:rsidR="00781064">
        <w:t xml:space="preserve"> and national value of 5.1%. </w:t>
      </w:r>
    </w:p>
    <w:p w14:paraId="0CD41788" w14:textId="32B62603" w:rsidR="00A84F3B" w:rsidRDefault="003A7D42" w:rsidP="00BF1093">
      <w:pPr>
        <w:jc w:val="both"/>
      </w:pPr>
      <w:r w:rsidRPr="00BF1093">
        <w:t>East Hampshire District Council</w:t>
      </w:r>
      <w:r w:rsidR="00141AA2" w:rsidRPr="00BF1093">
        <w:t xml:space="preserve"> is taking the following measures </w:t>
      </w:r>
      <w:r w:rsidR="00141AA2" w:rsidRPr="00141AA2">
        <w:t>to address PM</w:t>
      </w:r>
      <w:r w:rsidR="00141AA2" w:rsidRPr="00141AA2">
        <w:rPr>
          <w:vertAlign w:val="subscript"/>
        </w:rPr>
        <w:t>2.5</w:t>
      </w:r>
      <w:r w:rsidR="00141AA2" w:rsidRPr="00141AA2">
        <w:t>:</w:t>
      </w:r>
    </w:p>
    <w:p w14:paraId="2F78451A" w14:textId="3B6D87E0" w:rsidR="00A84F3B" w:rsidRDefault="00A84F3B" w:rsidP="00BF1093">
      <w:pPr>
        <w:jc w:val="both"/>
      </w:pPr>
      <w:r w:rsidRPr="00A84F3B">
        <w:t>Although there are no specific measures targeting the reduction of PM</w:t>
      </w:r>
      <w:r w:rsidRPr="00A84F3B">
        <w:rPr>
          <w:vertAlign w:val="subscript"/>
        </w:rPr>
        <w:t>2.5</w:t>
      </w:r>
      <w:r w:rsidRPr="00A84F3B">
        <w:t xml:space="preserve"> currently, it is expected that the combination of actions and that are currently in force or coming into force will help to bring about a reduction of PM</w:t>
      </w:r>
      <w:r w:rsidRPr="00A84F3B">
        <w:rPr>
          <w:vertAlign w:val="subscript"/>
        </w:rPr>
        <w:t>2.5</w:t>
      </w:r>
      <w:r w:rsidRPr="00A84F3B">
        <w:t>.  However, discussions are being held with Public Health to devise policies that will specifically target the reduction of PM</w:t>
      </w:r>
      <w:r w:rsidRPr="00A84F3B">
        <w:rPr>
          <w:vertAlign w:val="subscript"/>
        </w:rPr>
        <w:t>2.5</w:t>
      </w:r>
      <w:r w:rsidRPr="00A84F3B">
        <w:t>.</w:t>
      </w:r>
    </w:p>
    <w:p w14:paraId="6C2FBC1C" w14:textId="77777777" w:rsidR="00141AA2" w:rsidRDefault="00141AA2" w:rsidP="00400B0F"/>
    <w:p w14:paraId="5C3BC188" w14:textId="77777777" w:rsidR="00141AA2" w:rsidRDefault="00141AA2" w:rsidP="00400B0F">
      <w:pPr>
        <w:spacing w:before="0" w:after="0"/>
        <w:rPr>
          <w:rFonts w:eastAsia="Times New Roman"/>
          <w:b/>
          <w:bCs/>
          <w:iCs/>
          <w:color w:val="008938"/>
          <w:sz w:val="32"/>
          <w:szCs w:val="28"/>
        </w:rPr>
        <w:sectPr w:rsidR="00141AA2" w:rsidSect="003172A5">
          <w:footerReference w:type="default" r:id="rId30"/>
          <w:pgSz w:w="11899" w:h="16838" w:code="9"/>
          <w:pgMar w:top="1134" w:right="1134" w:bottom="1134" w:left="1134" w:header="340" w:footer="340" w:gutter="0"/>
          <w:cols w:space="708"/>
          <w:docGrid w:linePitch="326"/>
        </w:sectPr>
      </w:pPr>
      <w:bookmarkStart w:id="46" w:name="_Toc473641182"/>
      <w:bookmarkStart w:id="47" w:name="_Toc522629674"/>
      <w:bookmarkStart w:id="48" w:name="_Toc51079271"/>
      <w:bookmarkEnd w:id="44"/>
      <w:bookmarkEnd w:id="45"/>
    </w:p>
    <w:p w14:paraId="1B996B2C" w14:textId="11AF7A11" w:rsidR="00EC5AA4" w:rsidRDefault="00E56F4E" w:rsidP="00400B0F">
      <w:pPr>
        <w:pStyle w:val="Heading1"/>
      </w:pPr>
      <w:bookmarkStart w:id="49" w:name="_Toc90285581"/>
      <w:bookmarkEnd w:id="46"/>
      <w:bookmarkEnd w:id="47"/>
      <w:bookmarkEnd w:id="48"/>
      <w:r>
        <w:lastRenderedPageBreak/>
        <w:t>Air Quality Monitoring Data and Comparison with Air Quality Objectives and National Compliance</w:t>
      </w:r>
      <w:bookmarkEnd w:id="49"/>
    </w:p>
    <w:p w14:paraId="3037B48C" w14:textId="2DC249E9" w:rsidR="00464F41" w:rsidRPr="00EB58F8" w:rsidRDefault="00464F41" w:rsidP="00BF1093">
      <w:pPr>
        <w:jc w:val="both"/>
      </w:pPr>
      <w:r w:rsidRPr="00B36108">
        <w:t xml:space="preserve">This </w:t>
      </w:r>
      <w:r w:rsidRPr="00BF1093">
        <w:t xml:space="preserve">section sets out the monitoring undertaken within </w:t>
      </w:r>
      <w:r w:rsidR="00BF1093" w:rsidRPr="00BF1093">
        <w:t>2019 and 2020</w:t>
      </w:r>
      <w:r w:rsidRPr="00BF1093">
        <w:t xml:space="preserve"> by </w:t>
      </w:r>
      <w:r w:rsidR="003A7D42" w:rsidRPr="00BF1093">
        <w:t>East Hampshire District Council</w:t>
      </w:r>
      <w:r w:rsidRPr="00BF1093">
        <w:t xml:space="preserve"> and </w:t>
      </w:r>
      <w:r w:rsidRPr="00B36108">
        <w:t>how it compares with</w:t>
      </w:r>
      <w:r>
        <w:t xml:space="preserve"> the relevant air quality</w:t>
      </w:r>
      <w:r w:rsidRPr="00B36108">
        <w:t xml:space="preserve"> objectives.</w:t>
      </w:r>
      <w:r>
        <w:t xml:space="preserve"> In addition</w:t>
      </w:r>
      <w:r w:rsidR="00346AAA">
        <w:t>,</w:t>
      </w:r>
      <w:r>
        <w:t xml:space="preserve"> monitoring results are presented for a </w:t>
      </w:r>
      <w:r w:rsidR="00346AAA">
        <w:t>five-</w:t>
      </w:r>
      <w:r>
        <w:t xml:space="preserve">year period </w:t>
      </w:r>
      <w:r w:rsidR="00E101D3">
        <w:t>between 2016 and 2020</w:t>
      </w:r>
      <w:r>
        <w:t xml:space="preserve"> to allow </w:t>
      </w:r>
      <w:r w:rsidR="00812704">
        <w:t xml:space="preserve">monitoring </w:t>
      </w:r>
      <w:r>
        <w:t xml:space="preserve">trends to be identified and </w:t>
      </w:r>
      <w:r w:rsidR="00346AAA">
        <w:t>discussed</w:t>
      </w:r>
      <w:r>
        <w:t>.</w:t>
      </w:r>
    </w:p>
    <w:p w14:paraId="67B1261D" w14:textId="77777777" w:rsidR="00EC5AA4" w:rsidRDefault="00B36108" w:rsidP="006B0346">
      <w:pPr>
        <w:pStyle w:val="Heading2"/>
      </w:pPr>
      <w:bookmarkStart w:id="50" w:name="_Toc90285582"/>
      <w:r>
        <w:t>Summary of Monitoring Undertaken</w:t>
      </w:r>
      <w:bookmarkEnd w:id="50"/>
    </w:p>
    <w:p w14:paraId="0C5E03DE" w14:textId="77777777" w:rsidR="00EC5AA4" w:rsidRDefault="00B36108" w:rsidP="00400B0F">
      <w:pPr>
        <w:pStyle w:val="Heading3"/>
      </w:pPr>
      <w:bookmarkStart w:id="51" w:name="_Toc90285583"/>
      <w:bookmarkStart w:id="52" w:name="_Toc473641183"/>
      <w:bookmarkStart w:id="53" w:name="_Toc522629675"/>
      <w:r>
        <w:t>Automatic Monitoring Sites</w:t>
      </w:r>
      <w:bookmarkEnd w:id="51"/>
    </w:p>
    <w:bookmarkEnd w:id="52"/>
    <w:bookmarkEnd w:id="53"/>
    <w:p w14:paraId="295CA7A2" w14:textId="224C5D9F" w:rsidR="00EB58F8" w:rsidRDefault="0049717C" w:rsidP="00400B0F">
      <w:pPr>
        <w:pStyle w:val="Style1"/>
      </w:pPr>
      <w:r>
        <w:t>East Hampshire District Council ceased automatic (continuous) monitoring during 2017 due to an equipment breakdown. This has not been replaced, and therefore no automatic monitoring data is presented in this report</w:t>
      </w:r>
      <w:r w:rsidR="00EB58F8" w:rsidRPr="00E33DDC">
        <w:t>.</w:t>
      </w:r>
    </w:p>
    <w:p w14:paraId="6297C3AC" w14:textId="77777777" w:rsidR="00B36108" w:rsidRDefault="00B36108" w:rsidP="00400B0F">
      <w:pPr>
        <w:pStyle w:val="Heading3"/>
      </w:pPr>
      <w:bookmarkStart w:id="54" w:name="_Toc90285584"/>
      <w:r>
        <w:t>Non-Automatic Monitoring Sites</w:t>
      </w:r>
      <w:bookmarkEnd w:id="54"/>
    </w:p>
    <w:p w14:paraId="2A166898" w14:textId="0B222596" w:rsidR="00464F41" w:rsidRPr="00626D07" w:rsidRDefault="003A7D42" w:rsidP="00626D07">
      <w:pPr>
        <w:pStyle w:val="Style1"/>
        <w:jc w:val="both"/>
      </w:pPr>
      <w:r w:rsidRPr="00626D07">
        <w:t>East Hampshire District Council</w:t>
      </w:r>
      <w:r w:rsidR="00464F41" w:rsidRPr="00626D07">
        <w:t xml:space="preserve"> undertook non- automatic (</w:t>
      </w:r>
      <w:proofErr w:type="gramStart"/>
      <w:r w:rsidR="00C43DE6" w:rsidRPr="00626D07">
        <w:t>i.e.</w:t>
      </w:r>
      <w:proofErr w:type="gramEnd"/>
      <w:r w:rsidR="00C43DE6" w:rsidRPr="00626D07">
        <w:t xml:space="preserve"> </w:t>
      </w:r>
      <w:r w:rsidR="00464F41" w:rsidRPr="00626D07">
        <w:t xml:space="preserve">passive) monitoring of </w:t>
      </w:r>
      <w:r w:rsidR="00464F41" w:rsidRPr="00626D07">
        <w:rPr>
          <w:noProof/>
        </w:rPr>
        <w:t>NO</w:t>
      </w:r>
      <w:r w:rsidR="00464F41" w:rsidRPr="00626D07">
        <w:rPr>
          <w:noProof/>
          <w:vertAlign w:val="subscript"/>
        </w:rPr>
        <w:t>2</w:t>
      </w:r>
      <w:r w:rsidR="00464F41" w:rsidRPr="00626D07">
        <w:t xml:space="preserve"> at </w:t>
      </w:r>
      <w:r w:rsidR="0049717C" w:rsidRPr="00626D07">
        <w:t>1</w:t>
      </w:r>
      <w:r w:rsidR="000227C0">
        <w:t>2</w:t>
      </w:r>
      <w:r w:rsidR="00464F41" w:rsidRPr="00626D07">
        <w:t xml:space="preserve"> sites during </w:t>
      </w:r>
      <w:r w:rsidR="0049717C" w:rsidRPr="00626D07">
        <w:t>2019 and 2020</w:t>
      </w:r>
      <w:r w:rsidR="000227C0">
        <w:t>, with two duplicate locations (</w:t>
      </w:r>
      <w:r w:rsidR="00412E0A">
        <w:t>BR4 and BR7, and BR5 and BR8</w:t>
      </w:r>
      <w:r w:rsidR="00446583">
        <w:t>. Results are reported separately for these sites as the</w:t>
      </w:r>
      <w:r w:rsidR="00412E0A">
        <w:t xml:space="preserve"> </w:t>
      </w:r>
      <w:r w:rsidR="00D81A5C">
        <w:t xml:space="preserve">monitoring </w:t>
      </w:r>
      <w:r w:rsidR="00446583">
        <w:t xml:space="preserve">is undertaken </w:t>
      </w:r>
      <w:r w:rsidR="000227C0">
        <w:t>at different heights)</w:t>
      </w:r>
      <w:r w:rsidR="00464F41" w:rsidRPr="00626D07">
        <w:t xml:space="preserve">. </w:t>
      </w:r>
      <w:r w:rsidR="00763159">
        <w:t>Two monitoring locations (BR3 and BR6) were decommissioned at the end of 2019, with two monitoring locations intro</w:t>
      </w:r>
      <w:r w:rsidR="00B32CF0">
        <w:t>duced in 2020 (FR1 and FR2).</w:t>
      </w:r>
      <w:r w:rsidR="00763159">
        <w:t xml:space="preserve"> </w:t>
      </w:r>
      <w:r w:rsidR="00214AB2">
        <w:t xml:space="preserve">In 2020, two sites (BR7 and BR8) had insufficient data capture to report an annual mean concentration. </w:t>
      </w:r>
      <w:r w:rsidR="00E5134E" w:rsidRPr="00626D07">
        <w:fldChar w:fldCharType="begin"/>
      </w:r>
      <w:r w:rsidR="00E5134E" w:rsidRPr="00626D07">
        <w:instrText xml:space="preserve"> REF _Ref66450518 \h </w:instrText>
      </w:r>
      <w:r w:rsidR="00626D07" w:rsidRPr="00626D07">
        <w:instrText xml:space="preserve"> \* MERGEFORMAT </w:instrText>
      </w:r>
      <w:r w:rsidR="00E5134E" w:rsidRPr="00626D07">
        <w:fldChar w:fldCharType="separate"/>
      </w:r>
      <w:r w:rsidR="00434C9F">
        <w:t>Table A.</w:t>
      </w:r>
      <w:r w:rsidR="00434C9F">
        <w:rPr>
          <w:noProof/>
        </w:rPr>
        <w:t>1</w:t>
      </w:r>
      <w:r w:rsidR="00E5134E" w:rsidRPr="00626D07">
        <w:fldChar w:fldCharType="end"/>
      </w:r>
      <w:r w:rsidR="00E5134E" w:rsidRPr="00626D07">
        <w:t xml:space="preserve"> </w:t>
      </w:r>
      <w:r w:rsidR="00464F41" w:rsidRPr="00626D07">
        <w:t xml:space="preserve">in </w:t>
      </w:r>
      <w:hyperlink w:anchor="_Appendix_A:_Monitoring" w:history="1">
        <w:r w:rsidR="006748E0" w:rsidRPr="00626D07">
          <w:t>Appendix A</w:t>
        </w:r>
      </w:hyperlink>
      <w:r w:rsidR="006748E0" w:rsidRPr="00626D07">
        <w:t xml:space="preserve"> </w:t>
      </w:r>
      <w:r w:rsidR="00464F41" w:rsidRPr="00626D07">
        <w:t>presents the details of the non-automatic sites.</w:t>
      </w:r>
    </w:p>
    <w:p w14:paraId="38B75461" w14:textId="71C0EB6C" w:rsidR="00464F41" w:rsidRPr="00626D07" w:rsidRDefault="00464F41" w:rsidP="00626D07">
      <w:pPr>
        <w:pStyle w:val="Style1"/>
        <w:jc w:val="both"/>
      </w:pPr>
      <w:r w:rsidRPr="00626D07">
        <w:t>Maps showing the location of the monitoring sites are provided in Appendix D. Further details on Quality Assurance/Quality Control (QA/QC) for the diffusion tubes, including bias adjustments and any other adjustments applied (</w:t>
      </w:r>
      <w:proofErr w:type="gramStart"/>
      <w:r w:rsidRPr="00626D07">
        <w:t>e.g.</w:t>
      </w:r>
      <w:proofErr w:type="gramEnd"/>
      <w:r w:rsidRPr="00626D07">
        <w:t xml:space="preserve"> annualisation and/or distance correction), are included in </w:t>
      </w:r>
      <w:hyperlink w:anchor="_Appendix_C:_Supporting" w:history="1">
        <w:r w:rsidRPr="00626D07">
          <w:t>Appendix C</w:t>
        </w:r>
      </w:hyperlink>
      <w:r w:rsidRPr="00626D07">
        <w:t>.</w:t>
      </w:r>
    </w:p>
    <w:p w14:paraId="2843F883" w14:textId="77777777" w:rsidR="00B36108" w:rsidRDefault="00EB58F8" w:rsidP="00214AB2">
      <w:pPr>
        <w:pStyle w:val="Heading2"/>
      </w:pPr>
      <w:bookmarkStart w:id="55" w:name="_Toc90285585"/>
      <w:r>
        <w:t>Individual Pollutants</w:t>
      </w:r>
      <w:bookmarkEnd w:id="55"/>
    </w:p>
    <w:p w14:paraId="52A18C76" w14:textId="11149333" w:rsidR="00B36108" w:rsidRDefault="00EB58F8" w:rsidP="006B0346">
      <w:pPr>
        <w:jc w:val="both"/>
      </w:pPr>
      <w:r w:rsidRPr="00EB58F8">
        <w:t xml:space="preserve">The air quality monitoring results presented in this section are, where relevant, adjusted for bias, annualisation (where the </w:t>
      </w:r>
      <w:r w:rsidR="00812704">
        <w:t xml:space="preserve">annual mean </w:t>
      </w:r>
      <w:r w:rsidRPr="00EB58F8">
        <w:t xml:space="preserve">data capture </w:t>
      </w:r>
      <w:r w:rsidR="00812704">
        <w:t>is</w:t>
      </w:r>
      <w:r w:rsidRPr="00EB58F8">
        <w:t xml:space="preserve"> below 75%</w:t>
      </w:r>
      <w:r w:rsidR="00812704">
        <w:t xml:space="preserve"> and greater than </w:t>
      </w:r>
      <w:r w:rsidR="008C3876">
        <w:t>25%</w:t>
      </w:r>
      <w:r w:rsidRPr="00EB58F8">
        <w:t xml:space="preserve">), and distance correction. Further details on adjustments are provided in </w:t>
      </w:r>
      <w:hyperlink w:anchor="_Appendix_C:_Supporting" w:history="1">
        <w:r w:rsidR="00861B1B" w:rsidRPr="00803D59">
          <w:t>Appendix C</w:t>
        </w:r>
      </w:hyperlink>
      <w:r w:rsidR="00861B1B">
        <w:t>.</w:t>
      </w:r>
    </w:p>
    <w:p w14:paraId="1A9660AA" w14:textId="77777777" w:rsidR="00EB58F8" w:rsidRDefault="00EB58F8" w:rsidP="00400B0F">
      <w:pPr>
        <w:pStyle w:val="Heading3"/>
      </w:pPr>
      <w:bookmarkStart w:id="56" w:name="_Toc90285586"/>
      <w:r>
        <w:lastRenderedPageBreak/>
        <w:t>Nitrogen Dioxide (NO</w:t>
      </w:r>
      <w:r>
        <w:rPr>
          <w:vertAlign w:val="subscript"/>
        </w:rPr>
        <w:t>2</w:t>
      </w:r>
      <w:r>
        <w:t>)</w:t>
      </w:r>
      <w:bookmarkEnd w:id="56"/>
    </w:p>
    <w:p w14:paraId="16070C6A" w14:textId="11FE4CCD" w:rsidR="00005A10" w:rsidRPr="00E33DDC" w:rsidRDefault="00216085" w:rsidP="006B0346">
      <w:pPr>
        <w:jc w:val="both"/>
      </w:pPr>
      <w:r>
        <w:fldChar w:fldCharType="begin"/>
      </w:r>
      <w:r>
        <w:instrText xml:space="preserve"> REF _Ref65700338 \h </w:instrText>
      </w:r>
      <w:r w:rsidR="00446583">
        <w:instrText xml:space="preserve"> \* MERGEFORMAT </w:instrText>
      </w:r>
      <w:r>
        <w:fldChar w:fldCharType="separate"/>
      </w:r>
      <w:r w:rsidR="00434C9F">
        <w:t>Table A.</w:t>
      </w:r>
      <w:r w:rsidR="00434C9F">
        <w:rPr>
          <w:noProof/>
        </w:rPr>
        <w:t>2</w:t>
      </w:r>
      <w:r>
        <w:fldChar w:fldCharType="end"/>
      </w:r>
      <w:r>
        <w:t xml:space="preserve"> </w:t>
      </w:r>
      <w:r w:rsidR="00005A10" w:rsidRPr="00E33DDC">
        <w:t xml:space="preserve">in </w:t>
      </w:r>
      <w:hyperlink w:anchor="_Appendix_A:_Monitoring" w:history="1">
        <w:r w:rsidR="00005A10" w:rsidRPr="00924A1F">
          <w:t>Appendix A</w:t>
        </w:r>
      </w:hyperlink>
      <w:r w:rsidR="00005A10" w:rsidRPr="00E33DDC">
        <w:t xml:space="preserve"> compare</w:t>
      </w:r>
      <w:r w:rsidR="005D1B13">
        <w:t>s</w:t>
      </w:r>
      <w:r w:rsidR="00005A10" w:rsidRPr="00E33DDC">
        <w:t xml:space="preserve"> the ratified and adjusted monitored NO</w:t>
      </w:r>
      <w:r w:rsidR="00005A10" w:rsidRPr="00E33DDC">
        <w:rPr>
          <w:vertAlign w:val="subscript"/>
        </w:rPr>
        <w:t>2</w:t>
      </w:r>
      <w:r w:rsidR="00005A10" w:rsidRPr="00E33DDC">
        <w:t xml:space="preserve"> annual mean concentrations for the past five years with the air quality objective of 40µg/m</w:t>
      </w:r>
      <w:r w:rsidR="00005A10" w:rsidRPr="00E33DDC">
        <w:rPr>
          <w:vertAlign w:val="superscript"/>
        </w:rPr>
        <w:t>3</w:t>
      </w:r>
      <w:r w:rsidR="00005A10" w:rsidRPr="00E33DDC">
        <w:t>. Note that the concentration data presented represents the concentration at the location of the monitoring site, following the application of bias adjustment and annualisation, as required (</w:t>
      </w:r>
      <w:proofErr w:type="gramStart"/>
      <w:r w:rsidR="00005A10" w:rsidRPr="00E33DDC">
        <w:t>i.e.</w:t>
      </w:r>
      <w:proofErr w:type="gramEnd"/>
      <w:r w:rsidR="00005A10" w:rsidRPr="00E33DDC">
        <w:t xml:space="preserve"> the values are exclusive of any consideration to fall-off with distance adjustment).</w:t>
      </w:r>
    </w:p>
    <w:p w14:paraId="2773E9E5" w14:textId="56E8413A" w:rsidR="00005A10" w:rsidRDefault="00005A10" w:rsidP="006B0346">
      <w:pPr>
        <w:jc w:val="both"/>
      </w:pPr>
      <w:r w:rsidRPr="00E33DDC">
        <w:t xml:space="preserve">For diffusion tubes, the </w:t>
      </w:r>
      <w:r w:rsidRPr="007E700E">
        <w:t xml:space="preserve">full </w:t>
      </w:r>
      <w:r w:rsidR="00B32CF0" w:rsidRPr="007E700E">
        <w:t>2019 and 2020</w:t>
      </w:r>
      <w:r w:rsidRPr="007E700E">
        <w:t xml:space="preserve"> dataset </w:t>
      </w:r>
      <w:r w:rsidRPr="00E33DDC">
        <w:t xml:space="preserve">of monthly mean values is provided </w:t>
      </w:r>
      <w:r w:rsidR="00E33DDC" w:rsidRPr="00E33DDC">
        <w:t>in</w:t>
      </w:r>
      <w:r w:rsidR="00924A1F">
        <w:t xml:space="preserve"> </w:t>
      </w:r>
      <w:hyperlink w:anchor="_Appendix_B:_Full" w:history="1">
        <w:r w:rsidR="00924A1F" w:rsidRPr="00924A1F">
          <w:t>Appendix B</w:t>
        </w:r>
      </w:hyperlink>
      <w:r w:rsidRPr="00E33DDC">
        <w:t>.</w:t>
      </w:r>
    </w:p>
    <w:p w14:paraId="1B5DC742" w14:textId="336B3A62" w:rsidR="00727ACE" w:rsidRDefault="00727ACE" w:rsidP="006B0346">
      <w:pPr>
        <w:jc w:val="both"/>
        <w:rPr>
          <w:noProof/>
        </w:rPr>
      </w:pPr>
      <w:r>
        <w:rPr>
          <w:noProof/>
        </w:rPr>
        <w:t xml:space="preserve">There were no exceedances of the annual mean </w:t>
      </w:r>
      <w:r w:rsidR="004436E6">
        <w:rPr>
          <w:noProof/>
        </w:rPr>
        <w:t>NO</w:t>
      </w:r>
      <w:r w:rsidR="004436E6" w:rsidRPr="004436E6">
        <w:rPr>
          <w:noProof/>
          <w:vertAlign w:val="subscript"/>
        </w:rPr>
        <w:t>2</w:t>
      </w:r>
      <w:r w:rsidR="004436E6">
        <w:rPr>
          <w:noProof/>
        </w:rPr>
        <w:t xml:space="preserve"> objective at any monitoring location within East Hampshire during 2019 or 2020. The highest annual mean NO</w:t>
      </w:r>
      <w:r w:rsidR="004436E6" w:rsidRPr="00256218">
        <w:rPr>
          <w:noProof/>
          <w:vertAlign w:val="subscript"/>
        </w:rPr>
        <w:t>2</w:t>
      </w:r>
      <w:r w:rsidR="004436E6">
        <w:rPr>
          <w:noProof/>
        </w:rPr>
        <w:t xml:space="preserve"> concentration was recorded at monitoring location </w:t>
      </w:r>
      <w:r w:rsidR="00446583">
        <w:rPr>
          <w:noProof/>
        </w:rPr>
        <w:t xml:space="preserve">HR1 </w:t>
      </w:r>
      <w:r w:rsidR="00CC3F2B">
        <w:rPr>
          <w:noProof/>
        </w:rPr>
        <w:t>in 2019</w:t>
      </w:r>
      <w:r w:rsidR="004436E6">
        <w:rPr>
          <w:noProof/>
        </w:rPr>
        <w:t xml:space="preserve">, measuring </w:t>
      </w:r>
      <w:r w:rsidR="002F1562">
        <w:rPr>
          <w:noProof/>
        </w:rPr>
        <w:t xml:space="preserve">32.9 </w:t>
      </w:r>
      <w:r w:rsidR="002F1562" w:rsidRPr="002F1562">
        <w:rPr>
          <w:noProof/>
        </w:rPr>
        <w:t>µg/m</w:t>
      </w:r>
      <w:r w:rsidR="002F1562" w:rsidRPr="002F1562">
        <w:rPr>
          <w:noProof/>
          <w:vertAlign w:val="superscript"/>
        </w:rPr>
        <w:t>3</w:t>
      </w:r>
      <w:r w:rsidR="00CC3F2B">
        <w:rPr>
          <w:noProof/>
        </w:rPr>
        <w:t xml:space="preserve">. In 2020, the maximum concentration was 23.5 </w:t>
      </w:r>
      <w:r w:rsidR="00A444FF" w:rsidRPr="002F1562">
        <w:rPr>
          <w:noProof/>
        </w:rPr>
        <w:t>µg/m</w:t>
      </w:r>
      <w:r w:rsidR="00A444FF" w:rsidRPr="002F1562">
        <w:rPr>
          <w:noProof/>
          <w:vertAlign w:val="superscript"/>
        </w:rPr>
        <w:t>3</w:t>
      </w:r>
      <w:r w:rsidR="00A444FF" w:rsidRPr="002F1562">
        <w:rPr>
          <w:noProof/>
        </w:rPr>
        <w:t xml:space="preserve"> </w:t>
      </w:r>
      <w:r w:rsidR="00CC3F2B">
        <w:rPr>
          <w:noProof/>
        </w:rPr>
        <w:t xml:space="preserve">recorded at </w:t>
      </w:r>
      <w:r w:rsidR="00A444FF">
        <w:rPr>
          <w:noProof/>
        </w:rPr>
        <w:t>BR4.</w:t>
      </w:r>
      <w:r w:rsidR="008B1BE4">
        <w:rPr>
          <w:noProof/>
        </w:rPr>
        <w:t xml:space="preserve"> Both monitoring locations are roadside sites. </w:t>
      </w:r>
    </w:p>
    <w:p w14:paraId="4B0C24E7" w14:textId="77777777" w:rsidR="00B97AD9" w:rsidRDefault="000E4342" w:rsidP="006B0346">
      <w:pPr>
        <w:jc w:val="both"/>
        <w:rPr>
          <w:noProof/>
        </w:rPr>
      </w:pPr>
      <w:r>
        <w:rPr>
          <w:noProof/>
        </w:rPr>
        <w:t xml:space="preserve">Figures A.1 and A.2 </w:t>
      </w:r>
      <w:r w:rsidR="00B354F0">
        <w:rPr>
          <w:noProof/>
        </w:rPr>
        <w:t>present the trends in annual mean NO</w:t>
      </w:r>
      <w:r w:rsidR="00B354F0" w:rsidRPr="00B354F0">
        <w:rPr>
          <w:noProof/>
          <w:vertAlign w:val="subscript"/>
        </w:rPr>
        <w:t>2</w:t>
      </w:r>
      <w:r w:rsidR="00B354F0">
        <w:rPr>
          <w:noProof/>
        </w:rPr>
        <w:t xml:space="preserve"> concentrations as East Hampshire monitoring locations since 2014. </w:t>
      </w:r>
      <w:r w:rsidR="00AD0EE6">
        <w:rPr>
          <w:noProof/>
        </w:rPr>
        <w:t xml:space="preserve">The majority of monitoring locations show an overall slight decreasing trend in </w:t>
      </w:r>
      <w:r w:rsidR="00B54087">
        <w:rPr>
          <w:noProof/>
        </w:rPr>
        <w:t>annual mean NO</w:t>
      </w:r>
      <w:r w:rsidR="00B54087" w:rsidRPr="00B54087">
        <w:rPr>
          <w:noProof/>
          <w:vertAlign w:val="subscript"/>
        </w:rPr>
        <w:t>2</w:t>
      </w:r>
      <w:r w:rsidR="00B54087">
        <w:rPr>
          <w:noProof/>
        </w:rPr>
        <w:t xml:space="preserve"> concentrations since 2014</w:t>
      </w:r>
      <w:r w:rsidR="002233CE">
        <w:rPr>
          <w:noProof/>
        </w:rPr>
        <w:t>, albeit with some fluctuation</w:t>
      </w:r>
      <w:r>
        <w:rPr>
          <w:noProof/>
        </w:rPr>
        <w:t>s</w:t>
      </w:r>
      <w:r w:rsidR="00E33253">
        <w:rPr>
          <w:noProof/>
        </w:rPr>
        <w:t xml:space="preserve">. </w:t>
      </w:r>
    </w:p>
    <w:p w14:paraId="4F2DDD13" w14:textId="57AB246A" w:rsidR="00302252" w:rsidRDefault="00E33253" w:rsidP="006B0346">
      <w:pPr>
        <w:jc w:val="both"/>
      </w:pPr>
      <w:r>
        <w:rPr>
          <w:noProof/>
        </w:rPr>
        <w:t xml:space="preserve">Between 2018 and 2019, </w:t>
      </w:r>
      <w:r w:rsidR="00B54087">
        <w:rPr>
          <w:noProof/>
        </w:rPr>
        <w:t xml:space="preserve">only HR7 showed an increase (of 0.2 </w:t>
      </w:r>
      <w:r w:rsidR="00B54087" w:rsidRPr="002F1562">
        <w:rPr>
          <w:noProof/>
        </w:rPr>
        <w:t>µg/m</w:t>
      </w:r>
      <w:r w:rsidR="00B54087" w:rsidRPr="002F1562">
        <w:rPr>
          <w:noProof/>
          <w:vertAlign w:val="superscript"/>
        </w:rPr>
        <w:t>3</w:t>
      </w:r>
      <w:r w:rsidR="00B54087">
        <w:rPr>
          <w:noProof/>
        </w:rPr>
        <w:t>), with all other locations showing a decrease in annual mean NO</w:t>
      </w:r>
      <w:r w:rsidR="00B54087" w:rsidRPr="00A77E1F">
        <w:rPr>
          <w:noProof/>
          <w:vertAlign w:val="subscript"/>
        </w:rPr>
        <w:t>2</w:t>
      </w:r>
      <w:r w:rsidR="00B54087">
        <w:rPr>
          <w:noProof/>
        </w:rPr>
        <w:t xml:space="preserve"> </w:t>
      </w:r>
      <w:r w:rsidR="00A77E1F">
        <w:rPr>
          <w:noProof/>
        </w:rPr>
        <w:t>concentrations</w:t>
      </w:r>
      <w:r w:rsidR="00CC4FC2" w:rsidRPr="00CC4FC2">
        <w:rPr>
          <w:noProof/>
        </w:rPr>
        <w:t>.</w:t>
      </w:r>
      <w:r w:rsidR="00CC4FC2">
        <w:rPr>
          <w:noProof/>
        </w:rPr>
        <w:t xml:space="preserve"> </w:t>
      </w:r>
      <w:r w:rsidR="00F15EB8">
        <w:rPr>
          <w:noProof/>
        </w:rPr>
        <w:t>The town centre of Bordon has historically seen the highest concentrations within the District, with BR4, BR5 and BR7 measuring concentrations within 10% of the annual mean NO</w:t>
      </w:r>
      <w:r w:rsidR="00F15EB8" w:rsidRPr="00A77E1F">
        <w:rPr>
          <w:noProof/>
          <w:vertAlign w:val="subscript"/>
        </w:rPr>
        <w:t>2</w:t>
      </w:r>
      <w:r w:rsidR="00F15EB8">
        <w:rPr>
          <w:noProof/>
        </w:rPr>
        <w:t xml:space="preserve"> air quality objective in </w:t>
      </w:r>
      <w:r w:rsidR="00446583">
        <w:rPr>
          <w:noProof/>
        </w:rPr>
        <w:t>preceding</w:t>
      </w:r>
      <w:r w:rsidR="00F15EB8">
        <w:rPr>
          <w:noProof/>
        </w:rPr>
        <w:t xml:space="preserve"> years.</w:t>
      </w:r>
      <w:r w:rsidR="0021021D">
        <w:rPr>
          <w:noProof/>
        </w:rPr>
        <w:t xml:space="preserve"> Monitoring locations within Bordon showed the largest reductions </w:t>
      </w:r>
      <w:r w:rsidR="00CC0318">
        <w:rPr>
          <w:noProof/>
        </w:rPr>
        <w:t>between 2018 and 2019</w:t>
      </w:r>
      <w:r w:rsidR="00F35821">
        <w:rPr>
          <w:noProof/>
        </w:rPr>
        <w:t xml:space="preserve"> (BR4 </w:t>
      </w:r>
      <w:r w:rsidR="00EC1641">
        <w:rPr>
          <w:noProof/>
        </w:rPr>
        <w:t xml:space="preserve">and BR7 </w:t>
      </w:r>
      <w:r w:rsidR="00F35821">
        <w:rPr>
          <w:noProof/>
        </w:rPr>
        <w:t xml:space="preserve">decreased by 6.1 </w:t>
      </w:r>
      <w:r w:rsidR="00EC1641">
        <w:rPr>
          <w:noProof/>
        </w:rPr>
        <w:t xml:space="preserve">and 5.3 </w:t>
      </w:r>
      <w:r w:rsidR="00F35821" w:rsidRPr="002F1562">
        <w:rPr>
          <w:noProof/>
        </w:rPr>
        <w:t>µg/m</w:t>
      </w:r>
      <w:r w:rsidR="00F35821" w:rsidRPr="002F1562">
        <w:rPr>
          <w:noProof/>
          <w:vertAlign w:val="superscript"/>
        </w:rPr>
        <w:t>3</w:t>
      </w:r>
      <w:r w:rsidR="00EC1641" w:rsidRPr="00EC1641">
        <w:rPr>
          <w:noProof/>
        </w:rPr>
        <w:t xml:space="preserve"> respectively</w:t>
      </w:r>
      <w:r w:rsidR="00F35821">
        <w:rPr>
          <w:noProof/>
        </w:rPr>
        <w:t>)</w:t>
      </w:r>
      <w:r w:rsidR="00EC1641">
        <w:rPr>
          <w:noProof/>
        </w:rPr>
        <w:t xml:space="preserve">. </w:t>
      </w:r>
      <w:r w:rsidR="00B97AD9">
        <w:rPr>
          <w:noProof/>
        </w:rPr>
        <w:t xml:space="preserve">This is potentially the impact of the openning of the Bordon Relief Road in June 2019, which has helped divert traffic away from Bordon town centre. </w:t>
      </w:r>
    </w:p>
    <w:p w14:paraId="16C6E166" w14:textId="5BA0D717" w:rsidR="00AD0EE6" w:rsidRPr="00727ACE" w:rsidRDefault="00CC4FC2" w:rsidP="006B0346">
      <w:pPr>
        <w:jc w:val="both"/>
      </w:pPr>
      <w:r>
        <w:rPr>
          <w:noProof/>
        </w:rPr>
        <w:t xml:space="preserve">Between 2019 and 2020, there was a widespread </w:t>
      </w:r>
      <w:r w:rsidR="00A77E1F">
        <w:rPr>
          <w:noProof/>
        </w:rPr>
        <w:t>reduction in annual mean NO</w:t>
      </w:r>
      <w:r w:rsidR="00A77E1F" w:rsidRPr="00A77E1F">
        <w:rPr>
          <w:noProof/>
          <w:vertAlign w:val="subscript"/>
        </w:rPr>
        <w:t>2</w:t>
      </w:r>
      <w:r w:rsidR="00A77E1F">
        <w:rPr>
          <w:noProof/>
        </w:rPr>
        <w:t xml:space="preserve"> concentrations, with decreases ranging from 2.4 to 10.2</w:t>
      </w:r>
      <w:r w:rsidR="00A77E1F" w:rsidRPr="00A77E1F">
        <w:rPr>
          <w:noProof/>
        </w:rPr>
        <w:t xml:space="preserve"> </w:t>
      </w:r>
      <w:r w:rsidR="00A77E1F" w:rsidRPr="002F1562">
        <w:rPr>
          <w:noProof/>
        </w:rPr>
        <w:t>µg/m</w:t>
      </w:r>
      <w:r w:rsidR="00A77E1F" w:rsidRPr="002F1562">
        <w:rPr>
          <w:noProof/>
          <w:vertAlign w:val="superscript"/>
        </w:rPr>
        <w:t>3</w:t>
      </w:r>
      <w:r w:rsidR="00A77E1F" w:rsidRPr="00CC4FC2">
        <w:rPr>
          <w:noProof/>
        </w:rPr>
        <w:t>.</w:t>
      </w:r>
      <w:r w:rsidR="00446583">
        <w:rPr>
          <w:noProof/>
        </w:rPr>
        <w:t xml:space="preserve"> </w:t>
      </w:r>
      <w:r w:rsidR="00A77E1F">
        <w:rPr>
          <w:noProof/>
        </w:rPr>
        <w:t>This notable reduction in annual mean NO</w:t>
      </w:r>
      <w:r w:rsidR="00A77E1F" w:rsidRPr="00A77E1F">
        <w:rPr>
          <w:noProof/>
          <w:vertAlign w:val="subscript"/>
        </w:rPr>
        <w:t>2</w:t>
      </w:r>
      <w:r w:rsidR="00A77E1F">
        <w:rPr>
          <w:noProof/>
        </w:rPr>
        <w:t xml:space="preserve"> concentrations is likely to be associated </w:t>
      </w:r>
      <w:r w:rsidR="00446583">
        <w:rPr>
          <w:noProof/>
        </w:rPr>
        <w:t xml:space="preserve">with the </w:t>
      </w:r>
      <w:r w:rsidR="00A77E1F">
        <w:rPr>
          <w:noProof/>
        </w:rPr>
        <w:t>impact on traffic flows arising from the COVID-19 pandemic</w:t>
      </w:r>
      <w:r w:rsidR="00446583">
        <w:rPr>
          <w:noProof/>
        </w:rPr>
        <w:t xml:space="preserve"> restrictions</w:t>
      </w:r>
      <w:r w:rsidR="00A77E1F">
        <w:rPr>
          <w:noProof/>
        </w:rPr>
        <w:t xml:space="preserve">. </w:t>
      </w:r>
    </w:p>
    <w:p w14:paraId="652682CF" w14:textId="77777777" w:rsidR="00005A10" w:rsidRDefault="00005A10" w:rsidP="006B0346">
      <w:pPr>
        <w:pStyle w:val="Heading2"/>
        <w:sectPr w:rsidR="00005A10" w:rsidSect="003172A5">
          <w:pgSz w:w="11899" w:h="16838" w:code="9"/>
          <w:pgMar w:top="1134" w:right="1134" w:bottom="1134" w:left="1134" w:header="340" w:footer="340" w:gutter="0"/>
          <w:cols w:space="708"/>
          <w:docGrid w:linePitch="326"/>
        </w:sectPr>
      </w:pPr>
    </w:p>
    <w:p w14:paraId="117529C0" w14:textId="2F0D0241" w:rsidR="00005A10" w:rsidRDefault="00005A10" w:rsidP="00400B0F">
      <w:pPr>
        <w:pStyle w:val="Heading1"/>
        <w:numPr>
          <w:ilvl w:val="0"/>
          <w:numId w:val="0"/>
        </w:numPr>
        <w:ind w:left="432" w:hanging="432"/>
      </w:pPr>
      <w:bookmarkStart w:id="57" w:name="_Appendix_A:_Monitoring"/>
      <w:bookmarkStart w:id="58" w:name="_Ref67663531"/>
      <w:bookmarkStart w:id="59" w:name="_Ref67663696"/>
      <w:bookmarkStart w:id="60" w:name="_Ref67663759"/>
      <w:bookmarkStart w:id="61" w:name="_Ref67663914"/>
      <w:bookmarkStart w:id="62" w:name="_Ref67664136"/>
      <w:bookmarkStart w:id="63" w:name="_Ref67664197"/>
      <w:bookmarkStart w:id="64" w:name="_Ref67664245"/>
      <w:bookmarkStart w:id="65" w:name="_Toc90285587"/>
      <w:bookmarkEnd w:id="57"/>
      <w:r>
        <w:lastRenderedPageBreak/>
        <w:t>Appendix A: Monitoring Results</w:t>
      </w:r>
      <w:bookmarkEnd w:id="58"/>
      <w:bookmarkEnd w:id="59"/>
      <w:bookmarkEnd w:id="60"/>
      <w:bookmarkEnd w:id="61"/>
      <w:bookmarkEnd w:id="62"/>
      <w:bookmarkEnd w:id="63"/>
      <w:bookmarkEnd w:id="64"/>
      <w:bookmarkEnd w:id="65"/>
    </w:p>
    <w:p w14:paraId="6E607EA1" w14:textId="2BCAE714" w:rsidR="003E66B8" w:rsidRDefault="003E66B8">
      <w:pPr>
        <w:pStyle w:val="Caption"/>
      </w:pPr>
      <w:bookmarkStart w:id="66" w:name="_Ref66450518"/>
      <w:bookmarkStart w:id="67" w:name="_Toc90285613"/>
      <w:r>
        <w:t>Table A.</w:t>
      </w:r>
      <w:r>
        <w:rPr>
          <w:color w:val="2B579A"/>
          <w:shd w:val="clear" w:color="auto" w:fill="E6E6E6"/>
        </w:rPr>
        <w:fldChar w:fldCharType="begin"/>
      </w:r>
      <w:r>
        <w:rPr>
          <w:noProof/>
        </w:rPr>
        <w:instrText xml:space="preserve"> SEQ Table_A \* ARABIC </w:instrText>
      </w:r>
      <w:r>
        <w:rPr>
          <w:color w:val="2B579A"/>
          <w:shd w:val="clear" w:color="auto" w:fill="E6E6E6"/>
        </w:rPr>
        <w:fldChar w:fldCharType="separate"/>
      </w:r>
      <w:r w:rsidR="00434C9F">
        <w:rPr>
          <w:noProof/>
        </w:rPr>
        <w:t>1</w:t>
      </w:r>
      <w:r>
        <w:rPr>
          <w:color w:val="2B579A"/>
          <w:shd w:val="clear" w:color="auto" w:fill="E6E6E6"/>
        </w:rPr>
        <w:fldChar w:fldCharType="end"/>
      </w:r>
      <w:bookmarkEnd w:id="66"/>
      <w:r>
        <w:t xml:space="preserve"> – </w:t>
      </w:r>
      <w:r w:rsidRPr="00443B98">
        <w:t>Details of</w:t>
      </w:r>
      <w:r>
        <w:t xml:space="preserve"> Non-</w:t>
      </w:r>
      <w:r w:rsidRPr="00443B98">
        <w:t>Automatic Monitoring Sites</w:t>
      </w:r>
      <w:bookmarkEnd w:id="67"/>
    </w:p>
    <w:tbl>
      <w:tblPr>
        <w:tblStyle w:val="TableStyle4"/>
        <w:tblW w:w="0" w:type="auto"/>
        <w:tblLook w:val="04A0" w:firstRow="1" w:lastRow="0" w:firstColumn="1" w:lastColumn="0" w:noHBand="0" w:noVBand="1"/>
      </w:tblPr>
      <w:tblGrid>
        <w:gridCol w:w="1047"/>
        <w:gridCol w:w="1975"/>
        <w:gridCol w:w="1752"/>
        <w:gridCol w:w="1188"/>
        <w:gridCol w:w="1151"/>
        <w:gridCol w:w="1197"/>
        <w:gridCol w:w="1458"/>
        <w:gridCol w:w="1252"/>
        <w:gridCol w:w="1321"/>
        <w:gridCol w:w="1409"/>
        <w:gridCol w:w="810"/>
      </w:tblGrid>
      <w:tr w:rsidR="00896B4C" w:rsidRPr="00347FD6" w14:paraId="30EA03D1" w14:textId="77777777" w:rsidTr="006D00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7" w:type="dxa"/>
          </w:tcPr>
          <w:p w14:paraId="72406992" w14:textId="52B8EEAC" w:rsidR="00896B4C" w:rsidRPr="00347FD6" w:rsidRDefault="00896B4C" w:rsidP="00EC2D0A">
            <w:pPr>
              <w:spacing w:before="0" w:after="0" w:line="240" w:lineRule="auto"/>
              <w:rPr>
                <w:sz w:val="20"/>
                <w:szCs w:val="20"/>
              </w:rPr>
            </w:pPr>
            <w:r>
              <w:rPr>
                <w:sz w:val="20"/>
                <w:szCs w:val="20"/>
              </w:rPr>
              <w:t>Diffusion Tube</w:t>
            </w:r>
            <w:r w:rsidRPr="00347FD6">
              <w:rPr>
                <w:sz w:val="20"/>
                <w:szCs w:val="20"/>
              </w:rPr>
              <w:t xml:space="preserve"> ID</w:t>
            </w:r>
          </w:p>
        </w:tc>
        <w:tc>
          <w:tcPr>
            <w:tcW w:w="1975" w:type="dxa"/>
          </w:tcPr>
          <w:p w14:paraId="2C1EF47C"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Name</w:t>
            </w:r>
          </w:p>
        </w:tc>
        <w:tc>
          <w:tcPr>
            <w:tcW w:w="1752" w:type="dxa"/>
          </w:tcPr>
          <w:p w14:paraId="3A9608FF"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Type</w:t>
            </w:r>
          </w:p>
        </w:tc>
        <w:tc>
          <w:tcPr>
            <w:tcW w:w="1188" w:type="dxa"/>
          </w:tcPr>
          <w:p w14:paraId="28E3F136"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X OS Grid Ref (Easting)</w:t>
            </w:r>
          </w:p>
        </w:tc>
        <w:tc>
          <w:tcPr>
            <w:tcW w:w="1151" w:type="dxa"/>
          </w:tcPr>
          <w:p w14:paraId="4BA95E89"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Y OS Grid Ref (Northing)</w:t>
            </w:r>
          </w:p>
        </w:tc>
        <w:tc>
          <w:tcPr>
            <w:tcW w:w="1197" w:type="dxa"/>
          </w:tcPr>
          <w:p w14:paraId="7426D291" w14:textId="300AE17F"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Pollutants Monitored</w:t>
            </w:r>
          </w:p>
        </w:tc>
        <w:tc>
          <w:tcPr>
            <w:tcW w:w="1458" w:type="dxa"/>
          </w:tcPr>
          <w:p w14:paraId="01640252" w14:textId="25CE3DD5"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In AQMA?</w:t>
            </w:r>
            <w:r>
              <w:rPr>
                <w:sz w:val="20"/>
                <w:szCs w:val="20"/>
              </w:rPr>
              <w:t xml:space="preserve"> Which AQMA?</w:t>
            </w:r>
          </w:p>
        </w:tc>
        <w:tc>
          <w:tcPr>
            <w:tcW w:w="1252" w:type="dxa"/>
          </w:tcPr>
          <w:p w14:paraId="74B9A581" w14:textId="32BAA125" w:rsidR="00896B4C" w:rsidRPr="00347FD6" w:rsidRDefault="00896B4C" w:rsidP="006D007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Distance to Relevant Exposure (m)</w:t>
            </w:r>
            <w:r w:rsidRPr="00500820">
              <w:rPr>
                <w:color w:val="0000FF"/>
              </w:rPr>
              <w:t xml:space="preserve"> </w:t>
            </w:r>
            <w:r w:rsidRPr="00786EB7">
              <w:rPr>
                <w:sz w:val="20"/>
                <w:szCs w:val="20"/>
                <w:vertAlign w:val="superscript"/>
              </w:rPr>
              <w:t>(1)</w:t>
            </w:r>
          </w:p>
        </w:tc>
        <w:tc>
          <w:tcPr>
            <w:tcW w:w="1321" w:type="dxa"/>
          </w:tcPr>
          <w:p w14:paraId="110F3C08"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Distance to kerb of nearest road (m) </w:t>
            </w:r>
            <w:r w:rsidRPr="00786EB7">
              <w:rPr>
                <w:sz w:val="20"/>
                <w:szCs w:val="20"/>
                <w:vertAlign w:val="superscript"/>
              </w:rPr>
              <w:t>(2)</w:t>
            </w:r>
          </w:p>
        </w:tc>
        <w:tc>
          <w:tcPr>
            <w:tcW w:w="1409" w:type="dxa"/>
          </w:tcPr>
          <w:p w14:paraId="107EA8CB" w14:textId="71CFF97E"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Tube </w:t>
            </w:r>
            <w:r>
              <w:rPr>
                <w:sz w:val="20"/>
                <w:szCs w:val="20"/>
              </w:rPr>
              <w:t>C</w:t>
            </w:r>
            <w:r w:rsidRPr="00347FD6">
              <w:rPr>
                <w:sz w:val="20"/>
                <w:szCs w:val="20"/>
              </w:rPr>
              <w:t>o</w:t>
            </w:r>
            <w:r>
              <w:rPr>
                <w:sz w:val="20"/>
                <w:szCs w:val="20"/>
              </w:rPr>
              <w:t>-</w:t>
            </w:r>
            <w:r w:rsidRPr="00347FD6">
              <w:rPr>
                <w:sz w:val="20"/>
                <w:szCs w:val="20"/>
              </w:rPr>
              <w:t>located with a Continuous Analyser?</w:t>
            </w:r>
          </w:p>
        </w:tc>
        <w:tc>
          <w:tcPr>
            <w:tcW w:w="810" w:type="dxa"/>
          </w:tcPr>
          <w:p w14:paraId="661E3BD3"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Tube Height (m)</w:t>
            </w:r>
          </w:p>
        </w:tc>
      </w:tr>
      <w:tr w:rsidR="00D254DB" w:rsidRPr="00347FD6" w14:paraId="2AA0E102"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0987C293" w14:textId="60C66C49" w:rsidR="00D254DB" w:rsidRPr="00D254DB" w:rsidRDefault="00D254DB" w:rsidP="00D254DB">
            <w:pPr>
              <w:spacing w:before="0" w:after="0" w:line="240" w:lineRule="auto"/>
              <w:rPr>
                <w:sz w:val="20"/>
                <w:szCs w:val="20"/>
              </w:rPr>
            </w:pPr>
            <w:r w:rsidRPr="00D254DB">
              <w:rPr>
                <w:sz w:val="20"/>
                <w:szCs w:val="20"/>
              </w:rPr>
              <w:t>AB1</w:t>
            </w:r>
          </w:p>
        </w:tc>
        <w:tc>
          <w:tcPr>
            <w:tcW w:w="1975" w:type="dxa"/>
            <w:vAlign w:val="top"/>
          </w:tcPr>
          <w:p w14:paraId="384030FC" w14:textId="37350F5A"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Alton. Orchard House</w:t>
            </w:r>
          </w:p>
        </w:tc>
        <w:tc>
          <w:tcPr>
            <w:tcW w:w="1752" w:type="dxa"/>
            <w:vAlign w:val="top"/>
          </w:tcPr>
          <w:p w14:paraId="11A3F423" w14:textId="099AB99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Urban Background</w:t>
            </w:r>
          </w:p>
        </w:tc>
        <w:tc>
          <w:tcPr>
            <w:tcW w:w="1188" w:type="dxa"/>
            <w:vAlign w:val="top"/>
          </w:tcPr>
          <w:p w14:paraId="59D9AC38" w14:textId="0FCE19F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472109</w:t>
            </w:r>
          </w:p>
        </w:tc>
        <w:tc>
          <w:tcPr>
            <w:tcW w:w="1151" w:type="dxa"/>
            <w:vAlign w:val="top"/>
          </w:tcPr>
          <w:p w14:paraId="0EB0C174" w14:textId="70C7D3BA"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139487</w:t>
            </w:r>
          </w:p>
        </w:tc>
        <w:tc>
          <w:tcPr>
            <w:tcW w:w="1197" w:type="dxa"/>
            <w:vAlign w:val="top"/>
          </w:tcPr>
          <w:p w14:paraId="2DFA4234" w14:textId="0BC7192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4CA8E2B" w14:textId="0895C50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19BCFA30" w14:textId="74B459A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0.0</w:t>
            </w:r>
          </w:p>
        </w:tc>
        <w:tc>
          <w:tcPr>
            <w:tcW w:w="1321" w:type="dxa"/>
            <w:vAlign w:val="top"/>
          </w:tcPr>
          <w:p w14:paraId="01D6D2F1" w14:textId="45DF8F9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N/A</w:t>
            </w:r>
          </w:p>
        </w:tc>
        <w:tc>
          <w:tcPr>
            <w:tcW w:w="1409" w:type="dxa"/>
            <w:vAlign w:val="top"/>
          </w:tcPr>
          <w:p w14:paraId="29671050" w14:textId="2C956C4D"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71E99FB5" w14:textId="7B689FE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3.0</w:t>
            </w:r>
          </w:p>
        </w:tc>
      </w:tr>
      <w:tr w:rsidR="00D254DB" w:rsidRPr="00347FD6" w14:paraId="1D3C61D2"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3F093AFA" w14:textId="77CAA01A" w:rsidR="00D254DB" w:rsidRPr="00D254DB" w:rsidRDefault="00D254DB" w:rsidP="00D254DB">
            <w:pPr>
              <w:spacing w:before="0" w:after="0" w:line="240" w:lineRule="auto"/>
              <w:rPr>
                <w:sz w:val="20"/>
                <w:szCs w:val="20"/>
              </w:rPr>
            </w:pPr>
            <w:r w:rsidRPr="00D254DB">
              <w:rPr>
                <w:sz w:val="20"/>
                <w:szCs w:val="20"/>
              </w:rPr>
              <w:t>BR1</w:t>
            </w:r>
          </w:p>
        </w:tc>
        <w:tc>
          <w:tcPr>
            <w:tcW w:w="1975" w:type="dxa"/>
            <w:vAlign w:val="top"/>
          </w:tcPr>
          <w:p w14:paraId="60285E16" w14:textId="336D012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Bordon. Ashmead</w:t>
            </w:r>
          </w:p>
        </w:tc>
        <w:tc>
          <w:tcPr>
            <w:tcW w:w="1752" w:type="dxa"/>
            <w:vAlign w:val="top"/>
          </w:tcPr>
          <w:p w14:paraId="07AE66F6" w14:textId="77D20AC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48B08D3C" w14:textId="4FF598A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479707</w:t>
            </w:r>
          </w:p>
        </w:tc>
        <w:tc>
          <w:tcPr>
            <w:tcW w:w="1151" w:type="dxa"/>
            <w:vAlign w:val="top"/>
          </w:tcPr>
          <w:p w14:paraId="38271488" w14:textId="1BEDA5B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135438</w:t>
            </w:r>
          </w:p>
        </w:tc>
        <w:tc>
          <w:tcPr>
            <w:tcW w:w="1197" w:type="dxa"/>
            <w:vAlign w:val="top"/>
          </w:tcPr>
          <w:p w14:paraId="4E4B8829" w14:textId="03E1543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42B3762B" w14:textId="717A147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79C93153" w14:textId="736F4F80"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0.0</w:t>
            </w:r>
          </w:p>
        </w:tc>
        <w:tc>
          <w:tcPr>
            <w:tcW w:w="1321" w:type="dxa"/>
            <w:vAlign w:val="top"/>
          </w:tcPr>
          <w:p w14:paraId="367637F6" w14:textId="1049C58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10.0</w:t>
            </w:r>
          </w:p>
        </w:tc>
        <w:tc>
          <w:tcPr>
            <w:tcW w:w="1409" w:type="dxa"/>
            <w:vAlign w:val="top"/>
          </w:tcPr>
          <w:p w14:paraId="704DA71D" w14:textId="792BB8C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6E110010" w14:textId="1D5C0030"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2.0</w:t>
            </w:r>
          </w:p>
        </w:tc>
      </w:tr>
      <w:tr w:rsidR="00D254DB" w:rsidRPr="00347FD6" w14:paraId="34761170"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308D89BC" w14:textId="6D7FE1EA" w:rsidR="00D254DB" w:rsidRPr="00D254DB" w:rsidRDefault="00D254DB" w:rsidP="00D254DB">
            <w:pPr>
              <w:spacing w:before="0" w:after="0" w:line="240" w:lineRule="auto"/>
              <w:rPr>
                <w:sz w:val="20"/>
                <w:szCs w:val="20"/>
              </w:rPr>
            </w:pPr>
            <w:r w:rsidRPr="00D254DB">
              <w:rPr>
                <w:sz w:val="20"/>
                <w:szCs w:val="20"/>
              </w:rPr>
              <w:t>BR2</w:t>
            </w:r>
          </w:p>
        </w:tc>
        <w:tc>
          <w:tcPr>
            <w:tcW w:w="1975" w:type="dxa"/>
            <w:vAlign w:val="top"/>
          </w:tcPr>
          <w:p w14:paraId="40E9C1EC" w14:textId="5E0ABBDA"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Bordon. Chalet Court</w:t>
            </w:r>
          </w:p>
        </w:tc>
        <w:tc>
          <w:tcPr>
            <w:tcW w:w="1752" w:type="dxa"/>
            <w:vAlign w:val="top"/>
          </w:tcPr>
          <w:p w14:paraId="62C13F4B" w14:textId="5CD57F1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2AA601CE" w14:textId="057ABBC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479695</w:t>
            </w:r>
          </w:p>
        </w:tc>
        <w:tc>
          <w:tcPr>
            <w:tcW w:w="1151" w:type="dxa"/>
            <w:vAlign w:val="top"/>
          </w:tcPr>
          <w:p w14:paraId="3DA00258" w14:textId="508384C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135356</w:t>
            </w:r>
          </w:p>
        </w:tc>
        <w:tc>
          <w:tcPr>
            <w:tcW w:w="1197" w:type="dxa"/>
            <w:vAlign w:val="top"/>
          </w:tcPr>
          <w:p w14:paraId="3E86C0E3" w14:textId="0CE53C35"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52A292EA" w14:textId="7EE42BA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41EAFBAA" w14:textId="126BAB7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0.0</w:t>
            </w:r>
          </w:p>
        </w:tc>
        <w:tc>
          <w:tcPr>
            <w:tcW w:w="1321" w:type="dxa"/>
            <w:vAlign w:val="top"/>
          </w:tcPr>
          <w:p w14:paraId="6EC58EBC" w14:textId="479EC42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3.0</w:t>
            </w:r>
          </w:p>
        </w:tc>
        <w:tc>
          <w:tcPr>
            <w:tcW w:w="1409" w:type="dxa"/>
            <w:vAlign w:val="top"/>
          </w:tcPr>
          <w:p w14:paraId="2C01A44E" w14:textId="30D7318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56090E4A" w14:textId="4A9303F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1.5</w:t>
            </w:r>
          </w:p>
        </w:tc>
      </w:tr>
      <w:tr w:rsidR="0011699E" w:rsidRPr="00347FD6" w14:paraId="1D2166EB"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4DD3F5D2" w14:textId="5F371DF8" w:rsidR="0011699E" w:rsidRPr="0011699E" w:rsidRDefault="0011699E" w:rsidP="0011699E">
            <w:pPr>
              <w:spacing w:before="0" w:after="0" w:line="240" w:lineRule="auto"/>
              <w:rPr>
                <w:sz w:val="20"/>
                <w:szCs w:val="20"/>
              </w:rPr>
            </w:pPr>
            <w:r w:rsidRPr="0011699E">
              <w:rPr>
                <w:sz w:val="20"/>
                <w:szCs w:val="20"/>
              </w:rPr>
              <w:t>BR3</w:t>
            </w:r>
          </w:p>
        </w:tc>
        <w:tc>
          <w:tcPr>
            <w:tcW w:w="1975" w:type="dxa"/>
            <w:vAlign w:val="top"/>
          </w:tcPr>
          <w:p w14:paraId="578A4B7C" w14:textId="6085A210"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Bordon, o/s 10 Chalet Hill</w:t>
            </w:r>
          </w:p>
        </w:tc>
        <w:tc>
          <w:tcPr>
            <w:tcW w:w="1752" w:type="dxa"/>
            <w:vAlign w:val="top"/>
          </w:tcPr>
          <w:p w14:paraId="6F7EB7D9" w14:textId="01A73109"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Roadside</w:t>
            </w:r>
          </w:p>
        </w:tc>
        <w:tc>
          <w:tcPr>
            <w:tcW w:w="1188" w:type="dxa"/>
            <w:vAlign w:val="top"/>
          </w:tcPr>
          <w:p w14:paraId="6B5FFDEF" w14:textId="0610C4FE"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479711</w:t>
            </w:r>
          </w:p>
        </w:tc>
        <w:tc>
          <w:tcPr>
            <w:tcW w:w="1151" w:type="dxa"/>
            <w:vAlign w:val="top"/>
          </w:tcPr>
          <w:p w14:paraId="5C9DAEA3" w14:textId="4C6209E2"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135321</w:t>
            </w:r>
          </w:p>
        </w:tc>
        <w:tc>
          <w:tcPr>
            <w:tcW w:w="1197" w:type="dxa"/>
            <w:vAlign w:val="top"/>
          </w:tcPr>
          <w:p w14:paraId="284183F3" w14:textId="6B117EFC"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46FC7DB" w14:textId="7B31FA57"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NO</w:t>
            </w:r>
          </w:p>
        </w:tc>
        <w:tc>
          <w:tcPr>
            <w:tcW w:w="1252" w:type="dxa"/>
            <w:vAlign w:val="top"/>
          </w:tcPr>
          <w:p w14:paraId="7F5320CE" w14:textId="475DE0FA"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1.5</w:t>
            </w:r>
          </w:p>
        </w:tc>
        <w:tc>
          <w:tcPr>
            <w:tcW w:w="1321" w:type="dxa"/>
            <w:vAlign w:val="top"/>
          </w:tcPr>
          <w:p w14:paraId="331E6F9B" w14:textId="778CBCF2"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1.5</w:t>
            </w:r>
          </w:p>
        </w:tc>
        <w:tc>
          <w:tcPr>
            <w:tcW w:w="1409" w:type="dxa"/>
            <w:vAlign w:val="top"/>
          </w:tcPr>
          <w:p w14:paraId="31AC4F06" w14:textId="6D397FDB"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No</w:t>
            </w:r>
          </w:p>
        </w:tc>
        <w:tc>
          <w:tcPr>
            <w:tcW w:w="810" w:type="dxa"/>
            <w:vAlign w:val="top"/>
          </w:tcPr>
          <w:p w14:paraId="3A60581F" w14:textId="51EADCC8" w:rsidR="0011699E" w:rsidRPr="0011699E" w:rsidRDefault="0011699E" w:rsidP="0011699E">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1699E">
              <w:rPr>
                <w:sz w:val="20"/>
                <w:szCs w:val="20"/>
              </w:rPr>
              <w:t>2.0</w:t>
            </w:r>
          </w:p>
        </w:tc>
      </w:tr>
      <w:tr w:rsidR="00D254DB" w:rsidRPr="00347FD6" w14:paraId="6390CD1C"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756F864D" w14:textId="050B2BD7" w:rsidR="00D254DB" w:rsidRPr="00D254DB" w:rsidRDefault="00D254DB" w:rsidP="00D254DB">
            <w:pPr>
              <w:spacing w:before="0" w:after="0" w:line="240" w:lineRule="auto"/>
              <w:rPr>
                <w:sz w:val="20"/>
                <w:szCs w:val="20"/>
              </w:rPr>
            </w:pPr>
            <w:r w:rsidRPr="00D254DB">
              <w:rPr>
                <w:sz w:val="20"/>
                <w:szCs w:val="20"/>
              </w:rPr>
              <w:t>BR4</w:t>
            </w:r>
          </w:p>
        </w:tc>
        <w:tc>
          <w:tcPr>
            <w:tcW w:w="1975" w:type="dxa"/>
            <w:vAlign w:val="top"/>
          </w:tcPr>
          <w:p w14:paraId="5280230B" w14:textId="189D912D"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Bordon. Corals (1), Chalet Hill</w:t>
            </w:r>
          </w:p>
        </w:tc>
        <w:tc>
          <w:tcPr>
            <w:tcW w:w="1752" w:type="dxa"/>
            <w:vAlign w:val="top"/>
          </w:tcPr>
          <w:p w14:paraId="18CD4C91" w14:textId="6FD73C6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16FF1BEA" w14:textId="2F35C33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479666</w:t>
            </w:r>
          </w:p>
        </w:tc>
        <w:tc>
          <w:tcPr>
            <w:tcW w:w="1151" w:type="dxa"/>
            <w:vAlign w:val="top"/>
          </w:tcPr>
          <w:p w14:paraId="53DE8D30" w14:textId="3C8FEA6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135345</w:t>
            </w:r>
          </w:p>
        </w:tc>
        <w:tc>
          <w:tcPr>
            <w:tcW w:w="1197" w:type="dxa"/>
            <w:vAlign w:val="top"/>
          </w:tcPr>
          <w:p w14:paraId="1BDB5896" w14:textId="22BE8DD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48E2266B" w14:textId="30AE169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26E8ABFE" w14:textId="21A5FEA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2.0</w:t>
            </w:r>
          </w:p>
        </w:tc>
        <w:tc>
          <w:tcPr>
            <w:tcW w:w="1321" w:type="dxa"/>
            <w:vAlign w:val="top"/>
          </w:tcPr>
          <w:p w14:paraId="471AEFF0" w14:textId="7827AF19"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2.9</w:t>
            </w:r>
          </w:p>
        </w:tc>
        <w:tc>
          <w:tcPr>
            <w:tcW w:w="1409" w:type="dxa"/>
            <w:vAlign w:val="top"/>
          </w:tcPr>
          <w:p w14:paraId="6F739AA8" w14:textId="25754F2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41012261" w14:textId="2069D1B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2.6</w:t>
            </w:r>
          </w:p>
        </w:tc>
      </w:tr>
      <w:tr w:rsidR="00D254DB" w:rsidRPr="00347FD6" w14:paraId="614121F1"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4B1546E9" w14:textId="169E8DA8" w:rsidR="00D254DB" w:rsidRPr="00D254DB" w:rsidRDefault="00D254DB" w:rsidP="00D254DB">
            <w:pPr>
              <w:spacing w:before="0" w:after="0" w:line="240" w:lineRule="auto"/>
              <w:rPr>
                <w:sz w:val="20"/>
                <w:szCs w:val="20"/>
              </w:rPr>
            </w:pPr>
            <w:r w:rsidRPr="00D254DB">
              <w:rPr>
                <w:sz w:val="20"/>
                <w:szCs w:val="20"/>
              </w:rPr>
              <w:t>BR5</w:t>
            </w:r>
          </w:p>
        </w:tc>
        <w:tc>
          <w:tcPr>
            <w:tcW w:w="1975" w:type="dxa"/>
            <w:vAlign w:val="top"/>
          </w:tcPr>
          <w:p w14:paraId="0A4E2A3F" w14:textId="5BAD206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Bordon. High Street (1)</w:t>
            </w:r>
          </w:p>
        </w:tc>
        <w:tc>
          <w:tcPr>
            <w:tcW w:w="1752" w:type="dxa"/>
            <w:vAlign w:val="top"/>
          </w:tcPr>
          <w:p w14:paraId="73B75EF1" w14:textId="1BC0D60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5CC23C42" w14:textId="4FDE9BE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479654</w:t>
            </w:r>
          </w:p>
        </w:tc>
        <w:tc>
          <w:tcPr>
            <w:tcW w:w="1151" w:type="dxa"/>
            <w:vAlign w:val="top"/>
          </w:tcPr>
          <w:p w14:paraId="228EA1CB" w14:textId="2A0F1DCC"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135312</w:t>
            </w:r>
          </w:p>
        </w:tc>
        <w:tc>
          <w:tcPr>
            <w:tcW w:w="1197" w:type="dxa"/>
            <w:vAlign w:val="top"/>
          </w:tcPr>
          <w:p w14:paraId="54E1BF36" w14:textId="2C627D85"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3716BFB" w14:textId="387415C0"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61487591" w14:textId="5873342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2.0</w:t>
            </w:r>
          </w:p>
        </w:tc>
        <w:tc>
          <w:tcPr>
            <w:tcW w:w="1321" w:type="dxa"/>
            <w:vAlign w:val="top"/>
          </w:tcPr>
          <w:p w14:paraId="33D31F68" w14:textId="56A487F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1.9</w:t>
            </w:r>
          </w:p>
        </w:tc>
        <w:tc>
          <w:tcPr>
            <w:tcW w:w="1409" w:type="dxa"/>
            <w:vAlign w:val="top"/>
          </w:tcPr>
          <w:p w14:paraId="4568A98E" w14:textId="0102149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5B3D7F15" w14:textId="47DC74E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2.3</w:t>
            </w:r>
          </w:p>
        </w:tc>
      </w:tr>
      <w:tr w:rsidR="000227C0" w:rsidRPr="00347FD6" w14:paraId="202F6FF1"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0D776B45" w14:textId="7D7ADDC4" w:rsidR="000227C0" w:rsidRPr="000227C0" w:rsidRDefault="000227C0" w:rsidP="000227C0">
            <w:pPr>
              <w:spacing w:before="0" w:after="0" w:line="240" w:lineRule="auto"/>
              <w:rPr>
                <w:sz w:val="20"/>
                <w:szCs w:val="20"/>
              </w:rPr>
            </w:pPr>
            <w:r w:rsidRPr="000227C0">
              <w:rPr>
                <w:sz w:val="20"/>
                <w:szCs w:val="20"/>
              </w:rPr>
              <w:t>BR6</w:t>
            </w:r>
          </w:p>
        </w:tc>
        <w:tc>
          <w:tcPr>
            <w:tcW w:w="1975" w:type="dxa"/>
            <w:vAlign w:val="top"/>
          </w:tcPr>
          <w:p w14:paraId="395ADF6D" w14:textId="6D9AA508"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Bordon, Air Quality Cabin (1)</w:t>
            </w:r>
          </w:p>
        </w:tc>
        <w:tc>
          <w:tcPr>
            <w:tcW w:w="1752" w:type="dxa"/>
            <w:vAlign w:val="top"/>
          </w:tcPr>
          <w:p w14:paraId="6E3A3CA0" w14:textId="60BA156C"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Roadside</w:t>
            </w:r>
          </w:p>
        </w:tc>
        <w:tc>
          <w:tcPr>
            <w:tcW w:w="1188" w:type="dxa"/>
            <w:vAlign w:val="top"/>
          </w:tcPr>
          <w:p w14:paraId="4B34B2C5" w14:textId="5DD4B144"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479646</w:t>
            </w:r>
          </w:p>
        </w:tc>
        <w:tc>
          <w:tcPr>
            <w:tcW w:w="1151" w:type="dxa"/>
            <w:vAlign w:val="top"/>
          </w:tcPr>
          <w:p w14:paraId="3FBB1817" w14:textId="43A16029"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135341</w:t>
            </w:r>
          </w:p>
        </w:tc>
        <w:tc>
          <w:tcPr>
            <w:tcW w:w="1197" w:type="dxa"/>
            <w:vAlign w:val="top"/>
          </w:tcPr>
          <w:p w14:paraId="0798131C" w14:textId="04BE694A"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021CA19" w14:textId="1E7A7970"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NO</w:t>
            </w:r>
          </w:p>
        </w:tc>
        <w:tc>
          <w:tcPr>
            <w:tcW w:w="1252" w:type="dxa"/>
            <w:vAlign w:val="top"/>
          </w:tcPr>
          <w:p w14:paraId="5B53125F" w14:textId="5B9190A2"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0.0</w:t>
            </w:r>
          </w:p>
        </w:tc>
        <w:tc>
          <w:tcPr>
            <w:tcW w:w="1321" w:type="dxa"/>
            <w:vAlign w:val="top"/>
          </w:tcPr>
          <w:p w14:paraId="1CF4B8EE" w14:textId="7A66739C"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6.0</w:t>
            </w:r>
          </w:p>
        </w:tc>
        <w:tc>
          <w:tcPr>
            <w:tcW w:w="1409" w:type="dxa"/>
            <w:vAlign w:val="top"/>
          </w:tcPr>
          <w:p w14:paraId="736743F2" w14:textId="476E22EE"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No</w:t>
            </w:r>
          </w:p>
        </w:tc>
        <w:tc>
          <w:tcPr>
            <w:tcW w:w="810" w:type="dxa"/>
            <w:vAlign w:val="top"/>
          </w:tcPr>
          <w:p w14:paraId="5BA691AD" w14:textId="673ED6A8" w:rsidR="000227C0" w:rsidRPr="000227C0" w:rsidRDefault="000227C0" w:rsidP="000227C0">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27C0">
              <w:rPr>
                <w:sz w:val="20"/>
                <w:szCs w:val="20"/>
              </w:rPr>
              <w:t>2.0</w:t>
            </w:r>
          </w:p>
        </w:tc>
      </w:tr>
      <w:tr w:rsidR="00D254DB" w:rsidRPr="00347FD6" w14:paraId="7E3DCD77"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271C2D91" w14:textId="6F7D23B8" w:rsidR="00D254DB" w:rsidRPr="00D254DB" w:rsidRDefault="00D254DB" w:rsidP="00D254DB">
            <w:pPr>
              <w:spacing w:before="0" w:after="0" w:line="240" w:lineRule="auto"/>
              <w:rPr>
                <w:sz w:val="20"/>
                <w:szCs w:val="20"/>
              </w:rPr>
            </w:pPr>
            <w:r w:rsidRPr="00D254DB">
              <w:rPr>
                <w:sz w:val="20"/>
                <w:szCs w:val="20"/>
              </w:rPr>
              <w:t>BR7</w:t>
            </w:r>
          </w:p>
        </w:tc>
        <w:tc>
          <w:tcPr>
            <w:tcW w:w="1975" w:type="dxa"/>
            <w:vAlign w:val="top"/>
          </w:tcPr>
          <w:p w14:paraId="7F0CC8A6" w14:textId="2ED04DC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Bordon, o/s Corals (2), Chalet Hill</w:t>
            </w:r>
          </w:p>
        </w:tc>
        <w:tc>
          <w:tcPr>
            <w:tcW w:w="1752" w:type="dxa"/>
            <w:vAlign w:val="top"/>
          </w:tcPr>
          <w:p w14:paraId="287A7241" w14:textId="084539A5"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7C7DFB74" w14:textId="62C11AB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479666</w:t>
            </w:r>
          </w:p>
        </w:tc>
        <w:tc>
          <w:tcPr>
            <w:tcW w:w="1151" w:type="dxa"/>
            <w:vAlign w:val="top"/>
          </w:tcPr>
          <w:p w14:paraId="08249B2A" w14:textId="252A21D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135345</w:t>
            </w:r>
          </w:p>
        </w:tc>
        <w:tc>
          <w:tcPr>
            <w:tcW w:w="1197" w:type="dxa"/>
            <w:vAlign w:val="top"/>
          </w:tcPr>
          <w:p w14:paraId="7F613DD8" w14:textId="2682319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508E9263" w14:textId="35533AC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0892B0D1" w14:textId="5503CE0C"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1.0</w:t>
            </w:r>
          </w:p>
        </w:tc>
        <w:tc>
          <w:tcPr>
            <w:tcW w:w="1321" w:type="dxa"/>
            <w:vAlign w:val="top"/>
          </w:tcPr>
          <w:p w14:paraId="7E95F506" w14:textId="0E047AB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2.9</w:t>
            </w:r>
          </w:p>
        </w:tc>
        <w:tc>
          <w:tcPr>
            <w:tcW w:w="1409" w:type="dxa"/>
            <w:vAlign w:val="top"/>
          </w:tcPr>
          <w:p w14:paraId="59E5E2BC" w14:textId="5CE404C9"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6338345D" w14:textId="3298721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3.3</w:t>
            </w:r>
          </w:p>
        </w:tc>
      </w:tr>
      <w:tr w:rsidR="00D254DB" w:rsidRPr="00347FD6" w14:paraId="1117DD91"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37E644DD" w14:textId="1D5E3C8B" w:rsidR="00D254DB" w:rsidRPr="00D254DB" w:rsidRDefault="00D254DB" w:rsidP="00D254DB">
            <w:pPr>
              <w:spacing w:before="0" w:after="0" w:line="240" w:lineRule="auto"/>
              <w:rPr>
                <w:sz w:val="20"/>
                <w:szCs w:val="20"/>
              </w:rPr>
            </w:pPr>
            <w:r w:rsidRPr="00D254DB">
              <w:rPr>
                <w:sz w:val="20"/>
                <w:szCs w:val="20"/>
              </w:rPr>
              <w:t>BR8</w:t>
            </w:r>
          </w:p>
        </w:tc>
        <w:tc>
          <w:tcPr>
            <w:tcW w:w="1975" w:type="dxa"/>
            <w:vAlign w:val="top"/>
          </w:tcPr>
          <w:p w14:paraId="17EC9C04" w14:textId="434565F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Bordon, High Street (2)</w:t>
            </w:r>
          </w:p>
        </w:tc>
        <w:tc>
          <w:tcPr>
            <w:tcW w:w="1752" w:type="dxa"/>
            <w:vAlign w:val="top"/>
          </w:tcPr>
          <w:p w14:paraId="6B2A1519" w14:textId="58652A1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48786382" w14:textId="3C0C962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479654</w:t>
            </w:r>
          </w:p>
        </w:tc>
        <w:tc>
          <w:tcPr>
            <w:tcW w:w="1151" w:type="dxa"/>
            <w:vAlign w:val="top"/>
          </w:tcPr>
          <w:p w14:paraId="4D8E3CC8" w14:textId="49E8982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135312</w:t>
            </w:r>
          </w:p>
        </w:tc>
        <w:tc>
          <w:tcPr>
            <w:tcW w:w="1197" w:type="dxa"/>
            <w:vAlign w:val="top"/>
          </w:tcPr>
          <w:p w14:paraId="64BE943A" w14:textId="5042B1D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E497186" w14:textId="3A52481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62951691" w14:textId="01A3B0C9"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0.5</w:t>
            </w:r>
          </w:p>
        </w:tc>
        <w:tc>
          <w:tcPr>
            <w:tcW w:w="1321" w:type="dxa"/>
            <w:vAlign w:val="top"/>
          </w:tcPr>
          <w:p w14:paraId="0C8FA04E" w14:textId="7FC1C51D"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1.9</w:t>
            </w:r>
          </w:p>
        </w:tc>
        <w:tc>
          <w:tcPr>
            <w:tcW w:w="1409" w:type="dxa"/>
            <w:vAlign w:val="top"/>
          </w:tcPr>
          <w:p w14:paraId="7D058BD3" w14:textId="47B3EF4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58D22665" w14:textId="5CEF8B60"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3.2</w:t>
            </w:r>
          </w:p>
        </w:tc>
      </w:tr>
      <w:tr w:rsidR="00D254DB" w:rsidRPr="00347FD6" w14:paraId="621B951C"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7E386935" w14:textId="6CC2C321" w:rsidR="00D254DB" w:rsidRPr="00D254DB" w:rsidRDefault="00D254DB" w:rsidP="00D254DB">
            <w:pPr>
              <w:spacing w:before="0" w:after="0" w:line="240" w:lineRule="auto"/>
              <w:rPr>
                <w:sz w:val="20"/>
                <w:szCs w:val="20"/>
              </w:rPr>
            </w:pPr>
            <w:r w:rsidRPr="00D254DB">
              <w:rPr>
                <w:sz w:val="20"/>
                <w:szCs w:val="20"/>
              </w:rPr>
              <w:t>BU1</w:t>
            </w:r>
          </w:p>
        </w:tc>
        <w:tc>
          <w:tcPr>
            <w:tcW w:w="1975" w:type="dxa"/>
            <w:vAlign w:val="top"/>
          </w:tcPr>
          <w:p w14:paraId="55290945" w14:textId="06C4C05A"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 xml:space="preserve">Bordon. 18 </w:t>
            </w:r>
            <w:proofErr w:type="spellStart"/>
            <w:r w:rsidRPr="00D254DB">
              <w:rPr>
                <w:sz w:val="20"/>
                <w:szCs w:val="20"/>
              </w:rPr>
              <w:t>Bassenthwaite</w:t>
            </w:r>
            <w:proofErr w:type="spellEnd"/>
          </w:p>
        </w:tc>
        <w:tc>
          <w:tcPr>
            <w:tcW w:w="1752" w:type="dxa"/>
            <w:vAlign w:val="top"/>
          </w:tcPr>
          <w:p w14:paraId="22556F04" w14:textId="4513FDC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Urban Background</w:t>
            </w:r>
          </w:p>
        </w:tc>
        <w:tc>
          <w:tcPr>
            <w:tcW w:w="1188" w:type="dxa"/>
            <w:vAlign w:val="top"/>
          </w:tcPr>
          <w:p w14:paraId="4290A2DA" w14:textId="2AFCC21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479795</w:t>
            </w:r>
          </w:p>
        </w:tc>
        <w:tc>
          <w:tcPr>
            <w:tcW w:w="1151" w:type="dxa"/>
            <w:vAlign w:val="top"/>
          </w:tcPr>
          <w:p w14:paraId="41C45A17" w14:textId="3DAFE38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136267</w:t>
            </w:r>
          </w:p>
        </w:tc>
        <w:tc>
          <w:tcPr>
            <w:tcW w:w="1197" w:type="dxa"/>
            <w:vAlign w:val="top"/>
          </w:tcPr>
          <w:p w14:paraId="24C0F67B" w14:textId="27F3375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19BC8329" w14:textId="7D1633C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70007164" w14:textId="57CD2EB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0.0</w:t>
            </w:r>
          </w:p>
        </w:tc>
        <w:tc>
          <w:tcPr>
            <w:tcW w:w="1321" w:type="dxa"/>
            <w:vAlign w:val="top"/>
          </w:tcPr>
          <w:p w14:paraId="5C0AFDB1" w14:textId="7585D8A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N/A</w:t>
            </w:r>
          </w:p>
        </w:tc>
        <w:tc>
          <w:tcPr>
            <w:tcW w:w="1409" w:type="dxa"/>
            <w:vAlign w:val="top"/>
          </w:tcPr>
          <w:p w14:paraId="2CB34C97" w14:textId="2AD5650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758DF5CC" w14:textId="57914F7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1.7</w:t>
            </w:r>
          </w:p>
        </w:tc>
      </w:tr>
      <w:tr w:rsidR="00D254DB" w:rsidRPr="00347FD6" w14:paraId="19AE3173"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466981E6" w14:textId="7CA1D86C" w:rsidR="00D254DB" w:rsidRPr="00D254DB" w:rsidRDefault="00D254DB" w:rsidP="00D254DB">
            <w:pPr>
              <w:spacing w:before="0" w:after="0" w:line="240" w:lineRule="auto"/>
              <w:rPr>
                <w:sz w:val="20"/>
                <w:szCs w:val="20"/>
              </w:rPr>
            </w:pPr>
            <w:r w:rsidRPr="00D254DB">
              <w:rPr>
                <w:sz w:val="20"/>
                <w:szCs w:val="20"/>
              </w:rPr>
              <w:t>HR1</w:t>
            </w:r>
          </w:p>
        </w:tc>
        <w:tc>
          <w:tcPr>
            <w:tcW w:w="1975" w:type="dxa"/>
            <w:vAlign w:val="top"/>
          </w:tcPr>
          <w:p w14:paraId="58A91D02" w14:textId="67F8ABC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254DB">
              <w:rPr>
                <w:sz w:val="20"/>
                <w:szCs w:val="20"/>
              </w:rPr>
              <w:t>Horndean</w:t>
            </w:r>
            <w:proofErr w:type="spellEnd"/>
            <w:r w:rsidRPr="00D254DB">
              <w:rPr>
                <w:sz w:val="20"/>
                <w:szCs w:val="20"/>
              </w:rPr>
              <w:t>. London Road</w:t>
            </w:r>
          </w:p>
        </w:tc>
        <w:tc>
          <w:tcPr>
            <w:tcW w:w="1752" w:type="dxa"/>
            <w:vAlign w:val="top"/>
          </w:tcPr>
          <w:p w14:paraId="6ACAC85D" w14:textId="49E2FDE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0075948C" w14:textId="2434915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470554</w:t>
            </w:r>
          </w:p>
        </w:tc>
        <w:tc>
          <w:tcPr>
            <w:tcW w:w="1151" w:type="dxa"/>
            <w:vAlign w:val="top"/>
          </w:tcPr>
          <w:p w14:paraId="39D05C9B" w14:textId="0FB8967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113582</w:t>
            </w:r>
          </w:p>
        </w:tc>
        <w:tc>
          <w:tcPr>
            <w:tcW w:w="1197" w:type="dxa"/>
            <w:vAlign w:val="top"/>
          </w:tcPr>
          <w:p w14:paraId="097D846C" w14:textId="2035CFC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2F4DE792" w14:textId="657137A2"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5AB998B0" w14:textId="43702E0C"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2.3</w:t>
            </w:r>
          </w:p>
        </w:tc>
        <w:tc>
          <w:tcPr>
            <w:tcW w:w="1321" w:type="dxa"/>
            <w:vAlign w:val="top"/>
          </w:tcPr>
          <w:p w14:paraId="1D23912D" w14:textId="41A3674A"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2.0</w:t>
            </w:r>
          </w:p>
        </w:tc>
        <w:tc>
          <w:tcPr>
            <w:tcW w:w="1409" w:type="dxa"/>
            <w:vAlign w:val="top"/>
          </w:tcPr>
          <w:p w14:paraId="78851AC6" w14:textId="34BE4F0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25611D4F" w14:textId="03EBCFBD"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2.6</w:t>
            </w:r>
          </w:p>
        </w:tc>
      </w:tr>
      <w:tr w:rsidR="00D254DB" w:rsidRPr="00347FD6" w14:paraId="42B97A61"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730FDB45" w14:textId="088D3E9C" w:rsidR="00D254DB" w:rsidRPr="00D254DB" w:rsidRDefault="00D254DB" w:rsidP="00D254DB">
            <w:pPr>
              <w:spacing w:before="0" w:after="0" w:line="240" w:lineRule="auto"/>
              <w:rPr>
                <w:sz w:val="20"/>
                <w:szCs w:val="20"/>
              </w:rPr>
            </w:pPr>
            <w:r w:rsidRPr="00D254DB">
              <w:rPr>
                <w:sz w:val="20"/>
                <w:szCs w:val="20"/>
              </w:rPr>
              <w:t>HR7</w:t>
            </w:r>
          </w:p>
        </w:tc>
        <w:tc>
          <w:tcPr>
            <w:tcW w:w="1975" w:type="dxa"/>
            <w:vAlign w:val="top"/>
          </w:tcPr>
          <w:p w14:paraId="425BCAFF" w14:textId="2DA79BF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254DB">
              <w:rPr>
                <w:sz w:val="20"/>
                <w:szCs w:val="20"/>
              </w:rPr>
              <w:t>Horndean</w:t>
            </w:r>
            <w:proofErr w:type="spellEnd"/>
            <w:r w:rsidRPr="00D254DB">
              <w:rPr>
                <w:sz w:val="20"/>
                <w:szCs w:val="20"/>
              </w:rPr>
              <w:t xml:space="preserve"> - Gales Brewery</w:t>
            </w:r>
          </w:p>
        </w:tc>
        <w:tc>
          <w:tcPr>
            <w:tcW w:w="1752" w:type="dxa"/>
            <w:vAlign w:val="top"/>
          </w:tcPr>
          <w:p w14:paraId="568765E3" w14:textId="12167260"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235C99B9" w14:textId="022E901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470665</w:t>
            </w:r>
          </w:p>
        </w:tc>
        <w:tc>
          <w:tcPr>
            <w:tcW w:w="1151" w:type="dxa"/>
            <w:vAlign w:val="top"/>
          </w:tcPr>
          <w:p w14:paraId="32820308" w14:textId="4F5A7335"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113259</w:t>
            </w:r>
          </w:p>
        </w:tc>
        <w:tc>
          <w:tcPr>
            <w:tcW w:w="1197" w:type="dxa"/>
            <w:vAlign w:val="top"/>
          </w:tcPr>
          <w:p w14:paraId="40BB25EB" w14:textId="39B5E58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66AA844E" w14:textId="6C23EEF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36A29FAB" w14:textId="399271F6"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0.7</w:t>
            </w:r>
          </w:p>
        </w:tc>
        <w:tc>
          <w:tcPr>
            <w:tcW w:w="1321" w:type="dxa"/>
            <w:vAlign w:val="top"/>
          </w:tcPr>
          <w:p w14:paraId="17D43C37" w14:textId="422ABF1C"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2.3</w:t>
            </w:r>
          </w:p>
        </w:tc>
        <w:tc>
          <w:tcPr>
            <w:tcW w:w="1409" w:type="dxa"/>
            <w:vAlign w:val="top"/>
          </w:tcPr>
          <w:p w14:paraId="4416BC55" w14:textId="7CF27FB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3743E51E" w14:textId="7E1A9AE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2.5</w:t>
            </w:r>
          </w:p>
        </w:tc>
      </w:tr>
      <w:tr w:rsidR="00D254DB" w:rsidRPr="00347FD6" w14:paraId="4C1F6359"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3083AC45" w14:textId="5DB62AEC" w:rsidR="00D254DB" w:rsidRPr="00D254DB" w:rsidRDefault="00D254DB" w:rsidP="00D254DB">
            <w:pPr>
              <w:spacing w:before="0" w:after="0" w:line="240" w:lineRule="auto"/>
              <w:rPr>
                <w:sz w:val="20"/>
                <w:szCs w:val="20"/>
              </w:rPr>
            </w:pPr>
            <w:r w:rsidRPr="00D254DB">
              <w:rPr>
                <w:sz w:val="20"/>
                <w:szCs w:val="20"/>
              </w:rPr>
              <w:t>PB1</w:t>
            </w:r>
          </w:p>
        </w:tc>
        <w:tc>
          <w:tcPr>
            <w:tcW w:w="1975" w:type="dxa"/>
            <w:vAlign w:val="top"/>
          </w:tcPr>
          <w:p w14:paraId="4674AD5B" w14:textId="30997BD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Petersfield. Town Hall</w:t>
            </w:r>
          </w:p>
        </w:tc>
        <w:tc>
          <w:tcPr>
            <w:tcW w:w="1752" w:type="dxa"/>
            <w:vAlign w:val="top"/>
          </w:tcPr>
          <w:p w14:paraId="052B512E" w14:textId="0B300A3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Urban Background</w:t>
            </w:r>
          </w:p>
        </w:tc>
        <w:tc>
          <w:tcPr>
            <w:tcW w:w="1188" w:type="dxa"/>
            <w:vAlign w:val="top"/>
          </w:tcPr>
          <w:p w14:paraId="69D6125F" w14:textId="4D03F10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474989</w:t>
            </w:r>
          </w:p>
        </w:tc>
        <w:tc>
          <w:tcPr>
            <w:tcW w:w="1151" w:type="dxa"/>
            <w:vAlign w:val="top"/>
          </w:tcPr>
          <w:p w14:paraId="548BBD59" w14:textId="2B41D98E"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123241</w:t>
            </w:r>
          </w:p>
        </w:tc>
        <w:tc>
          <w:tcPr>
            <w:tcW w:w="1197" w:type="dxa"/>
            <w:vAlign w:val="top"/>
          </w:tcPr>
          <w:p w14:paraId="0FEBDC52" w14:textId="7CE62A4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666FF939" w14:textId="019F4D4B"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70B8EBD3" w14:textId="5764DC3C"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0.0</w:t>
            </w:r>
          </w:p>
        </w:tc>
        <w:tc>
          <w:tcPr>
            <w:tcW w:w="1321" w:type="dxa"/>
            <w:vAlign w:val="top"/>
          </w:tcPr>
          <w:p w14:paraId="013C01FB" w14:textId="5361C728"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N/A</w:t>
            </w:r>
          </w:p>
        </w:tc>
        <w:tc>
          <w:tcPr>
            <w:tcW w:w="1409" w:type="dxa"/>
            <w:vAlign w:val="top"/>
          </w:tcPr>
          <w:p w14:paraId="7624A544" w14:textId="69223B45"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76E50C8D" w14:textId="6148BBED"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2.0</w:t>
            </w:r>
          </w:p>
        </w:tc>
      </w:tr>
      <w:tr w:rsidR="00D254DB" w:rsidRPr="00347FD6" w14:paraId="094D71EF"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78B3A9DE" w14:textId="3E5E6896" w:rsidR="00D254DB" w:rsidRPr="00D254DB" w:rsidRDefault="00D254DB" w:rsidP="00D254DB">
            <w:pPr>
              <w:spacing w:before="0" w:after="0" w:line="240" w:lineRule="auto"/>
              <w:rPr>
                <w:sz w:val="20"/>
                <w:szCs w:val="20"/>
              </w:rPr>
            </w:pPr>
            <w:r w:rsidRPr="00D254DB">
              <w:rPr>
                <w:sz w:val="20"/>
                <w:szCs w:val="20"/>
              </w:rPr>
              <w:t>WR1</w:t>
            </w:r>
          </w:p>
        </w:tc>
        <w:tc>
          <w:tcPr>
            <w:tcW w:w="1975" w:type="dxa"/>
            <w:vAlign w:val="top"/>
          </w:tcPr>
          <w:p w14:paraId="1F889087" w14:textId="46DF1523"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Whitehill. Petersfield Road</w:t>
            </w:r>
          </w:p>
        </w:tc>
        <w:tc>
          <w:tcPr>
            <w:tcW w:w="1752" w:type="dxa"/>
            <w:vAlign w:val="top"/>
          </w:tcPr>
          <w:p w14:paraId="551D4DA7" w14:textId="773AC6F7"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6038EBDD" w14:textId="24EFD71C"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479314</w:t>
            </w:r>
          </w:p>
        </w:tc>
        <w:tc>
          <w:tcPr>
            <w:tcW w:w="1151" w:type="dxa"/>
            <w:vAlign w:val="top"/>
          </w:tcPr>
          <w:p w14:paraId="02BD6238" w14:textId="201C1DD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134307</w:t>
            </w:r>
          </w:p>
        </w:tc>
        <w:tc>
          <w:tcPr>
            <w:tcW w:w="1197" w:type="dxa"/>
            <w:vAlign w:val="top"/>
          </w:tcPr>
          <w:p w14:paraId="366DA528" w14:textId="4F87EAC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2765CCD2" w14:textId="716AEE91"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076F643E" w14:textId="2E4F1DFF"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18.0</w:t>
            </w:r>
          </w:p>
        </w:tc>
        <w:tc>
          <w:tcPr>
            <w:tcW w:w="1321" w:type="dxa"/>
            <w:vAlign w:val="top"/>
          </w:tcPr>
          <w:p w14:paraId="57654ABB" w14:textId="2C3E9A1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1.0</w:t>
            </w:r>
          </w:p>
        </w:tc>
        <w:tc>
          <w:tcPr>
            <w:tcW w:w="1409" w:type="dxa"/>
            <w:vAlign w:val="top"/>
          </w:tcPr>
          <w:p w14:paraId="63F0C837" w14:textId="78A9ADF4"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273DCF7B" w14:textId="20836ECA" w:rsidR="00D254DB" w:rsidRPr="00D254DB" w:rsidRDefault="00D254DB" w:rsidP="00D254DB">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2.0</w:t>
            </w:r>
          </w:p>
        </w:tc>
      </w:tr>
      <w:tr w:rsidR="00860EF5" w:rsidRPr="00347FD6" w14:paraId="2181863E"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00D79DD2" w14:textId="6D3E0CAD" w:rsidR="00860EF5" w:rsidRPr="00D254DB" w:rsidRDefault="00860EF5" w:rsidP="00860EF5">
            <w:pPr>
              <w:spacing w:before="0" w:after="0" w:line="240" w:lineRule="auto"/>
              <w:rPr>
                <w:sz w:val="20"/>
                <w:szCs w:val="20"/>
              </w:rPr>
            </w:pPr>
            <w:r w:rsidRPr="00D254DB">
              <w:rPr>
                <w:sz w:val="20"/>
                <w:szCs w:val="20"/>
              </w:rPr>
              <w:lastRenderedPageBreak/>
              <w:t>FR1</w:t>
            </w:r>
          </w:p>
        </w:tc>
        <w:tc>
          <w:tcPr>
            <w:tcW w:w="1975" w:type="dxa"/>
            <w:vAlign w:val="top"/>
          </w:tcPr>
          <w:p w14:paraId="6ACE2ADF" w14:textId="00794C20"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Four Marks Telegraph Lane</w:t>
            </w:r>
          </w:p>
        </w:tc>
        <w:tc>
          <w:tcPr>
            <w:tcW w:w="1752" w:type="dxa"/>
            <w:vAlign w:val="top"/>
          </w:tcPr>
          <w:p w14:paraId="024FA5F4" w14:textId="486A2418"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449E20BC" w14:textId="4A43DC9E"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60EF5">
              <w:rPr>
                <w:sz w:val="20"/>
                <w:szCs w:val="20"/>
              </w:rPr>
              <w:t>467554</w:t>
            </w:r>
          </w:p>
        </w:tc>
        <w:tc>
          <w:tcPr>
            <w:tcW w:w="1151" w:type="dxa"/>
            <w:vAlign w:val="top"/>
          </w:tcPr>
          <w:p w14:paraId="015AB4C1" w14:textId="28737C4E"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60EF5">
              <w:rPr>
                <w:sz w:val="20"/>
                <w:szCs w:val="20"/>
              </w:rPr>
              <w:t>135462</w:t>
            </w:r>
          </w:p>
        </w:tc>
        <w:tc>
          <w:tcPr>
            <w:tcW w:w="1197" w:type="dxa"/>
            <w:vAlign w:val="top"/>
          </w:tcPr>
          <w:p w14:paraId="0FD4FC2D" w14:textId="0B42D6C2"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8DAF654" w14:textId="728DB4A1"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0328F1C3" w14:textId="32E5490B"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22.0</w:t>
            </w:r>
          </w:p>
        </w:tc>
        <w:tc>
          <w:tcPr>
            <w:tcW w:w="1321" w:type="dxa"/>
            <w:vAlign w:val="top"/>
          </w:tcPr>
          <w:p w14:paraId="54CF7DA9" w14:textId="415777A7"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1.5</w:t>
            </w:r>
          </w:p>
        </w:tc>
        <w:tc>
          <w:tcPr>
            <w:tcW w:w="1409" w:type="dxa"/>
            <w:vAlign w:val="top"/>
          </w:tcPr>
          <w:p w14:paraId="3714A29A" w14:textId="5396228D"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2DAEAF22" w14:textId="41B84FBE"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2.5</w:t>
            </w:r>
          </w:p>
        </w:tc>
      </w:tr>
      <w:tr w:rsidR="00860EF5" w:rsidRPr="00347FD6" w14:paraId="112D5145" w14:textId="77777777" w:rsidTr="00435D06">
        <w:tc>
          <w:tcPr>
            <w:cnfStyle w:val="001000000000" w:firstRow="0" w:lastRow="0" w:firstColumn="1" w:lastColumn="0" w:oddVBand="0" w:evenVBand="0" w:oddHBand="0" w:evenHBand="0" w:firstRowFirstColumn="0" w:firstRowLastColumn="0" w:lastRowFirstColumn="0" w:lastRowLastColumn="0"/>
            <w:tcW w:w="1047" w:type="dxa"/>
            <w:vAlign w:val="top"/>
          </w:tcPr>
          <w:p w14:paraId="75C38BB9" w14:textId="56D801AA" w:rsidR="00860EF5" w:rsidRPr="00D254DB" w:rsidRDefault="00860EF5" w:rsidP="00860EF5">
            <w:pPr>
              <w:spacing w:before="0" w:after="0" w:line="240" w:lineRule="auto"/>
              <w:rPr>
                <w:sz w:val="20"/>
                <w:szCs w:val="20"/>
              </w:rPr>
            </w:pPr>
            <w:r w:rsidRPr="00D254DB">
              <w:rPr>
                <w:sz w:val="20"/>
                <w:szCs w:val="20"/>
              </w:rPr>
              <w:t>FR2</w:t>
            </w:r>
          </w:p>
        </w:tc>
        <w:tc>
          <w:tcPr>
            <w:tcW w:w="1975" w:type="dxa"/>
            <w:vAlign w:val="top"/>
          </w:tcPr>
          <w:p w14:paraId="69D4321D" w14:textId="37C4C833"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Four Marks Lymington Bottom</w:t>
            </w:r>
          </w:p>
        </w:tc>
        <w:tc>
          <w:tcPr>
            <w:tcW w:w="1752" w:type="dxa"/>
            <w:vAlign w:val="top"/>
          </w:tcPr>
          <w:p w14:paraId="0C9370C2" w14:textId="13412685"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Roadside</w:t>
            </w:r>
          </w:p>
        </w:tc>
        <w:tc>
          <w:tcPr>
            <w:tcW w:w="1188" w:type="dxa"/>
            <w:vAlign w:val="top"/>
          </w:tcPr>
          <w:p w14:paraId="0F597D60" w14:textId="71748D2E"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60EF5">
              <w:rPr>
                <w:sz w:val="20"/>
                <w:szCs w:val="20"/>
              </w:rPr>
              <w:t>466586</w:t>
            </w:r>
          </w:p>
        </w:tc>
        <w:tc>
          <w:tcPr>
            <w:tcW w:w="1151" w:type="dxa"/>
            <w:vAlign w:val="top"/>
          </w:tcPr>
          <w:p w14:paraId="772B7682" w14:textId="1F591D8A"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60EF5">
              <w:rPr>
                <w:sz w:val="20"/>
                <w:szCs w:val="20"/>
              </w:rPr>
              <w:t>134855</w:t>
            </w:r>
          </w:p>
        </w:tc>
        <w:tc>
          <w:tcPr>
            <w:tcW w:w="1197" w:type="dxa"/>
            <w:vAlign w:val="top"/>
          </w:tcPr>
          <w:p w14:paraId="596E40A0" w14:textId="0519E491"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rPr>
              <w:t>NO</w:t>
            </w:r>
            <w:r w:rsidRPr="00D254DB">
              <w:rPr>
                <w:sz w:val="20"/>
                <w:vertAlign w:val="subscript"/>
              </w:rPr>
              <w:t>2</w:t>
            </w:r>
          </w:p>
        </w:tc>
        <w:tc>
          <w:tcPr>
            <w:tcW w:w="1458" w:type="dxa"/>
            <w:vAlign w:val="top"/>
          </w:tcPr>
          <w:p w14:paraId="75B22D70" w14:textId="5FFDE675"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1252" w:type="dxa"/>
            <w:vAlign w:val="top"/>
          </w:tcPr>
          <w:p w14:paraId="4F86106E" w14:textId="11CE35EC"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25.0</w:t>
            </w:r>
          </w:p>
        </w:tc>
        <w:tc>
          <w:tcPr>
            <w:tcW w:w="1321" w:type="dxa"/>
            <w:vAlign w:val="top"/>
          </w:tcPr>
          <w:p w14:paraId="653137C8" w14:textId="2A7F0BD8"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1.6</w:t>
            </w:r>
          </w:p>
        </w:tc>
        <w:tc>
          <w:tcPr>
            <w:tcW w:w="1409" w:type="dxa"/>
            <w:vAlign w:val="top"/>
          </w:tcPr>
          <w:p w14:paraId="2C35DC1C" w14:textId="66F6222D"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No</w:t>
            </w:r>
          </w:p>
        </w:tc>
        <w:tc>
          <w:tcPr>
            <w:tcW w:w="810" w:type="dxa"/>
            <w:vAlign w:val="top"/>
          </w:tcPr>
          <w:p w14:paraId="2949D997" w14:textId="0B8A07D8" w:rsidR="00860EF5" w:rsidRPr="00D254DB" w:rsidRDefault="00860EF5" w:rsidP="00860EF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254DB">
              <w:rPr>
                <w:sz w:val="20"/>
                <w:szCs w:val="20"/>
              </w:rPr>
              <w:t>2.5</w:t>
            </w:r>
          </w:p>
        </w:tc>
      </w:tr>
    </w:tbl>
    <w:p w14:paraId="135F3D8E" w14:textId="2184C052" w:rsidR="00443B98" w:rsidRPr="00090C17" w:rsidRDefault="00443B98" w:rsidP="002A068B">
      <w:pPr>
        <w:spacing w:line="240" w:lineRule="auto"/>
        <w:rPr>
          <w:b/>
          <w:szCs w:val="24"/>
        </w:rPr>
      </w:pPr>
      <w:r w:rsidRPr="00090C17">
        <w:rPr>
          <w:b/>
          <w:szCs w:val="24"/>
        </w:rPr>
        <w:t>Notes:</w:t>
      </w:r>
    </w:p>
    <w:p w14:paraId="47C92DE1" w14:textId="77777777" w:rsidR="00443B98" w:rsidRPr="00090C17" w:rsidRDefault="00443B98" w:rsidP="002A068B">
      <w:pPr>
        <w:spacing w:line="240" w:lineRule="auto"/>
        <w:rPr>
          <w:szCs w:val="24"/>
        </w:rPr>
      </w:pPr>
      <w:r w:rsidRPr="00090C17">
        <w:rPr>
          <w:szCs w:val="24"/>
        </w:rPr>
        <w:t>(1) 0m if the monitoring site is at a location of exposure (</w:t>
      </w:r>
      <w:proofErr w:type="gramStart"/>
      <w:r w:rsidRPr="00090C17">
        <w:rPr>
          <w:szCs w:val="24"/>
        </w:rPr>
        <w:t>e.g.</w:t>
      </w:r>
      <w:proofErr w:type="gramEnd"/>
      <w:r w:rsidRPr="00090C17">
        <w:rPr>
          <w:szCs w:val="24"/>
        </w:rPr>
        <w:t xml:space="preserve"> installed on the façade of a residential property).</w:t>
      </w:r>
    </w:p>
    <w:p w14:paraId="0BF1DA8C" w14:textId="77777777" w:rsidR="00D8784A" w:rsidRDefault="00443B98" w:rsidP="002A068B">
      <w:pPr>
        <w:spacing w:line="240" w:lineRule="auto"/>
        <w:rPr>
          <w:szCs w:val="24"/>
        </w:rPr>
      </w:pPr>
      <w:r w:rsidRPr="00090C17">
        <w:rPr>
          <w:szCs w:val="24"/>
        </w:rPr>
        <w:t>(2) N/A if not applicable.</w:t>
      </w:r>
    </w:p>
    <w:p w14:paraId="5859DD1D" w14:textId="77777777" w:rsidR="00443B98" w:rsidRDefault="00443B98" w:rsidP="00400B0F">
      <w:pPr>
        <w:spacing w:before="0" w:after="0"/>
      </w:pPr>
      <w:r>
        <w:br w:type="page"/>
      </w:r>
    </w:p>
    <w:p w14:paraId="0A847A7B" w14:textId="6BF4CFF9" w:rsidR="00443B98" w:rsidRDefault="00443B98" w:rsidP="00400B0F">
      <w:pPr>
        <w:pStyle w:val="Caption"/>
        <w:rPr>
          <w:rFonts w:cs="Arial"/>
          <w:szCs w:val="24"/>
        </w:rPr>
      </w:pPr>
      <w:bookmarkStart w:id="68" w:name="_Ref55286377"/>
      <w:bookmarkStart w:id="69" w:name="_Ref65700338"/>
      <w:bookmarkStart w:id="70" w:name="_Toc90285614"/>
      <w:r>
        <w:lastRenderedPageBreak/>
        <w:t>Table A.</w:t>
      </w:r>
      <w:r w:rsidR="00742944">
        <w:rPr>
          <w:color w:val="2B579A"/>
          <w:shd w:val="clear" w:color="auto" w:fill="E6E6E6"/>
        </w:rPr>
        <w:fldChar w:fldCharType="begin"/>
      </w:r>
      <w:r w:rsidR="00742944">
        <w:rPr>
          <w:noProof/>
        </w:rPr>
        <w:instrText xml:space="preserve"> SEQ Table_A \* ARABIC </w:instrText>
      </w:r>
      <w:r w:rsidR="00742944">
        <w:rPr>
          <w:color w:val="2B579A"/>
          <w:shd w:val="clear" w:color="auto" w:fill="E6E6E6"/>
        </w:rPr>
        <w:fldChar w:fldCharType="separate"/>
      </w:r>
      <w:r w:rsidR="00434C9F">
        <w:rPr>
          <w:noProof/>
        </w:rPr>
        <w:t>2</w:t>
      </w:r>
      <w:r w:rsidR="00742944">
        <w:rPr>
          <w:color w:val="2B579A"/>
          <w:shd w:val="clear" w:color="auto" w:fill="E6E6E6"/>
        </w:rPr>
        <w:fldChar w:fldCharType="end"/>
      </w:r>
      <w:bookmarkEnd w:id="68"/>
      <w:bookmarkEnd w:id="69"/>
      <w:r>
        <w:t xml:space="preserve"> – </w:t>
      </w:r>
      <w:r w:rsidRPr="008603A5">
        <w:t>Annual Mean NO</w:t>
      </w:r>
      <w:r w:rsidRPr="008603A5">
        <w:rPr>
          <w:vertAlign w:val="subscript"/>
        </w:rPr>
        <w:t>2</w:t>
      </w:r>
      <w:r w:rsidRPr="008603A5">
        <w:t xml:space="preserve"> </w:t>
      </w:r>
      <w:r w:rsidRPr="00786EB7">
        <w:rPr>
          <w:szCs w:val="24"/>
        </w:rPr>
        <w:t>Monitoring Results</w:t>
      </w:r>
      <w:r w:rsidR="006078E8">
        <w:rPr>
          <w:szCs w:val="24"/>
        </w:rPr>
        <w:t xml:space="preserve">: </w:t>
      </w:r>
      <w:r w:rsidR="00523FBC">
        <w:rPr>
          <w:szCs w:val="24"/>
        </w:rPr>
        <w:t>Non-Automatic</w:t>
      </w:r>
      <w:r w:rsidR="000F621C">
        <w:rPr>
          <w:szCs w:val="24"/>
        </w:rPr>
        <w:t xml:space="preserve"> Monitoring</w:t>
      </w:r>
      <w:r w:rsidR="00090C17" w:rsidRPr="00786EB7">
        <w:rPr>
          <w:szCs w:val="24"/>
        </w:rPr>
        <w:t xml:space="preserve"> </w:t>
      </w:r>
      <w:r w:rsidR="00786EB7" w:rsidRPr="00786EB7">
        <w:rPr>
          <w:szCs w:val="24"/>
        </w:rPr>
        <w:t>(</w:t>
      </w:r>
      <w:r w:rsidR="00090C17" w:rsidRPr="00786EB7">
        <w:rPr>
          <w:rFonts w:cs="Arial"/>
          <w:szCs w:val="24"/>
        </w:rPr>
        <w:t>µg/m</w:t>
      </w:r>
      <w:r w:rsidR="00090C17" w:rsidRPr="00786EB7">
        <w:rPr>
          <w:rFonts w:cs="Arial"/>
          <w:szCs w:val="24"/>
          <w:vertAlign w:val="superscript"/>
        </w:rPr>
        <w:t>3</w:t>
      </w:r>
      <w:r w:rsidR="00090C17" w:rsidRPr="00786EB7">
        <w:rPr>
          <w:rFonts w:cs="Arial"/>
          <w:szCs w:val="24"/>
        </w:rPr>
        <w:t>)</w:t>
      </w:r>
      <w:bookmarkEnd w:id="70"/>
    </w:p>
    <w:tbl>
      <w:tblPr>
        <w:tblStyle w:val="TableStyle4"/>
        <w:tblW w:w="5000" w:type="pct"/>
        <w:tblLook w:val="04A0" w:firstRow="1" w:lastRow="0" w:firstColumn="1" w:lastColumn="0" w:noHBand="0" w:noVBand="1"/>
      </w:tblPr>
      <w:tblGrid>
        <w:gridCol w:w="1049"/>
        <w:gridCol w:w="1156"/>
        <w:gridCol w:w="1159"/>
        <w:gridCol w:w="1849"/>
        <w:gridCol w:w="1837"/>
        <w:gridCol w:w="1840"/>
        <w:gridCol w:w="1840"/>
        <w:gridCol w:w="769"/>
        <w:gridCol w:w="769"/>
        <w:gridCol w:w="769"/>
        <w:gridCol w:w="769"/>
        <w:gridCol w:w="754"/>
      </w:tblGrid>
      <w:tr w:rsidR="00214AB2" w:rsidRPr="00116356" w14:paraId="2A53435B" w14:textId="77777777" w:rsidTr="006B0346">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360" w:type="pct"/>
          </w:tcPr>
          <w:p w14:paraId="27F42D5D" w14:textId="15FAF004" w:rsidR="00214AB2" w:rsidRPr="00116356" w:rsidRDefault="00214AB2" w:rsidP="000F621C">
            <w:pPr>
              <w:spacing w:before="0" w:after="0" w:line="240" w:lineRule="auto"/>
              <w:rPr>
                <w:rFonts w:ascii="Arial" w:hAnsi="Arial" w:cs="Arial"/>
                <w:sz w:val="20"/>
                <w:szCs w:val="20"/>
              </w:rPr>
            </w:pPr>
            <w:r>
              <w:rPr>
                <w:rFonts w:ascii="Arial" w:hAnsi="Arial" w:cs="Arial"/>
                <w:sz w:val="20"/>
                <w:szCs w:val="20"/>
              </w:rPr>
              <w:t>Diffusion Tube</w:t>
            </w:r>
            <w:r w:rsidRPr="00116356">
              <w:rPr>
                <w:rFonts w:ascii="Arial" w:hAnsi="Arial" w:cs="Arial"/>
                <w:sz w:val="20"/>
                <w:szCs w:val="20"/>
              </w:rPr>
              <w:t xml:space="preserve"> ID</w:t>
            </w:r>
          </w:p>
        </w:tc>
        <w:tc>
          <w:tcPr>
            <w:tcW w:w="397" w:type="pct"/>
          </w:tcPr>
          <w:p w14:paraId="5D7D0B65"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X OS Grid Ref (Easting)</w:t>
            </w:r>
          </w:p>
        </w:tc>
        <w:tc>
          <w:tcPr>
            <w:tcW w:w="398" w:type="pct"/>
          </w:tcPr>
          <w:p w14:paraId="212B0DE4"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Y OS Grid Ref (Northing)</w:t>
            </w:r>
          </w:p>
        </w:tc>
        <w:tc>
          <w:tcPr>
            <w:tcW w:w="635" w:type="pct"/>
          </w:tcPr>
          <w:p w14:paraId="0BC0A266"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Site Type</w:t>
            </w:r>
          </w:p>
        </w:tc>
        <w:tc>
          <w:tcPr>
            <w:tcW w:w="631" w:type="pct"/>
          </w:tcPr>
          <w:p w14:paraId="7822C9DD" w14:textId="44A47B66"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 xml:space="preserve">Valid Data Capture for Monitoring Period </w:t>
            </w:r>
            <w:r>
              <w:rPr>
                <w:rFonts w:ascii="Arial" w:hAnsi="Arial" w:cs="Arial"/>
                <w:sz w:val="20"/>
                <w:szCs w:val="20"/>
              </w:rPr>
              <w:t xml:space="preserve">(2020) </w:t>
            </w:r>
            <w:r w:rsidRPr="00116356">
              <w:rPr>
                <w:rFonts w:ascii="Arial" w:hAnsi="Arial" w:cs="Arial"/>
                <w:sz w:val="20"/>
                <w:szCs w:val="20"/>
              </w:rPr>
              <w:t xml:space="preserve">(%) </w:t>
            </w:r>
            <w:r w:rsidRPr="00E1160B">
              <w:rPr>
                <w:rFonts w:ascii="Arial" w:hAnsi="Arial" w:cs="Arial"/>
                <w:sz w:val="20"/>
                <w:szCs w:val="20"/>
                <w:vertAlign w:val="superscript"/>
              </w:rPr>
              <w:t>(1)</w:t>
            </w:r>
          </w:p>
        </w:tc>
        <w:tc>
          <w:tcPr>
            <w:tcW w:w="632" w:type="pct"/>
          </w:tcPr>
          <w:p w14:paraId="46EFB0F1" w14:textId="53FBD8C0"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ascii="Arial" w:hAnsi="Arial" w:cs="Arial"/>
                <w:sz w:val="20"/>
                <w:szCs w:val="20"/>
              </w:rPr>
              <w:t>Valid Data Capture 20</w:t>
            </w:r>
            <w:r>
              <w:rPr>
                <w:rFonts w:ascii="Arial" w:hAnsi="Arial" w:cs="Arial"/>
                <w:sz w:val="20"/>
                <w:szCs w:val="20"/>
              </w:rPr>
              <w:t>19</w:t>
            </w:r>
            <w:r w:rsidRPr="00116356">
              <w:rPr>
                <w:rFonts w:ascii="Arial" w:hAnsi="Arial" w:cs="Arial"/>
                <w:sz w:val="20"/>
                <w:szCs w:val="20"/>
              </w:rPr>
              <w:t xml:space="preserve"> (%) </w:t>
            </w:r>
            <w:r w:rsidRPr="00E1160B">
              <w:rPr>
                <w:rFonts w:ascii="Arial" w:hAnsi="Arial" w:cs="Arial"/>
                <w:sz w:val="20"/>
                <w:szCs w:val="20"/>
                <w:vertAlign w:val="superscript"/>
              </w:rPr>
              <w:t>(2)</w:t>
            </w:r>
          </w:p>
        </w:tc>
        <w:tc>
          <w:tcPr>
            <w:tcW w:w="632" w:type="pct"/>
          </w:tcPr>
          <w:p w14:paraId="69A726EF" w14:textId="37AEC606"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6356">
              <w:rPr>
                <w:rFonts w:ascii="Arial" w:hAnsi="Arial" w:cs="Arial"/>
                <w:sz w:val="20"/>
                <w:szCs w:val="20"/>
              </w:rPr>
              <w:t>Valid Data Capture 20</w:t>
            </w:r>
            <w:r>
              <w:rPr>
                <w:rFonts w:ascii="Arial" w:hAnsi="Arial" w:cs="Arial"/>
                <w:sz w:val="20"/>
                <w:szCs w:val="20"/>
              </w:rPr>
              <w:t>20</w:t>
            </w:r>
            <w:r w:rsidRPr="00116356">
              <w:rPr>
                <w:rFonts w:ascii="Arial" w:hAnsi="Arial" w:cs="Arial"/>
                <w:sz w:val="20"/>
                <w:szCs w:val="20"/>
              </w:rPr>
              <w:t xml:space="preserve"> (%) </w:t>
            </w:r>
            <w:r w:rsidRPr="00E1160B">
              <w:rPr>
                <w:rFonts w:ascii="Arial" w:hAnsi="Arial" w:cs="Arial"/>
                <w:sz w:val="20"/>
                <w:szCs w:val="20"/>
                <w:vertAlign w:val="superscript"/>
              </w:rPr>
              <w:t>(2)</w:t>
            </w:r>
          </w:p>
        </w:tc>
        <w:tc>
          <w:tcPr>
            <w:tcW w:w="264" w:type="pct"/>
          </w:tcPr>
          <w:p w14:paraId="4C8D7E35" w14:textId="77777777" w:rsidR="00214AB2" w:rsidRPr="00090C17"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116356">
              <w:rPr>
                <w:rFonts w:cs="Arial"/>
                <w:b w:val="0"/>
                <w:sz w:val="20"/>
                <w:szCs w:val="20"/>
              </w:rPr>
              <w:t>201</w:t>
            </w:r>
            <w:r>
              <w:rPr>
                <w:rFonts w:cs="Arial"/>
                <w:b w:val="0"/>
                <w:sz w:val="20"/>
                <w:szCs w:val="20"/>
              </w:rPr>
              <w:t>6</w:t>
            </w:r>
          </w:p>
        </w:tc>
        <w:tc>
          <w:tcPr>
            <w:tcW w:w="264" w:type="pct"/>
          </w:tcPr>
          <w:p w14:paraId="6B2F99DB"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7</w:t>
            </w:r>
          </w:p>
        </w:tc>
        <w:tc>
          <w:tcPr>
            <w:tcW w:w="264" w:type="pct"/>
          </w:tcPr>
          <w:p w14:paraId="1C2E6843"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8</w:t>
            </w:r>
          </w:p>
        </w:tc>
        <w:tc>
          <w:tcPr>
            <w:tcW w:w="264" w:type="pct"/>
          </w:tcPr>
          <w:p w14:paraId="3B629600"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vertAlign w:val="superscript"/>
              </w:rPr>
            </w:pPr>
            <w:r w:rsidRPr="00116356">
              <w:rPr>
                <w:rFonts w:cs="Arial"/>
                <w:b w:val="0"/>
                <w:sz w:val="20"/>
                <w:szCs w:val="20"/>
              </w:rPr>
              <w:t>201</w:t>
            </w:r>
            <w:r>
              <w:rPr>
                <w:rFonts w:cs="Arial"/>
                <w:b w:val="0"/>
                <w:sz w:val="20"/>
                <w:szCs w:val="20"/>
              </w:rPr>
              <w:t>9</w:t>
            </w:r>
          </w:p>
        </w:tc>
        <w:tc>
          <w:tcPr>
            <w:tcW w:w="259" w:type="pct"/>
          </w:tcPr>
          <w:p w14:paraId="502158AA" w14:textId="77777777" w:rsidR="00214AB2" w:rsidRPr="00116356" w:rsidRDefault="00214AB2"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116356">
              <w:rPr>
                <w:rFonts w:cs="Arial"/>
                <w:b w:val="0"/>
                <w:sz w:val="20"/>
                <w:szCs w:val="20"/>
              </w:rPr>
              <w:t>20</w:t>
            </w:r>
            <w:r>
              <w:rPr>
                <w:rFonts w:cs="Arial"/>
                <w:b w:val="0"/>
                <w:sz w:val="20"/>
                <w:szCs w:val="20"/>
              </w:rPr>
              <w:t>20</w:t>
            </w:r>
          </w:p>
        </w:tc>
      </w:tr>
      <w:tr w:rsidR="00214AB2" w:rsidRPr="00225D5B" w14:paraId="7344A71A"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6E092008" w14:textId="77777777" w:rsidR="00214AB2" w:rsidRPr="00225D5B" w:rsidRDefault="00214AB2" w:rsidP="00214AB2">
            <w:pPr>
              <w:spacing w:before="0" w:after="0" w:line="240" w:lineRule="auto"/>
              <w:rPr>
                <w:rFonts w:cs="Arial"/>
                <w:sz w:val="20"/>
                <w:szCs w:val="20"/>
              </w:rPr>
            </w:pPr>
            <w:r w:rsidRPr="00225D5B">
              <w:rPr>
                <w:rFonts w:cs="Arial"/>
                <w:sz w:val="20"/>
                <w:szCs w:val="20"/>
              </w:rPr>
              <w:t>AB1</w:t>
            </w:r>
          </w:p>
        </w:tc>
        <w:tc>
          <w:tcPr>
            <w:tcW w:w="397" w:type="pct"/>
            <w:noWrap/>
            <w:hideMark/>
          </w:tcPr>
          <w:p w14:paraId="6F1EB2E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472109</w:t>
            </w:r>
          </w:p>
        </w:tc>
        <w:tc>
          <w:tcPr>
            <w:tcW w:w="398" w:type="pct"/>
            <w:noWrap/>
            <w:hideMark/>
          </w:tcPr>
          <w:p w14:paraId="07C1A288"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139487</w:t>
            </w:r>
          </w:p>
        </w:tc>
        <w:tc>
          <w:tcPr>
            <w:tcW w:w="635" w:type="pct"/>
            <w:noWrap/>
            <w:hideMark/>
          </w:tcPr>
          <w:p w14:paraId="2A84FCD2"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Urban Background</w:t>
            </w:r>
          </w:p>
        </w:tc>
        <w:tc>
          <w:tcPr>
            <w:tcW w:w="631" w:type="pct"/>
            <w:noWrap/>
            <w:hideMark/>
          </w:tcPr>
          <w:p w14:paraId="4AE3CDB8"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632" w:type="pct"/>
            <w:tcBorders>
              <w:top w:val="nil"/>
              <w:left w:val="single" w:sz="4" w:space="0" w:color="auto"/>
              <w:bottom w:val="single" w:sz="4" w:space="0" w:color="auto"/>
              <w:right w:val="single" w:sz="4" w:space="0" w:color="auto"/>
            </w:tcBorders>
          </w:tcPr>
          <w:p w14:paraId="36F30189" w14:textId="0E39D568"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2057E5FC" w14:textId="7463E271"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264" w:type="pct"/>
            <w:noWrap/>
            <w:hideMark/>
          </w:tcPr>
          <w:p w14:paraId="671EBBB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10.6</w:t>
            </w:r>
          </w:p>
        </w:tc>
        <w:tc>
          <w:tcPr>
            <w:tcW w:w="264" w:type="pct"/>
            <w:noWrap/>
            <w:hideMark/>
          </w:tcPr>
          <w:p w14:paraId="2114BDD7"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13.3</w:t>
            </w:r>
          </w:p>
        </w:tc>
        <w:tc>
          <w:tcPr>
            <w:tcW w:w="264" w:type="pct"/>
            <w:noWrap/>
            <w:hideMark/>
          </w:tcPr>
          <w:p w14:paraId="33C3B0D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11.8</w:t>
            </w:r>
          </w:p>
        </w:tc>
        <w:tc>
          <w:tcPr>
            <w:tcW w:w="264" w:type="pct"/>
            <w:noWrap/>
            <w:hideMark/>
          </w:tcPr>
          <w:p w14:paraId="7563990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11.4</w:t>
            </w:r>
          </w:p>
        </w:tc>
        <w:tc>
          <w:tcPr>
            <w:tcW w:w="259" w:type="pct"/>
            <w:noWrap/>
            <w:hideMark/>
          </w:tcPr>
          <w:p w14:paraId="08F327A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8.5</w:t>
            </w:r>
          </w:p>
        </w:tc>
      </w:tr>
      <w:tr w:rsidR="00214AB2" w:rsidRPr="00225D5B" w14:paraId="318792FF"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2BCB7932" w14:textId="77777777" w:rsidR="00214AB2" w:rsidRPr="00225D5B" w:rsidRDefault="00214AB2" w:rsidP="00214AB2">
            <w:pPr>
              <w:spacing w:before="0" w:after="0" w:line="240" w:lineRule="auto"/>
              <w:rPr>
                <w:rFonts w:cs="Arial"/>
                <w:sz w:val="20"/>
                <w:szCs w:val="20"/>
              </w:rPr>
            </w:pPr>
            <w:r w:rsidRPr="00225D5B">
              <w:rPr>
                <w:rFonts w:cs="Arial"/>
                <w:sz w:val="20"/>
                <w:szCs w:val="20"/>
              </w:rPr>
              <w:t>BR1</w:t>
            </w:r>
          </w:p>
        </w:tc>
        <w:tc>
          <w:tcPr>
            <w:tcW w:w="397" w:type="pct"/>
            <w:noWrap/>
            <w:hideMark/>
          </w:tcPr>
          <w:p w14:paraId="37F54A9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479707</w:t>
            </w:r>
          </w:p>
        </w:tc>
        <w:tc>
          <w:tcPr>
            <w:tcW w:w="398" w:type="pct"/>
            <w:noWrap/>
            <w:hideMark/>
          </w:tcPr>
          <w:p w14:paraId="583BF52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135438</w:t>
            </w:r>
          </w:p>
        </w:tc>
        <w:tc>
          <w:tcPr>
            <w:tcW w:w="635" w:type="pct"/>
            <w:noWrap/>
            <w:hideMark/>
          </w:tcPr>
          <w:p w14:paraId="0F39832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2C697E22"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56.0</w:t>
            </w:r>
          </w:p>
        </w:tc>
        <w:tc>
          <w:tcPr>
            <w:tcW w:w="632" w:type="pct"/>
            <w:tcBorders>
              <w:top w:val="nil"/>
              <w:left w:val="single" w:sz="4" w:space="0" w:color="auto"/>
              <w:bottom w:val="single" w:sz="4" w:space="0" w:color="auto"/>
              <w:right w:val="single" w:sz="4" w:space="0" w:color="auto"/>
            </w:tcBorders>
          </w:tcPr>
          <w:p w14:paraId="36A6332C" w14:textId="5BBCC12F"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6618A7B4" w14:textId="238EC19C"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56.0</w:t>
            </w:r>
          </w:p>
        </w:tc>
        <w:tc>
          <w:tcPr>
            <w:tcW w:w="264" w:type="pct"/>
            <w:noWrap/>
            <w:hideMark/>
          </w:tcPr>
          <w:p w14:paraId="5AE69DE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18.2</w:t>
            </w:r>
          </w:p>
        </w:tc>
        <w:tc>
          <w:tcPr>
            <w:tcW w:w="264" w:type="pct"/>
            <w:noWrap/>
            <w:hideMark/>
          </w:tcPr>
          <w:p w14:paraId="5C45586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18.1</w:t>
            </w:r>
          </w:p>
        </w:tc>
        <w:tc>
          <w:tcPr>
            <w:tcW w:w="264" w:type="pct"/>
            <w:noWrap/>
            <w:hideMark/>
          </w:tcPr>
          <w:p w14:paraId="6B5D2FF2"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18.4</w:t>
            </w:r>
          </w:p>
        </w:tc>
        <w:tc>
          <w:tcPr>
            <w:tcW w:w="264" w:type="pct"/>
            <w:noWrap/>
            <w:hideMark/>
          </w:tcPr>
          <w:p w14:paraId="7105508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14.6</w:t>
            </w:r>
          </w:p>
        </w:tc>
        <w:tc>
          <w:tcPr>
            <w:tcW w:w="259" w:type="pct"/>
            <w:noWrap/>
            <w:hideMark/>
          </w:tcPr>
          <w:p w14:paraId="73EEF70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11.1</w:t>
            </w:r>
          </w:p>
        </w:tc>
      </w:tr>
      <w:tr w:rsidR="00214AB2" w:rsidRPr="00225D5B" w14:paraId="456500D2"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391F172E" w14:textId="77777777" w:rsidR="00214AB2" w:rsidRPr="00225D5B" w:rsidRDefault="00214AB2" w:rsidP="00214AB2">
            <w:pPr>
              <w:spacing w:before="0" w:after="0" w:line="240" w:lineRule="auto"/>
              <w:rPr>
                <w:rFonts w:cs="Arial"/>
                <w:sz w:val="20"/>
                <w:szCs w:val="20"/>
              </w:rPr>
            </w:pPr>
            <w:r w:rsidRPr="00225D5B">
              <w:rPr>
                <w:rFonts w:cs="Arial"/>
                <w:sz w:val="20"/>
                <w:szCs w:val="20"/>
              </w:rPr>
              <w:t>BR2</w:t>
            </w:r>
          </w:p>
        </w:tc>
        <w:tc>
          <w:tcPr>
            <w:tcW w:w="397" w:type="pct"/>
            <w:noWrap/>
            <w:hideMark/>
          </w:tcPr>
          <w:p w14:paraId="78C911A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479695</w:t>
            </w:r>
          </w:p>
        </w:tc>
        <w:tc>
          <w:tcPr>
            <w:tcW w:w="398" w:type="pct"/>
            <w:noWrap/>
            <w:hideMark/>
          </w:tcPr>
          <w:p w14:paraId="54B8357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135356</w:t>
            </w:r>
          </w:p>
        </w:tc>
        <w:tc>
          <w:tcPr>
            <w:tcW w:w="635" w:type="pct"/>
            <w:noWrap/>
            <w:hideMark/>
          </w:tcPr>
          <w:p w14:paraId="39E8472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1EFDDDF0"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632" w:type="pct"/>
            <w:tcBorders>
              <w:top w:val="nil"/>
              <w:left w:val="single" w:sz="4" w:space="0" w:color="auto"/>
              <w:bottom w:val="single" w:sz="4" w:space="0" w:color="auto"/>
              <w:right w:val="single" w:sz="4" w:space="0" w:color="auto"/>
            </w:tcBorders>
          </w:tcPr>
          <w:p w14:paraId="7B615CC1" w14:textId="734C1012"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0C37F9F6" w14:textId="2105ECFD"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264" w:type="pct"/>
            <w:noWrap/>
            <w:hideMark/>
          </w:tcPr>
          <w:p w14:paraId="5A7D079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20.8</w:t>
            </w:r>
          </w:p>
        </w:tc>
        <w:tc>
          <w:tcPr>
            <w:tcW w:w="264" w:type="pct"/>
            <w:noWrap/>
            <w:hideMark/>
          </w:tcPr>
          <w:p w14:paraId="09981E2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23.2</w:t>
            </w:r>
          </w:p>
        </w:tc>
        <w:tc>
          <w:tcPr>
            <w:tcW w:w="264" w:type="pct"/>
            <w:noWrap/>
            <w:hideMark/>
          </w:tcPr>
          <w:p w14:paraId="2BCA1EF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21.5</w:t>
            </w:r>
          </w:p>
        </w:tc>
        <w:tc>
          <w:tcPr>
            <w:tcW w:w="264" w:type="pct"/>
            <w:noWrap/>
            <w:hideMark/>
          </w:tcPr>
          <w:p w14:paraId="04124D7D"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20.3</w:t>
            </w:r>
          </w:p>
        </w:tc>
        <w:tc>
          <w:tcPr>
            <w:tcW w:w="259" w:type="pct"/>
            <w:noWrap/>
            <w:hideMark/>
          </w:tcPr>
          <w:p w14:paraId="4D335587"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14.9</w:t>
            </w:r>
          </w:p>
        </w:tc>
      </w:tr>
      <w:tr w:rsidR="00214AB2" w:rsidRPr="00225D5B" w14:paraId="00C382D6"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vAlign w:val="top"/>
          </w:tcPr>
          <w:p w14:paraId="1DA4A76E" w14:textId="089113AF" w:rsidR="00214AB2" w:rsidRPr="007406DD" w:rsidRDefault="00214AB2" w:rsidP="00214AB2">
            <w:pPr>
              <w:spacing w:before="0" w:after="0" w:line="240" w:lineRule="auto"/>
              <w:rPr>
                <w:rFonts w:cs="Arial"/>
                <w:sz w:val="20"/>
                <w:szCs w:val="20"/>
              </w:rPr>
            </w:pPr>
            <w:r w:rsidRPr="007406DD">
              <w:rPr>
                <w:sz w:val="20"/>
                <w:szCs w:val="20"/>
              </w:rPr>
              <w:t>BR3</w:t>
            </w:r>
          </w:p>
        </w:tc>
        <w:tc>
          <w:tcPr>
            <w:tcW w:w="397" w:type="pct"/>
            <w:noWrap/>
            <w:vAlign w:val="top"/>
          </w:tcPr>
          <w:p w14:paraId="50B7F110" w14:textId="40ACC5B4"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479711</w:t>
            </w:r>
          </w:p>
        </w:tc>
        <w:tc>
          <w:tcPr>
            <w:tcW w:w="398" w:type="pct"/>
            <w:noWrap/>
            <w:vAlign w:val="top"/>
          </w:tcPr>
          <w:p w14:paraId="3BA7E54E" w14:textId="3F295129"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135321</w:t>
            </w:r>
          </w:p>
        </w:tc>
        <w:tc>
          <w:tcPr>
            <w:tcW w:w="635" w:type="pct"/>
            <w:noWrap/>
            <w:vAlign w:val="top"/>
          </w:tcPr>
          <w:p w14:paraId="3314A9CB" w14:textId="2F1B6E0F"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Roadside</w:t>
            </w:r>
          </w:p>
        </w:tc>
        <w:tc>
          <w:tcPr>
            <w:tcW w:w="631" w:type="pct"/>
            <w:noWrap/>
          </w:tcPr>
          <w:p w14:paraId="3AC29D06" w14:textId="2669C28B"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rFonts w:cs="Arial"/>
                <w:sz w:val="20"/>
                <w:szCs w:val="20"/>
              </w:rPr>
              <w:t>-</w:t>
            </w:r>
          </w:p>
        </w:tc>
        <w:tc>
          <w:tcPr>
            <w:tcW w:w="632" w:type="pct"/>
            <w:tcBorders>
              <w:top w:val="nil"/>
              <w:left w:val="single" w:sz="4" w:space="0" w:color="auto"/>
              <w:bottom w:val="single" w:sz="4" w:space="0" w:color="auto"/>
              <w:right w:val="single" w:sz="4" w:space="0" w:color="auto"/>
            </w:tcBorders>
          </w:tcPr>
          <w:p w14:paraId="167F6FC3" w14:textId="4811873D"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92.3</w:t>
            </w:r>
          </w:p>
        </w:tc>
        <w:tc>
          <w:tcPr>
            <w:tcW w:w="632" w:type="pct"/>
            <w:noWrap/>
          </w:tcPr>
          <w:p w14:paraId="570EC592" w14:textId="613056D1"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rFonts w:cs="Arial"/>
                <w:sz w:val="20"/>
                <w:szCs w:val="20"/>
              </w:rPr>
              <w:t>-</w:t>
            </w:r>
          </w:p>
        </w:tc>
        <w:tc>
          <w:tcPr>
            <w:tcW w:w="264" w:type="pct"/>
            <w:noWrap/>
            <w:vAlign w:val="top"/>
          </w:tcPr>
          <w:p w14:paraId="6CBE5C6F" w14:textId="467A7B53"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24.4</w:t>
            </w:r>
          </w:p>
        </w:tc>
        <w:tc>
          <w:tcPr>
            <w:tcW w:w="264" w:type="pct"/>
            <w:noWrap/>
            <w:vAlign w:val="top"/>
          </w:tcPr>
          <w:p w14:paraId="5DED0BD4" w14:textId="63DA0521"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28.1</w:t>
            </w:r>
          </w:p>
        </w:tc>
        <w:tc>
          <w:tcPr>
            <w:tcW w:w="264" w:type="pct"/>
            <w:noWrap/>
            <w:vAlign w:val="top"/>
          </w:tcPr>
          <w:p w14:paraId="69EBA771" w14:textId="3E03A4FF"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26.3</w:t>
            </w:r>
          </w:p>
        </w:tc>
        <w:tc>
          <w:tcPr>
            <w:tcW w:w="264" w:type="pct"/>
            <w:noWrap/>
            <w:vAlign w:val="top"/>
          </w:tcPr>
          <w:p w14:paraId="10839BAE" w14:textId="2CDD9498"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7406DD">
              <w:rPr>
                <w:sz w:val="20"/>
                <w:szCs w:val="20"/>
              </w:rPr>
              <w:t>24.1</w:t>
            </w:r>
          </w:p>
        </w:tc>
        <w:tc>
          <w:tcPr>
            <w:tcW w:w="259" w:type="pct"/>
            <w:noWrap/>
          </w:tcPr>
          <w:p w14:paraId="23F81ED4" w14:textId="4C7D685F" w:rsidR="00214AB2" w:rsidRPr="007406DD"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r w:rsidR="00214AB2" w:rsidRPr="00225D5B" w14:paraId="287E2E65"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4EDD5DE4" w14:textId="77777777" w:rsidR="00214AB2" w:rsidRPr="00225D5B" w:rsidRDefault="00214AB2" w:rsidP="00214AB2">
            <w:pPr>
              <w:spacing w:before="0" w:after="0" w:line="240" w:lineRule="auto"/>
              <w:rPr>
                <w:rFonts w:cs="Arial"/>
                <w:sz w:val="20"/>
                <w:szCs w:val="20"/>
              </w:rPr>
            </w:pPr>
            <w:r w:rsidRPr="00225D5B">
              <w:rPr>
                <w:rFonts w:cs="Arial"/>
                <w:sz w:val="20"/>
                <w:szCs w:val="20"/>
              </w:rPr>
              <w:t>BR4</w:t>
            </w:r>
          </w:p>
        </w:tc>
        <w:tc>
          <w:tcPr>
            <w:tcW w:w="397" w:type="pct"/>
            <w:noWrap/>
            <w:hideMark/>
          </w:tcPr>
          <w:p w14:paraId="1D67D95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479666</w:t>
            </w:r>
          </w:p>
        </w:tc>
        <w:tc>
          <w:tcPr>
            <w:tcW w:w="398" w:type="pct"/>
            <w:noWrap/>
            <w:hideMark/>
          </w:tcPr>
          <w:p w14:paraId="340A569F"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135345</w:t>
            </w:r>
          </w:p>
        </w:tc>
        <w:tc>
          <w:tcPr>
            <w:tcW w:w="635" w:type="pct"/>
            <w:noWrap/>
            <w:hideMark/>
          </w:tcPr>
          <w:p w14:paraId="0BA9CE1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0C53B79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632" w:type="pct"/>
            <w:tcBorders>
              <w:top w:val="nil"/>
              <w:left w:val="single" w:sz="4" w:space="0" w:color="auto"/>
              <w:bottom w:val="single" w:sz="4" w:space="0" w:color="auto"/>
              <w:right w:val="single" w:sz="4" w:space="0" w:color="auto"/>
            </w:tcBorders>
          </w:tcPr>
          <w:p w14:paraId="44316304" w14:textId="637DFD02"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92.3</w:t>
            </w:r>
          </w:p>
        </w:tc>
        <w:tc>
          <w:tcPr>
            <w:tcW w:w="632" w:type="pct"/>
            <w:noWrap/>
            <w:hideMark/>
          </w:tcPr>
          <w:p w14:paraId="02B641DF" w14:textId="31EF4B88"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264" w:type="pct"/>
            <w:noWrap/>
            <w:hideMark/>
          </w:tcPr>
          <w:p w14:paraId="2509B5B8"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34.2</w:t>
            </w:r>
          </w:p>
        </w:tc>
        <w:tc>
          <w:tcPr>
            <w:tcW w:w="264" w:type="pct"/>
            <w:noWrap/>
            <w:hideMark/>
          </w:tcPr>
          <w:p w14:paraId="008D260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38.7</w:t>
            </w:r>
          </w:p>
        </w:tc>
        <w:tc>
          <w:tcPr>
            <w:tcW w:w="264" w:type="pct"/>
            <w:noWrap/>
            <w:hideMark/>
          </w:tcPr>
          <w:p w14:paraId="41F9487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37.9</w:t>
            </w:r>
          </w:p>
        </w:tc>
        <w:tc>
          <w:tcPr>
            <w:tcW w:w="264" w:type="pct"/>
            <w:noWrap/>
            <w:hideMark/>
          </w:tcPr>
          <w:p w14:paraId="135CE5B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31.7</w:t>
            </w:r>
          </w:p>
        </w:tc>
        <w:tc>
          <w:tcPr>
            <w:tcW w:w="259" w:type="pct"/>
            <w:noWrap/>
            <w:hideMark/>
          </w:tcPr>
          <w:p w14:paraId="6DE5EB3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23.5</w:t>
            </w:r>
          </w:p>
        </w:tc>
      </w:tr>
      <w:tr w:rsidR="00214AB2" w:rsidRPr="00225D5B" w14:paraId="623AE176"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0BC6AB31" w14:textId="77777777" w:rsidR="00214AB2" w:rsidRPr="00225D5B" w:rsidRDefault="00214AB2" w:rsidP="00214AB2">
            <w:pPr>
              <w:spacing w:before="0" w:after="0" w:line="240" w:lineRule="auto"/>
              <w:rPr>
                <w:rFonts w:cs="Arial"/>
                <w:sz w:val="20"/>
                <w:szCs w:val="20"/>
              </w:rPr>
            </w:pPr>
            <w:r w:rsidRPr="00225D5B">
              <w:rPr>
                <w:rFonts w:cs="Arial"/>
                <w:sz w:val="20"/>
                <w:szCs w:val="20"/>
              </w:rPr>
              <w:t>BR5</w:t>
            </w:r>
          </w:p>
        </w:tc>
        <w:tc>
          <w:tcPr>
            <w:tcW w:w="397" w:type="pct"/>
            <w:noWrap/>
            <w:hideMark/>
          </w:tcPr>
          <w:p w14:paraId="5FA229C0"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479654</w:t>
            </w:r>
          </w:p>
        </w:tc>
        <w:tc>
          <w:tcPr>
            <w:tcW w:w="398" w:type="pct"/>
            <w:noWrap/>
            <w:hideMark/>
          </w:tcPr>
          <w:p w14:paraId="6B28985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135312</w:t>
            </w:r>
          </w:p>
        </w:tc>
        <w:tc>
          <w:tcPr>
            <w:tcW w:w="635" w:type="pct"/>
            <w:noWrap/>
            <w:hideMark/>
          </w:tcPr>
          <w:p w14:paraId="0F6A446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7ACE55B7"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632" w:type="pct"/>
            <w:tcBorders>
              <w:top w:val="nil"/>
              <w:left w:val="single" w:sz="4" w:space="0" w:color="auto"/>
              <w:bottom w:val="single" w:sz="4" w:space="0" w:color="auto"/>
              <w:right w:val="single" w:sz="4" w:space="0" w:color="auto"/>
            </w:tcBorders>
          </w:tcPr>
          <w:p w14:paraId="4EAAD13C" w14:textId="73602B5C"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58BB3FD2" w14:textId="35B07CA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264" w:type="pct"/>
            <w:noWrap/>
            <w:hideMark/>
          </w:tcPr>
          <w:p w14:paraId="228C3C5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32.9</w:t>
            </w:r>
          </w:p>
        </w:tc>
        <w:tc>
          <w:tcPr>
            <w:tcW w:w="264" w:type="pct"/>
            <w:noWrap/>
            <w:hideMark/>
          </w:tcPr>
          <w:p w14:paraId="78F2F83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39.0</w:t>
            </w:r>
          </w:p>
        </w:tc>
        <w:tc>
          <w:tcPr>
            <w:tcW w:w="264" w:type="pct"/>
            <w:noWrap/>
            <w:hideMark/>
          </w:tcPr>
          <w:p w14:paraId="1C2A564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35.4</w:t>
            </w:r>
          </w:p>
        </w:tc>
        <w:tc>
          <w:tcPr>
            <w:tcW w:w="264" w:type="pct"/>
            <w:noWrap/>
            <w:hideMark/>
          </w:tcPr>
          <w:p w14:paraId="1F3D20C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31.1</w:t>
            </w:r>
          </w:p>
        </w:tc>
        <w:tc>
          <w:tcPr>
            <w:tcW w:w="259" w:type="pct"/>
            <w:noWrap/>
            <w:hideMark/>
          </w:tcPr>
          <w:p w14:paraId="071F98F0"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22.0</w:t>
            </w:r>
          </w:p>
        </w:tc>
      </w:tr>
      <w:tr w:rsidR="00214AB2" w:rsidRPr="00225D5B" w14:paraId="0686CC8F"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vAlign w:val="top"/>
          </w:tcPr>
          <w:p w14:paraId="0F735FAB" w14:textId="3E9490A2" w:rsidR="00214AB2" w:rsidRPr="00CA4FFF" w:rsidRDefault="00214AB2" w:rsidP="00214AB2">
            <w:pPr>
              <w:spacing w:before="0" w:after="0" w:line="240" w:lineRule="auto"/>
              <w:rPr>
                <w:rFonts w:cs="Arial"/>
                <w:sz w:val="20"/>
                <w:szCs w:val="20"/>
              </w:rPr>
            </w:pPr>
            <w:r w:rsidRPr="00CA4FFF">
              <w:rPr>
                <w:sz w:val="20"/>
                <w:szCs w:val="20"/>
              </w:rPr>
              <w:t>BR6</w:t>
            </w:r>
          </w:p>
        </w:tc>
        <w:tc>
          <w:tcPr>
            <w:tcW w:w="397" w:type="pct"/>
            <w:noWrap/>
            <w:vAlign w:val="top"/>
          </w:tcPr>
          <w:p w14:paraId="5829EE93" w14:textId="647D7928"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479646</w:t>
            </w:r>
          </w:p>
        </w:tc>
        <w:tc>
          <w:tcPr>
            <w:tcW w:w="398" w:type="pct"/>
            <w:noWrap/>
            <w:vAlign w:val="top"/>
          </w:tcPr>
          <w:p w14:paraId="5BB253DE" w14:textId="3C9DD95C"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135341</w:t>
            </w:r>
          </w:p>
        </w:tc>
        <w:tc>
          <w:tcPr>
            <w:tcW w:w="635" w:type="pct"/>
            <w:noWrap/>
            <w:vAlign w:val="top"/>
          </w:tcPr>
          <w:p w14:paraId="63485D03" w14:textId="0EA8727F"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Roadside</w:t>
            </w:r>
          </w:p>
        </w:tc>
        <w:tc>
          <w:tcPr>
            <w:tcW w:w="631" w:type="pct"/>
            <w:noWrap/>
          </w:tcPr>
          <w:p w14:paraId="6A253579" w14:textId="372F100C"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rFonts w:cs="Arial"/>
                <w:sz w:val="20"/>
                <w:szCs w:val="20"/>
              </w:rPr>
              <w:t>-</w:t>
            </w:r>
          </w:p>
        </w:tc>
        <w:tc>
          <w:tcPr>
            <w:tcW w:w="632" w:type="pct"/>
            <w:tcBorders>
              <w:top w:val="nil"/>
              <w:left w:val="single" w:sz="4" w:space="0" w:color="auto"/>
              <w:bottom w:val="single" w:sz="4" w:space="0" w:color="auto"/>
              <w:right w:val="single" w:sz="4" w:space="0" w:color="auto"/>
            </w:tcBorders>
          </w:tcPr>
          <w:p w14:paraId="7D83A8BD" w14:textId="4B6C6F5E"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tcPr>
          <w:p w14:paraId="308146B0" w14:textId="0A29B7FA"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rFonts w:cs="Arial"/>
                <w:sz w:val="20"/>
                <w:szCs w:val="20"/>
              </w:rPr>
              <w:t>-</w:t>
            </w:r>
          </w:p>
        </w:tc>
        <w:tc>
          <w:tcPr>
            <w:tcW w:w="264" w:type="pct"/>
            <w:noWrap/>
            <w:vAlign w:val="top"/>
          </w:tcPr>
          <w:p w14:paraId="6A819EB5" w14:textId="2EF3C904"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20.0</w:t>
            </w:r>
          </w:p>
        </w:tc>
        <w:tc>
          <w:tcPr>
            <w:tcW w:w="264" w:type="pct"/>
            <w:noWrap/>
            <w:vAlign w:val="top"/>
          </w:tcPr>
          <w:p w14:paraId="09B27E9E" w14:textId="59737B96"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22.7</w:t>
            </w:r>
          </w:p>
        </w:tc>
        <w:tc>
          <w:tcPr>
            <w:tcW w:w="264" w:type="pct"/>
            <w:noWrap/>
            <w:vAlign w:val="top"/>
          </w:tcPr>
          <w:p w14:paraId="1FB0265A" w14:textId="3E59213A"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21.3</w:t>
            </w:r>
          </w:p>
        </w:tc>
        <w:tc>
          <w:tcPr>
            <w:tcW w:w="264" w:type="pct"/>
            <w:noWrap/>
            <w:vAlign w:val="top"/>
          </w:tcPr>
          <w:p w14:paraId="43BC11F4" w14:textId="7C5C91F2"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CA4FFF">
              <w:rPr>
                <w:sz w:val="20"/>
                <w:szCs w:val="20"/>
              </w:rPr>
              <w:t>19.5</w:t>
            </w:r>
          </w:p>
        </w:tc>
        <w:tc>
          <w:tcPr>
            <w:tcW w:w="259" w:type="pct"/>
            <w:noWrap/>
          </w:tcPr>
          <w:p w14:paraId="21098D84" w14:textId="239955CD" w:rsidR="00214AB2" w:rsidRPr="00CA4FFF"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r w:rsidR="00214AB2" w:rsidRPr="00225D5B" w14:paraId="1061178C"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07E86781" w14:textId="77777777" w:rsidR="00214AB2" w:rsidRPr="00225D5B" w:rsidRDefault="00214AB2" w:rsidP="00214AB2">
            <w:pPr>
              <w:spacing w:before="0" w:after="0" w:line="240" w:lineRule="auto"/>
              <w:rPr>
                <w:rFonts w:cs="Arial"/>
                <w:sz w:val="20"/>
                <w:szCs w:val="20"/>
              </w:rPr>
            </w:pPr>
            <w:r w:rsidRPr="00225D5B">
              <w:rPr>
                <w:rFonts w:cs="Arial"/>
                <w:sz w:val="20"/>
                <w:szCs w:val="20"/>
              </w:rPr>
              <w:t>BR7</w:t>
            </w:r>
          </w:p>
        </w:tc>
        <w:tc>
          <w:tcPr>
            <w:tcW w:w="397" w:type="pct"/>
            <w:noWrap/>
            <w:hideMark/>
          </w:tcPr>
          <w:p w14:paraId="79D7681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479666</w:t>
            </w:r>
          </w:p>
        </w:tc>
        <w:tc>
          <w:tcPr>
            <w:tcW w:w="398" w:type="pct"/>
            <w:noWrap/>
            <w:hideMark/>
          </w:tcPr>
          <w:p w14:paraId="57C175AD"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135345</w:t>
            </w:r>
          </w:p>
        </w:tc>
        <w:tc>
          <w:tcPr>
            <w:tcW w:w="635" w:type="pct"/>
            <w:noWrap/>
            <w:hideMark/>
          </w:tcPr>
          <w:p w14:paraId="33CC4B9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3F7C75E2"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15.4</w:t>
            </w:r>
          </w:p>
        </w:tc>
        <w:tc>
          <w:tcPr>
            <w:tcW w:w="632" w:type="pct"/>
            <w:tcBorders>
              <w:top w:val="nil"/>
              <w:left w:val="single" w:sz="4" w:space="0" w:color="auto"/>
              <w:bottom w:val="single" w:sz="4" w:space="0" w:color="auto"/>
              <w:right w:val="single" w:sz="4" w:space="0" w:color="auto"/>
            </w:tcBorders>
          </w:tcPr>
          <w:p w14:paraId="33957884" w14:textId="19F9483C"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92.3</w:t>
            </w:r>
          </w:p>
        </w:tc>
        <w:tc>
          <w:tcPr>
            <w:tcW w:w="632" w:type="pct"/>
            <w:noWrap/>
            <w:hideMark/>
          </w:tcPr>
          <w:p w14:paraId="24C34861" w14:textId="3EED6055"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15.4</w:t>
            </w:r>
          </w:p>
        </w:tc>
        <w:tc>
          <w:tcPr>
            <w:tcW w:w="264" w:type="pct"/>
            <w:noWrap/>
            <w:hideMark/>
          </w:tcPr>
          <w:p w14:paraId="72BC6C9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32.2</w:t>
            </w:r>
          </w:p>
        </w:tc>
        <w:tc>
          <w:tcPr>
            <w:tcW w:w="264" w:type="pct"/>
            <w:noWrap/>
            <w:hideMark/>
          </w:tcPr>
          <w:p w14:paraId="419E649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38.1</w:t>
            </w:r>
          </w:p>
        </w:tc>
        <w:tc>
          <w:tcPr>
            <w:tcW w:w="264" w:type="pct"/>
            <w:noWrap/>
            <w:hideMark/>
          </w:tcPr>
          <w:p w14:paraId="74852A2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36.4</w:t>
            </w:r>
          </w:p>
        </w:tc>
        <w:tc>
          <w:tcPr>
            <w:tcW w:w="264" w:type="pct"/>
            <w:noWrap/>
            <w:hideMark/>
          </w:tcPr>
          <w:p w14:paraId="33AEF05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31.1</w:t>
            </w:r>
          </w:p>
        </w:tc>
        <w:tc>
          <w:tcPr>
            <w:tcW w:w="259" w:type="pct"/>
            <w:noWrap/>
            <w:hideMark/>
          </w:tcPr>
          <w:p w14:paraId="5946E8E2" w14:textId="6E41EEC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 </w:t>
            </w:r>
            <w:r>
              <w:rPr>
                <w:rFonts w:cs="Arial"/>
                <w:sz w:val="20"/>
                <w:szCs w:val="20"/>
              </w:rPr>
              <w:t>-</w:t>
            </w:r>
          </w:p>
        </w:tc>
      </w:tr>
      <w:tr w:rsidR="00214AB2" w:rsidRPr="00225D5B" w14:paraId="3F54686B"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77D1097B" w14:textId="77777777" w:rsidR="00214AB2" w:rsidRPr="00225D5B" w:rsidRDefault="00214AB2" w:rsidP="00214AB2">
            <w:pPr>
              <w:spacing w:before="0" w:after="0" w:line="240" w:lineRule="auto"/>
              <w:rPr>
                <w:rFonts w:cs="Arial"/>
                <w:sz w:val="20"/>
                <w:szCs w:val="20"/>
              </w:rPr>
            </w:pPr>
            <w:r w:rsidRPr="00225D5B">
              <w:rPr>
                <w:rFonts w:cs="Arial"/>
                <w:sz w:val="20"/>
                <w:szCs w:val="20"/>
              </w:rPr>
              <w:t>BR8</w:t>
            </w:r>
          </w:p>
        </w:tc>
        <w:tc>
          <w:tcPr>
            <w:tcW w:w="397" w:type="pct"/>
            <w:noWrap/>
            <w:hideMark/>
          </w:tcPr>
          <w:p w14:paraId="2965B9A8"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479654</w:t>
            </w:r>
          </w:p>
        </w:tc>
        <w:tc>
          <w:tcPr>
            <w:tcW w:w="398" w:type="pct"/>
            <w:noWrap/>
            <w:hideMark/>
          </w:tcPr>
          <w:p w14:paraId="3E90332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135312</w:t>
            </w:r>
          </w:p>
        </w:tc>
        <w:tc>
          <w:tcPr>
            <w:tcW w:w="635" w:type="pct"/>
            <w:noWrap/>
            <w:hideMark/>
          </w:tcPr>
          <w:p w14:paraId="3D083AB0"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7FC036A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15.4</w:t>
            </w:r>
          </w:p>
        </w:tc>
        <w:tc>
          <w:tcPr>
            <w:tcW w:w="632" w:type="pct"/>
            <w:tcBorders>
              <w:top w:val="nil"/>
              <w:left w:val="single" w:sz="4" w:space="0" w:color="auto"/>
              <w:bottom w:val="single" w:sz="4" w:space="0" w:color="auto"/>
              <w:right w:val="single" w:sz="4" w:space="0" w:color="auto"/>
            </w:tcBorders>
          </w:tcPr>
          <w:p w14:paraId="30B688B8" w14:textId="0B54EC88"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0BFD4770" w14:textId="083D3F6A"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15.4</w:t>
            </w:r>
          </w:p>
        </w:tc>
        <w:tc>
          <w:tcPr>
            <w:tcW w:w="264" w:type="pct"/>
            <w:noWrap/>
            <w:hideMark/>
          </w:tcPr>
          <w:p w14:paraId="0EAA51F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29.5</w:t>
            </w:r>
          </w:p>
        </w:tc>
        <w:tc>
          <w:tcPr>
            <w:tcW w:w="264" w:type="pct"/>
            <w:noWrap/>
            <w:hideMark/>
          </w:tcPr>
          <w:p w14:paraId="3716D54F"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35.2</w:t>
            </w:r>
          </w:p>
        </w:tc>
        <w:tc>
          <w:tcPr>
            <w:tcW w:w="264" w:type="pct"/>
            <w:noWrap/>
            <w:hideMark/>
          </w:tcPr>
          <w:p w14:paraId="0201FF1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31.9</w:t>
            </w:r>
          </w:p>
        </w:tc>
        <w:tc>
          <w:tcPr>
            <w:tcW w:w="264" w:type="pct"/>
            <w:noWrap/>
            <w:hideMark/>
          </w:tcPr>
          <w:p w14:paraId="21A48C9F"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27.4</w:t>
            </w:r>
          </w:p>
        </w:tc>
        <w:tc>
          <w:tcPr>
            <w:tcW w:w="259" w:type="pct"/>
            <w:noWrap/>
            <w:hideMark/>
          </w:tcPr>
          <w:p w14:paraId="40B37320" w14:textId="72723CF4"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 </w:t>
            </w:r>
            <w:r>
              <w:rPr>
                <w:rFonts w:cs="Arial"/>
                <w:sz w:val="20"/>
                <w:szCs w:val="20"/>
              </w:rPr>
              <w:t>-</w:t>
            </w:r>
          </w:p>
        </w:tc>
      </w:tr>
      <w:tr w:rsidR="00214AB2" w:rsidRPr="00225D5B" w14:paraId="1868632B"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2436A9E3" w14:textId="77777777" w:rsidR="00214AB2" w:rsidRPr="00225D5B" w:rsidRDefault="00214AB2" w:rsidP="00214AB2">
            <w:pPr>
              <w:spacing w:before="0" w:after="0" w:line="240" w:lineRule="auto"/>
              <w:rPr>
                <w:rFonts w:cs="Arial"/>
                <w:sz w:val="20"/>
                <w:szCs w:val="20"/>
              </w:rPr>
            </w:pPr>
            <w:r w:rsidRPr="00225D5B">
              <w:rPr>
                <w:rFonts w:cs="Arial"/>
                <w:sz w:val="20"/>
                <w:szCs w:val="20"/>
              </w:rPr>
              <w:t>BU1</w:t>
            </w:r>
          </w:p>
        </w:tc>
        <w:tc>
          <w:tcPr>
            <w:tcW w:w="397" w:type="pct"/>
            <w:noWrap/>
            <w:hideMark/>
          </w:tcPr>
          <w:p w14:paraId="60203B3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479795</w:t>
            </w:r>
          </w:p>
        </w:tc>
        <w:tc>
          <w:tcPr>
            <w:tcW w:w="398" w:type="pct"/>
            <w:noWrap/>
            <w:hideMark/>
          </w:tcPr>
          <w:p w14:paraId="4F8C66F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136267</w:t>
            </w:r>
          </w:p>
        </w:tc>
        <w:tc>
          <w:tcPr>
            <w:tcW w:w="635" w:type="pct"/>
            <w:noWrap/>
            <w:hideMark/>
          </w:tcPr>
          <w:p w14:paraId="58574EE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Urban Background</w:t>
            </w:r>
          </w:p>
        </w:tc>
        <w:tc>
          <w:tcPr>
            <w:tcW w:w="631" w:type="pct"/>
            <w:noWrap/>
            <w:hideMark/>
          </w:tcPr>
          <w:p w14:paraId="287BA63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632" w:type="pct"/>
            <w:tcBorders>
              <w:top w:val="nil"/>
              <w:left w:val="single" w:sz="4" w:space="0" w:color="auto"/>
              <w:bottom w:val="single" w:sz="4" w:space="0" w:color="auto"/>
              <w:right w:val="single" w:sz="4" w:space="0" w:color="auto"/>
            </w:tcBorders>
          </w:tcPr>
          <w:p w14:paraId="723273C5" w14:textId="5402E2DD"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2AA4C787" w14:textId="65A7D20F"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92.0</w:t>
            </w:r>
          </w:p>
        </w:tc>
        <w:tc>
          <w:tcPr>
            <w:tcW w:w="264" w:type="pct"/>
            <w:noWrap/>
            <w:hideMark/>
          </w:tcPr>
          <w:p w14:paraId="0E87525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9.6</w:t>
            </w:r>
          </w:p>
        </w:tc>
        <w:tc>
          <w:tcPr>
            <w:tcW w:w="264" w:type="pct"/>
            <w:noWrap/>
            <w:hideMark/>
          </w:tcPr>
          <w:p w14:paraId="786DEA2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11.6</w:t>
            </w:r>
          </w:p>
        </w:tc>
        <w:tc>
          <w:tcPr>
            <w:tcW w:w="264" w:type="pct"/>
            <w:noWrap/>
            <w:hideMark/>
          </w:tcPr>
          <w:p w14:paraId="2BBDD11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10.3</w:t>
            </w:r>
          </w:p>
        </w:tc>
        <w:tc>
          <w:tcPr>
            <w:tcW w:w="264" w:type="pct"/>
            <w:noWrap/>
            <w:hideMark/>
          </w:tcPr>
          <w:p w14:paraId="2C0BF65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10.2</w:t>
            </w:r>
          </w:p>
        </w:tc>
        <w:tc>
          <w:tcPr>
            <w:tcW w:w="259" w:type="pct"/>
            <w:noWrap/>
            <w:hideMark/>
          </w:tcPr>
          <w:p w14:paraId="61F53E6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7.8</w:t>
            </w:r>
          </w:p>
        </w:tc>
      </w:tr>
      <w:tr w:rsidR="00214AB2" w:rsidRPr="00225D5B" w14:paraId="37D77399"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77B1295B" w14:textId="77777777" w:rsidR="00214AB2" w:rsidRPr="00225D5B" w:rsidRDefault="00214AB2" w:rsidP="00214AB2">
            <w:pPr>
              <w:spacing w:before="0" w:after="0" w:line="240" w:lineRule="auto"/>
              <w:rPr>
                <w:rFonts w:cs="Arial"/>
                <w:sz w:val="20"/>
                <w:szCs w:val="20"/>
              </w:rPr>
            </w:pPr>
            <w:r w:rsidRPr="00225D5B">
              <w:rPr>
                <w:rFonts w:cs="Arial"/>
                <w:sz w:val="20"/>
                <w:szCs w:val="20"/>
              </w:rPr>
              <w:t>HR1</w:t>
            </w:r>
          </w:p>
        </w:tc>
        <w:tc>
          <w:tcPr>
            <w:tcW w:w="397" w:type="pct"/>
            <w:noWrap/>
            <w:hideMark/>
          </w:tcPr>
          <w:p w14:paraId="628C85DD"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470554</w:t>
            </w:r>
          </w:p>
        </w:tc>
        <w:tc>
          <w:tcPr>
            <w:tcW w:w="398" w:type="pct"/>
            <w:noWrap/>
            <w:hideMark/>
          </w:tcPr>
          <w:p w14:paraId="43F8483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113582</w:t>
            </w:r>
          </w:p>
        </w:tc>
        <w:tc>
          <w:tcPr>
            <w:tcW w:w="635" w:type="pct"/>
            <w:noWrap/>
            <w:hideMark/>
          </w:tcPr>
          <w:p w14:paraId="26F7A3D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0555A05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632" w:type="pct"/>
            <w:tcBorders>
              <w:top w:val="nil"/>
              <w:left w:val="single" w:sz="4" w:space="0" w:color="auto"/>
              <w:bottom w:val="single" w:sz="4" w:space="0" w:color="auto"/>
              <w:right w:val="single" w:sz="4" w:space="0" w:color="auto"/>
            </w:tcBorders>
          </w:tcPr>
          <w:p w14:paraId="7D6B2411" w14:textId="0DC620BD"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40F3E6CB" w14:textId="1490431B"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264" w:type="pct"/>
            <w:noWrap/>
            <w:hideMark/>
          </w:tcPr>
          <w:p w14:paraId="67E9C96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31.6</w:t>
            </w:r>
          </w:p>
        </w:tc>
        <w:tc>
          <w:tcPr>
            <w:tcW w:w="264" w:type="pct"/>
            <w:noWrap/>
            <w:hideMark/>
          </w:tcPr>
          <w:p w14:paraId="0EE004C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36.8</w:t>
            </w:r>
          </w:p>
        </w:tc>
        <w:tc>
          <w:tcPr>
            <w:tcW w:w="264" w:type="pct"/>
            <w:noWrap/>
            <w:hideMark/>
          </w:tcPr>
          <w:p w14:paraId="43232A8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33.8</w:t>
            </w:r>
          </w:p>
        </w:tc>
        <w:tc>
          <w:tcPr>
            <w:tcW w:w="264" w:type="pct"/>
            <w:noWrap/>
            <w:hideMark/>
          </w:tcPr>
          <w:p w14:paraId="3722F1F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32.9</w:t>
            </w:r>
          </w:p>
        </w:tc>
        <w:tc>
          <w:tcPr>
            <w:tcW w:w="259" w:type="pct"/>
            <w:noWrap/>
            <w:hideMark/>
          </w:tcPr>
          <w:p w14:paraId="52A8FBF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23.3</w:t>
            </w:r>
          </w:p>
        </w:tc>
      </w:tr>
      <w:tr w:rsidR="00214AB2" w:rsidRPr="00225D5B" w14:paraId="377A4B30"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5F7A7CE3" w14:textId="77777777" w:rsidR="00214AB2" w:rsidRPr="00225D5B" w:rsidRDefault="00214AB2" w:rsidP="00214AB2">
            <w:pPr>
              <w:spacing w:before="0" w:after="0" w:line="240" w:lineRule="auto"/>
              <w:rPr>
                <w:rFonts w:cs="Arial"/>
                <w:sz w:val="20"/>
                <w:szCs w:val="20"/>
              </w:rPr>
            </w:pPr>
            <w:r w:rsidRPr="00225D5B">
              <w:rPr>
                <w:rFonts w:cs="Arial"/>
                <w:sz w:val="20"/>
                <w:szCs w:val="20"/>
              </w:rPr>
              <w:t>HR7</w:t>
            </w:r>
          </w:p>
        </w:tc>
        <w:tc>
          <w:tcPr>
            <w:tcW w:w="397" w:type="pct"/>
            <w:noWrap/>
            <w:hideMark/>
          </w:tcPr>
          <w:p w14:paraId="7915F52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470665</w:t>
            </w:r>
          </w:p>
        </w:tc>
        <w:tc>
          <w:tcPr>
            <w:tcW w:w="398" w:type="pct"/>
            <w:noWrap/>
            <w:hideMark/>
          </w:tcPr>
          <w:p w14:paraId="5A6B514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113259</w:t>
            </w:r>
          </w:p>
        </w:tc>
        <w:tc>
          <w:tcPr>
            <w:tcW w:w="635" w:type="pct"/>
            <w:noWrap/>
            <w:hideMark/>
          </w:tcPr>
          <w:p w14:paraId="6219145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772E0C6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82.7</w:t>
            </w:r>
          </w:p>
        </w:tc>
        <w:tc>
          <w:tcPr>
            <w:tcW w:w="632" w:type="pct"/>
            <w:tcBorders>
              <w:top w:val="nil"/>
              <w:left w:val="single" w:sz="4" w:space="0" w:color="auto"/>
              <w:bottom w:val="single" w:sz="4" w:space="0" w:color="auto"/>
              <w:right w:val="single" w:sz="4" w:space="0" w:color="auto"/>
            </w:tcBorders>
          </w:tcPr>
          <w:p w14:paraId="2E700D39" w14:textId="04E2AE15"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3C9E60C6" w14:textId="1253A866"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82.7</w:t>
            </w:r>
          </w:p>
        </w:tc>
        <w:tc>
          <w:tcPr>
            <w:tcW w:w="264" w:type="pct"/>
            <w:noWrap/>
            <w:hideMark/>
          </w:tcPr>
          <w:p w14:paraId="22F35CE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23.5</w:t>
            </w:r>
          </w:p>
        </w:tc>
        <w:tc>
          <w:tcPr>
            <w:tcW w:w="264" w:type="pct"/>
            <w:noWrap/>
            <w:hideMark/>
          </w:tcPr>
          <w:p w14:paraId="6D40D77F"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32.8</w:t>
            </w:r>
          </w:p>
        </w:tc>
        <w:tc>
          <w:tcPr>
            <w:tcW w:w="264" w:type="pct"/>
            <w:noWrap/>
            <w:hideMark/>
          </w:tcPr>
          <w:p w14:paraId="6B98167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30.3</w:t>
            </w:r>
          </w:p>
        </w:tc>
        <w:tc>
          <w:tcPr>
            <w:tcW w:w="264" w:type="pct"/>
            <w:noWrap/>
            <w:hideMark/>
          </w:tcPr>
          <w:p w14:paraId="44A2289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30.5</w:t>
            </w:r>
          </w:p>
        </w:tc>
        <w:tc>
          <w:tcPr>
            <w:tcW w:w="259" w:type="pct"/>
            <w:noWrap/>
            <w:hideMark/>
          </w:tcPr>
          <w:p w14:paraId="1BFC41F0"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20.4</w:t>
            </w:r>
          </w:p>
        </w:tc>
      </w:tr>
      <w:tr w:rsidR="00214AB2" w:rsidRPr="00225D5B" w14:paraId="0EBA0749"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69A33059" w14:textId="77777777" w:rsidR="00214AB2" w:rsidRPr="00225D5B" w:rsidRDefault="00214AB2" w:rsidP="00214AB2">
            <w:pPr>
              <w:spacing w:before="0" w:after="0" w:line="240" w:lineRule="auto"/>
              <w:rPr>
                <w:rFonts w:cs="Arial"/>
                <w:sz w:val="20"/>
                <w:szCs w:val="20"/>
              </w:rPr>
            </w:pPr>
            <w:r w:rsidRPr="00225D5B">
              <w:rPr>
                <w:rFonts w:cs="Arial"/>
                <w:sz w:val="20"/>
                <w:szCs w:val="20"/>
              </w:rPr>
              <w:t>PB1</w:t>
            </w:r>
          </w:p>
        </w:tc>
        <w:tc>
          <w:tcPr>
            <w:tcW w:w="397" w:type="pct"/>
            <w:noWrap/>
            <w:hideMark/>
          </w:tcPr>
          <w:p w14:paraId="3482C43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474989</w:t>
            </w:r>
          </w:p>
        </w:tc>
        <w:tc>
          <w:tcPr>
            <w:tcW w:w="398" w:type="pct"/>
            <w:noWrap/>
            <w:hideMark/>
          </w:tcPr>
          <w:p w14:paraId="17AE2B7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123241</w:t>
            </w:r>
          </w:p>
        </w:tc>
        <w:tc>
          <w:tcPr>
            <w:tcW w:w="635" w:type="pct"/>
            <w:noWrap/>
            <w:hideMark/>
          </w:tcPr>
          <w:p w14:paraId="0FC5C0D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Urban Background</w:t>
            </w:r>
          </w:p>
        </w:tc>
        <w:tc>
          <w:tcPr>
            <w:tcW w:w="631" w:type="pct"/>
            <w:noWrap/>
            <w:hideMark/>
          </w:tcPr>
          <w:p w14:paraId="30836DF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632" w:type="pct"/>
            <w:tcBorders>
              <w:top w:val="nil"/>
              <w:left w:val="single" w:sz="4" w:space="0" w:color="auto"/>
              <w:bottom w:val="single" w:sz="4" w:space="0" w:color="auto"/>
              <w:right w:val="single" w:sz="4" w:space="0" w:color="auto"/>
            </w:tcBorders>
          </w:tcPr>
          <w:p w14:paraId="00807EFA" w14:textId="073D10AF"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3D1F6F1B" w14:textId="1BB81814"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264" w:type="pct"/>
            <w:noWrap/>
            <w:hideMark/>
          </w:tcPr>
          <w:p w14:paraId="79F643BC"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11.4</w:t>
            </w:r>
          </w:p>
        </w:tc>
        <w:tc>
          <w:tcPr>
            <w:tcW w:w="264" w:type="pct"/>
            <w:noWrap/>
            <w:hideMark/>
          </w:tcPr>
          <w:p w14:paraId="779176D5"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15.2</w:t>
            </w:r>
          </w:p>
        </w:tc>
        <w:tc>
          <w:tcPr>
            <w:tcW w:w="264" w:type="pct"/>
            <w:noWrap/>
            <w:hideMark/>
          </w:tcPr>
          <w:p w14:paraId="2288CD2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13.8</w:t>
            </w:r>
          </w:p>
        </w:tc>
        <w:tc>
          <w:tcPr>
            <w:tcW w:w="264" w:type="pct"/>
            <w:noWrap/>
            <w:hideMark/>
          </w:tcPr>
          <w:p w14:paraId="753424A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12.9</w:t>
            </w:r>
          </w:p>
        </w:tc>
        <w:tc>
          <w:tcPr>
            <w:tcW w:w="259" w:type="pct"/>
            <w:noWrap/>
            <w:hideMark/>
          </w:tcPr>
          <w:p w14:paraId="6C6F8E7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8.7</w:t>
            </w:r>
          </w:p>
        </w:tc>
      </w:tr>
      <w:tr w:rsidR="00214AB2" w:rsidRPr="00225D5B" w14:paraId="333D70ED"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11B64614" w14:textId="77777777" w:rsidR="00214AB2" w:rsidRPr="00225D5B" w:rsidRDefault="00214AB2" w:rsidP="00214AB2">
            <w:pPr>
              <w:spacing w:before="0" w:after="0" w:line="240" w:lineRule="auto"/>
              <w:rPr>
                <w:rFonts w:cs="Arial"/>
                <w:sz w:val="20"/>
                <w:szCs w:val="20"/>
              </w:rPr>
            </w:pPr>
            <w:r w:rsidRPr="00225D5B">
              <w:rPr>
                <w:rFonts w:cs="Arial"/>
                <w:sz w:val="20"/>
                <w:szCs w:val="20"/>
              </w:rPr>
              <w:t>WR1</w:t>
            </w:r>
          </w:p>
        </w:tc>
        <w:tc>
          <w:tcPr>
            <w:tcW w:w="397" w:type="pct"/>
            <w:noWrap/>
            <w:hideMark/>
          </w:tcPr>
          <w:p w14:paraId="18AB167B"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479314</w:t>
            </w:r>
          </w:p>
        </w:tc>
        <w:tc>
          <w:tcPr>
            <w:tcW w:w="398" w:type="pct"/>
            <w:noWrap/>
            <w:hideMark/>
          </w:tcPr>
          <w:p w14:paraId="768A1C6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134307</w:t>
            </w:r>
          </w:p>
        </w:tc>
        <w:tc>
          <w:tcPr>
            <w:tcW w:w="635" w:type="pct"/>
            <w:noWrap/>
            <w:hideMark/>
          </w:tcPr>
          <w:p w14:paraId="2B70DD0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23DC638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632" w:type="pct"/>
            <w:tcBorders>
              <w:top w:val="nil"/>
              <w:left w:val="single" w:sz="4" w:space="0" w:color="auto"/>
              <w:bottom w:val="single" w:sz="4" w:space="0" w:color="auto"/>
              <w:right w:val="single" w:sz="4" w:space="0" w:color="auto"/>
            </w:tcBorders>
          </w:tcPr>
          <w:p w14:paraId="317C5089" w14:textId="4CB5ADC4"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100.0</w:t>
            </w:r>
          </w:p>
        </w:tc>
        <w:tc>
          <w:tcPr>
            <w:tcW w:w="632" w:type="pct"/>
            <w:noWrap/>
            <w:hideMark/>
          </w:tcPr>
          <w:p w14:paraId="58E33A43" w14:textId="5C93E9C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99.7</w:t>
            </w:r>
          </w:p>
        </w:tc>
        <w:tc>
          <w:tcPr>
            <w:tcW w:w="264" w:type="pct"/>
            <w:noWrap/>
            <w:hideMark/>
          </w:tcPr>
          <w:p w14:paraId="203EFEB9"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29.7</w:t>
            </w:r>
          </w:p>
        </w:tc>
        <w:tc>
          <w:tcPr>
            <w:tcW w:w="264" w:type="pct"/>
            <w:noWrap/>
            <w:hideMark/>
          </w:tcPr>
          <w:p w14:paraId="2BBEC5A4"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34.5</w:t>
            </w:r>
          </w:p>
        </w:tc>
        <w:tc>
          <w:tcPr>
            <w:tcW w:w="264" w:type="pct"/>
            <w:noWrap/>
            <w:hideMark/>
          </w:tcPr>
          <w:p w14:paraId="50B0F487"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31.8</w:t>
            </w:r>
          </w:p>
        </w:tc>
        <w:tc>
          <w:tcPr>
            <w:tcW w:w="264" w:type="pct"/>
            <w:noWrap/>
            <w:hideMark/>
          </w:tcPr>
          <w:p w14:paraId="2FA1B19E"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28.3</w:t>
            </w:r>
          </w:p>
        </w:tc>
        <w:tc>
          <w:tcPr>
            <w:tcW w:w="259" w:type="pct"/>
            <w:noWrap/>
            <w:hideMark/>
          </w:tcPr>
          <w:p w14:paraId="6927B451"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20.5</w:t>
            </w:r>
          </w:p>
        </w:tc>
      </w:tr>
      <w:tr w:rsidR="00214AB2" w:rsidRPr="00225D5B" w14:paraId="5FA7FE6D"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57220458" w14:textId="77777777" w:rsidR="00214AB2" w:rsidRPr="00225D5B" w:rsidRDefault="00214AB2" w:rsidP="00214AB2">
            <w:pPr>
              <w:spacing w:before="0" w:after="0" w:line="240" w:lineRule="auto"/>
              <w:rPr>
                <w:rFonts w:cs="Arial"/>
                <w:sz w:val="20"/>
                <w:szCs w:val="20"/>
              </w:rPr>
            </w:pPr>
            <w:r w:rsidRPr="00225D5B">
              <w:rPr>
                <w:rFonts w:cs="Arial"/>
                <w:sz w:val="20"/>
                <w:szCs w:val="20"/>
              </w:rPr>
              <w:t>FR1</w:t>
            </w:r>
          </w:p>
        </w:tc>
        <w:tc>
          <w:tcPr>
            <w:tcW w:w="397" w:type="pct"/>
            <w:noWrap/>
            <w:vAlign w:val="top"/>
            <w:hideMark/>
          </w:tcPr>
          <w:p w14:paraId="4F0D926A" w14:textId="5D69D6FC"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F15767">
              <w:rPr>
                <w:rFonts w:cs="Arial"/>
                <w:sz w:val="20"/>
                <w:szCs w:val="20"/>
              </w:rPr>
              <w:t>467554</w:t>
            </w:r>
          </w:p>
        </w:tc>
        <w:tc>
          <w:tcPr>
            <w:tcW w:w="398" w:type="pct"/>
            <w:noWrap/>
            <w:vAlign w:val="top"/>
            <w:hideMark/>
          </w:tcPr>
          <w:p w14:paraId="56B6BC4E" w14:textId="2548521D"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F15767">
              <w:rPr>
                <w:rFonts w:cs="Arial"/>
                <w:sz w:val="20"/>
                <w:szCs w:val="20"/>
              </w:rPr>
              <w:t>135462</w:t>
            </w:r>
          </w:p>
        </w:tc>
        <w:tc>
          <w:tcPr>
            <w:tcW w:w="635" w:type="pct"/>
            <w:noWrap/>
            <w:hideMark/>
          </w:tcPr>
          <w:p w14:paraId="3B62E75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5C519067"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86.3</w:t>
            </w:r>
          </w:p>
        </w:tc>
        <w:tc>
          <w:tcPr>
            <w:tcW w:w="632" w:type="pct"/>
          </w:tcPr>
          <w:p w14:paraId="3A38D7A8" w14:textId="70D807C6"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632" w:type="pct"/>
            <w:noWrap/>
            <w:hideMark/>
          </w:tcPr>
          <w:p w14:paraId="401DA82B" w14:textId="092A638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86.3</w:t>
            </w:r>
          </w:p>
        </w:tc>
        <w:tc>
          <w:tcPr>
            <w:tcW w:w="264" w:type="pct"/>
            <w:noWrap/>
            <w:hideMark/>
          </w:tcPr>
          <w:p w14:paraId="4CC950E9" w14:textId="7FB72812"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 </w:t>
            </w:r>
            <w:r>
              <w:rPr>
                <w:rFonts w:cs="Arial"/>
                <w:sz w:val="20"/>
                <w:szCs w:val="20"/>
              </w:rPr>
              <w:t>-</w:t>
            </w:r>
          </w:p>
        </w:tc>
        <w:tc>
          <w:tcPr>
            <w:tcW w:w="264" w:type="pct"/>
            <w:noWrap/>
            <w:vAlign w:val="top"/>
            <w:hideMark/>
          </w:tcPr>
          <w:p w14:paraId="6231EBEF" w14:textId="44686C5D"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D36350">
              <w:rPr>
                <w:rFonts w:cs="Arial"/>
                <w:sz w:val="20"/>
                <w:szCs w:val="20"/>
              </w:rPr>
              <w:t>-</w:t>
            </w:r>
          </w:p>
        </w:tc>
        <w:tc>
          <w:tcPr>
            <w:tcW w:w="264" w:type="pct"/>
            <w:noWrap/>
            <w:vAlign w:val="top"/>
            <w:hideMark/>
          </w:tcPr>
          <w:p w14:paraId="3035223E" w14:textId="751211E9"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D36350">
              <w:rPr>
                <w:rFonts w:cs="Arial"/>
                <w:sz w:val="20"/>
                <w:szCs w:val="20"/>
              </w:rPr>
              <w:t>-</w:t>
            </w:r>
          </w:p>
        </w:tc>
        <w:tc>
          <w:tcPr>
            <w:tcW w:w="264" w:type="pct"/>
            <w:noWrap/>
            <w:vAlign w:val="top"/>
            <w:hideMark/>
          </w:tcPr>
          <w:p w14:paraId="016F6604" w14:textId="51460796"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D36350">
              <w:rPr>
                <w:rFonts w:cs="Arial"/>
                <w:sz w:val="20"/>
                <w:szCs w:val="20"/>
              </w:rPr>
              <w:t>-</w:t>
            </w:r>
          </w:p>
        </w:tc>
        <w:tc>
          <w:tcPr>
            <w:tcW w:w="259" w:type="pct"/>
            <w:noWrap/>
            <w:hideMark/>
          </w:tcPr>
          <w:p w14:paraId="29A9517D"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10.3</w:t>
            </w:r>
          </w:p>
        </w:tc>
      </w:tr>
      <w:tr w:rsidR="00214AB2" w:rsidRPr="00225D5B" w14:paraId="7815C244"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360" w:type="pct"/>
            <w:hideMark/>
          </w:tcPr>
          <w:p w14:paraId="4AD89505" w14:textId="77777777" w:rsidR="00214AB2" w:rsidRPr="00225D5B" w:rsidRDefault="00214AB2" w:rsidP="00214AB2">
            <w:pPr>
              <w:spacing w:before="0" w:after="0" w:line="240" w:lineRule="auto"/>
              <w:rPr>
                <w:rFonts w:cs="Arial"/>
                <w:sz w:val="20"/>
                <w:szCs w:val="20"/>
              </w:rPr>
            </w:pPr>
            <w:r w:rsidRPr="00225D5B">
              <w:rPr>
                <w:rFonts w:cs="Arial"/>
                <w:sz w:val="20"/>
                <w:szCs w:val="20"/>
              </w:rPr>
              <w:t>FR2</w:t>
            </w:r>
          </w:p>
        </w:tc>
        <w:tc>
          <w:tcPr>
            <w:tcW w:w="397" w:type="pct"/>
            <w:noWrap/>
            <w:vAlign w:val="top"/>
            <w:hideMark/>
          </w:tcPr>
          <w:p w14:paraId="71D9B4E2" w14:textId="51A953A1"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F15767">
              <w:rPr>
                <w:rFonts w:cs="Arial"/>
                <w:sz w:val="20"/>
                <w:szCs w:val="20"/>
              </w:rPr>
              <w:t>466586</w:t>
            </w:r>
          </w:p>
        </w:tc>
        <w:tc>
          <w:tcPr>
            <w:tcW w:w="398" w:type="pct"/>
            <w:noWrap/>
            <w:vAlign w:val="top"/>
            <w:hideMark/>
          </w:tcPr>
          <w:p w14:paraId="47FD3AA9" w14:textId="04476963"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F15767">
              <w:rPr>
                <w:rFonts w:cs="Arial"/>
                <w:sz w:val="20"/>
                <w:szCs w:val="20"/>
              </w:rPr>
              <w:t>134855</w:t>
            </w:r>
          </w:p>
        </w:tc>
        <w:tc>
          <w:tcPr>
            <w:tcW w:w="635" w:type="pct"/>
            <w:noWrap/>
            <w:hideMark/>
          </w:tcPr>
          <w:p w14:paraId="58C04946"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Roadside</w:t>
            </w:r>
          </w:p>
        </w:tc>
        <w:tc>
          <w:tcPr>
            <w:tcW w:w="631" w:type="pct"/>
            <w:noWrap/>
            <w:hideMark/>
          </w:tcPr>
          <w:p w14:paraId="63C7E123"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44.0</w:t>
            </w:r>
          </w:p>
        </w:tc>
        <w:tc>
          <w:tcPr>
            <w:tcW w:w="632" w:type="pct"/>
          </w:tcPr>
          <w:p w14:paraId="344C6D87" w14:textId="2AAF3363"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632" w:type="pct"/>
            <w:noWrap/>
            <w:hideMark/>
          </w:tcPr>
          <w:p w14:paraId="0614EC56" w14:textId="31B628EA"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44.0</w:t>
            </w:r>
          </w:p>
        </w:tc>
        <w:tc>
          <w:tcPr>
            <w:tcW w:w="264" w:type="pct"/>
            <w:noWrap/>
            <w:vAlign w:val="top"/>
            <w:hideMark/>
          </w:tcPr>
          <w:p w14:paraId="6BBB52F1" w14:textId="069DEDB9"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B5068">
              <w:rPr>
                <w:rFonts w:cs="Arial"/>
                <w:sz w:val="20"/>
                <w:szCs w:val="20"/>
              </w:rPr>
              <w:t>-</w:t>
            </w:r>
          </w:p>
        </w:tc>
        <w:tc>
          <w:tcPr>
            <w:tcW w:w="264" w:type="pct"/>
            <w:noWrap/>
            <w:vAlign w:val="top"/>
            <w:hideMark/>
          </w:tcPr>
          <w:p w14:paraId="0C69CE22" w14:textId="73B578B8"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B5068">
              <w:rPr>
                <w:rFonts w:cs="Arial"/>
                <w:sz w:val="20"/>
                <w:szCs w:val="20"/>
              </w:rPr>
              <w:t>-</w:t>
            </w:r>
          </w:p>
        </w:tc>
        <w:tc>
          <w:tcPr>
            <w:tcW w:w="264" w:type="pct"/>
            <w:noWrap/>
            <w:vAlign w:val="top"/>
            <w:hideMark/>
          </w:tcPr>
          <w:p w14:paraId="52159517" w14:textId="13E5129F"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B5068">
              <w:rPr>
                <w:rFonts w:cs="Arial"/>
                <w:sz w:val="20"/>
                <w:szCs w:val="20"/>
              </w:rPr>
              <w:t>-</w:t>
            </w:r>
          </w:p>
        </w:tc>
        <w:tc>
          <w:tcPr>
            <w:tcW w:w="264" w:type="pct"/>
            <w:noWrap/>
            <w:vAlign w:val="top"/>
            <w:hideMark/>
          </w:tcPr>
          <w:p w14:paraId="210569AD" w14:textId="56082744"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B5068">
              <w:rPr>
                <w:rFonts w:cs="Arial"/>
                <w:sz w:val="20"/>
                <w:szCs w:val="20"/>
              </w:rPr>
              <w:t>-</w:t>
            </w:r>
          </w:p>
        </w:tc>
        <w:tc>
          <w:tcPr>
            <w:tcW w:w="259" w:type="pct"/>
            <w:noWrap/>
            <w:hideMark/>
          </w:tcPr>
          <w:p w14:paraId="67B3CEEA" w14:textId="77777777" w:rsidR="00214AB2" w:rsidRPr="00225D5B"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25D5B">
              <w:rPr>
                <w:rFonts w:cs="Arial"/>
                <w:sz w:val="20"/>
                <w:szCs w:val="20"/>
              </w:rPr>
              <w:t>8.8</w:t>
            </w:r>
          </w:p>
        </w:tc>
      </w:tr>
    </w:tbl>
    <w:p w14:paraId="54CD7B33" w14:textId="635B17A8" w:rsidR="00D17B44" w:rsidRDefault="00471656" w:rsidP="002A068B">
      <w:pPr>
        <w:spacing w:line="240" w:lineRule="auto"/>
        <w:rPr>
          <w:b/>
          <w:szCs w:val="20"/>
        </w:rPr>
      </w:pPr>
      <w:sdt>
        <w:sdtPr>
          <w:rPr>
            <w:color w:val="2B579A"/>
            <w:szCs w:val="20"/>
            <w:shd w:val="clear" w:color="auto" w:fill="E6E6E6"/>
          </w:rPr>
          <w:id w:val="-966189701"/>
          <w14:checkbox>
            <w14:checked w14:val="1"/>
            <w14:checkedState w14:val="2612" w14:font="MS Gothic"/>
            <w14:uncheckedState w14:val="2610" w14:font="MS Gothic"/>
          </w14:checkbox>
        </w:sdtPr>
        <w:sdtEndPr/>
        <w:sdtContent>
          <w:r w:rsidR="00225D5B">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Annualisation has been conducted where data capture is &lt;75%</w:t>
      </w:r>
      <w:r w:rsidR="00D25005">
        <w:rPr>
          <w:b/>
          <w:szCs w:val="20"/>
        </w:rPr>
        <w:t xml:space="preserve"> and &gt;</w:t>
      </w:r>
      <w:r w:rsidR="008C3876">
        <w:rPr>
          <w:b/>
          <w:szCs w:val="20"/>
        </w:rPr>
        <w:t>25%</w:t>
      </w:r>
      <w:r w:rsidR="00D25005">
        <w:rPr>
          <w:b/>
          <w:szCs w:val="20"/>
        </w:rPr>
        <w:t xml:space="preserve"> in line with LAQM.TG16</w:t>
      </w:r>
      <w:r w:rsidR="00D17B44" w:rsidRPr="00090C17">
        <w:rPr>
          <w:b/>
          <w:szCs w:val="20"/>
        </w:rPr>
        <w:t>.</w:t>
      </w:r>
    </w:p>
    <w:p w14:paraId="01DF5F5A" w14:textId="4C5AB78E" w:rsidR="00B967EC" w:rsidRPr="006F2229" w:rsidRDefault="00471656" w:rsidP="00B967EC">
      <w:pPr>
        <w:spacing w:line="240" w:lineRule="auto"/>
        <w:rPr>
          <w:szCs w:val="20"/>
        </w:rPr>
      </w:pPr>
      <w:sdt>
        <w:sdtPr>
          <w:rPr>
            <w:color w:val="2B579A"/>
            <w:szCs w:val="20"/>
            <w:shd w:val="clear" w:color="auto" w:fill="E6E6E6"/>
          </w:rPr>
          <w:id w:val="464701079"/>
          <w14:checkbox>
            <w14:checked w14:val="1"/>
            <w14:checkedState w14:val="2612" w14:font="MS Gothic"/>
            <w14:uncheckedState w14:val="2610" w14:font="MS Gothic"/>
          </w14:checkbox>
        </w:sdtPr>
        <w:sdtEndPr/>
        <w:sdtContent>
          <w:r w:rsidR="00225D5B">
            <w:rPr>
              <w:rFonts w:ascii="MS Gothic" w:eastAsia="MS Gothic" w:hAnsi="MS Gothic" w:hint="eastAsia"/>
              <w:color w:val="2B579A"/>
              <w:szCs w:val="20"/>
              <w:shd w:val="clear" w:color="auto" w:fill="E6E6E6"/>
            </w:rPr>
            <w:t>☒</w:t>
          </w:r>
        </w:sdtContent>
      </w:sdt>
      <w:r w:rsidR="00B967EC" w:rsidRPr="006F2229">
        <w:rPr>
          <w:szCs w:val="20"/>
        </w:rPr>
        <w:t xml:space="preserve"> </w:t>
      </w:r>
      <w:r w:rsidR="00B967EC" w:rsidRPr="006F2229">
        <w:rPr>
          <w:b/>
          <w:szCs w:val="20"/>
        </w:rPr>
        <w:t xml:space="preserve">Diffusion tube data has been </w:t>
      </w:r>
      <w:proofErr w:type="gramStart"/>
      <w:r w:rsidR="00B967EC" w:rsidRPr="006F2229">
        <w:rPr>
          <w:b/>
          <w:szCs w:val="20"/>
        </w:rPr>
        <w:t>bias</w:t>
      </w:r>
      <w:proofErr w:type="gramEnd"/>
      <w:r w:rsidR="00B967EC" w:rsidRPr="006F2229">
        <w:rPr>
          <w:b/>
          <w:szCs w:val="20"/>
        </w:rPr>
        <w:t xml:space="preserve"> </w:t>
      </w:r>
      <w:r w:rsidR="00B967EC">
        <w:rPr>
          <w:b/>
          <w:szCs w:val="20"/>
        </w:rPr>
        <w:t>adjusted</w:t>
      </w:r>
      <w:r w:rsidR="00B967EC" w:rsidRPr="006F2229">
        <w:rPr>
          <w:b/>
          <w:szCs w:val="20"/>
        </w:rPr>
        <w:t>.</w:t>
      </w:r>
    </w:p>
    <w:p w14:paraId="69FC3621" w14:textId="3A86B275" w:rsidR="00D17B44" w:rsidRPr="00090C17" w:rsidRDefault="00471656" w:rsidP="002A068B">
      <w:pPr>
        <w:spacing w:line="240" w:lineRule="auto"/>
        <w:rPr>
          <w:szCs w:val="20"/>
        </w:rPr>
      </w:pPr>
      <w:sdt>
        <w:sdtPr>
          <w:rPr>
            <w:color w:val="2B579A"/>
            <w:szCs w:val="20"/>
            <w:shd w:val="clear" w:color="auto" w:fill="E6E6E6"/>
          </w:rPr>
          <w:id w:val="1291866220"/>
          <w14:checkbox>
            <w14:checked w14:val="1"/>
            <w14:checkedState w14:val="2612" w14:font="MS Gothic"/>
            <w14:uncheckedState w14:val="2610" w14:font="MS Gothic"/>
          </w14:checkbox>
        </w:sdtPr>
        <w:sdtEndPr/>
        <w:sdtContent>
          <w:r w:rsidR="00225D5B">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 xml:space="preserve">Reported concentrations are those at the location of the monitoring site (bias adjusted and annualised, as required), </w:t>
      </w:r>
      <w:proofErr w:type="gramStart"/>
      <w:r w:rsidR="00D17B44" w:rsidRPr="00090C17">
        <w:rPr>
          <w:b/>
          <w:szCs w:val="20"/>
        </w:rPr>
        <w:t>i.e.</w:t>
      </w:r>
      <w:proofErr w:type="gramEnd"/>
      <w:r w:rsidR="00D17B44" w:rsidRPr="00090C17">
        <w:rPr>
          <w:b/>
          <w:szCs w:val="20"/>
        </w:rPr>
        <w:t xml:space="preserve"> prior to any fall-off with distance </w:t>
      </w:r>
      <w:r w:rsidR="00D25005">
        <w:rPr>
          <w:b/>
          <w:szCs w:val="20"/>
        </w:rPr>
        <w:t>correction</w:t>
      </w:r>
      <w:r w:rsidR="00D17B44" w:rsidRPr="00090C17">
        <w:rPr>
          <w:b/>
          <w:szCs w:val="20"/>
        </w:rPr>
        <w:t>.</w:t>
      </w:r>
    </w:p>
    <w:p w14:paraId="0BB591B1" w14:textId="77777777" w:rsidR="00942256" w:rsidRPr="00090C17" w:rsidRDefault="00942256" w:rsidP="002A068B">
      <w:pPr>
        <w:spacing w:line="240" w:lineRule="auto"/>
        <w:rPr>
          <w:b/>
        </w:rPr>
      </w:pPr>
      <w:r w:rsidRPr="00090C17">
        <w:rPr>
          <w:b/>
        </w:rPr>
        <w:t>Notes:</w:t>
      </w:r>
    </w:p>
    <w:p w14:paraId="50FF47D9" w14:textId="5D0E8B21" w:rsidR="00090C17" w:rsidRPr="00090C17" w:rsidRDefault="00116942" w:rsidP="002A068B">
      <w:pPr>
        <w:spacing w:line="240" w:lineRule="auto"/>
      </w:pPr>
      <w:r>
        <w:t>The annual mean concentrations</w:t>
      </w:r>
      <w:r w:rsidR="00786EB7">
        <w:t xml:space="preserve"> are presented as </w:t>
      </w:r>
      <w:r w:rsidR="00786EB7">
        <w:rPr>
          <w:rFonts w:cs="Arial"/>
        </w:rPr>
        <w:t>µ</w:t>
      </w:r>
      <w:r w:rsidR="00786EB7">
        <w:t>g/m</w:t>
      </w:r>
      <w:r w:rsidR="00786EB7">
        <w:rPr>
          <w:vertAlign w:val="superscript"/>
        </w:rPr>
        <w:t>3</w:t>
      </w:r>
      <w:r w:rsidR="00090C17" w:rsidRPr="00090C17">
        <w:t>.</w:t>
      </w:r>
    </w:p>
    <w:p w14:paraId="4FA2F6E3" w14:textId="77777777" w:rsidR="00942256" w:rsidRPr="00090C17" w:rsidRDefault="00942256" w:rsidP="002A068B">
      <w:pPr>
        <w:spacing w:line="240" w:lineRule="auto"/>
      </w:pPr>
      <w:r w:rsidRPr="00090C17">
        <w:t>Exceedances of the NO</w:t>
      </w:r>
      <w:r w:rsidRPr="00090C17">
        <w:rPr>
          <w:vertAlign w:val="subscript"/>
        </w:rPr>
        <w:t>2</w:t>
      </w:r>
      <w:r w:rsidRPr="00090C17">
        <w:t xml:space="preserve"> annual mean objective of 40µg/m</w:t>
      </w:r>
      <w:r w:rsidRPr="00090C17">
        <w:rPr>
          <w:vertAlign w:val="superscript"/>
        </w:rPr>
        <w:t>3</w:t>
      </w:r>
      <w:r w:rsidRPr="00090C17">
        <w:t xml:space="preserve"> are shown in </w:t>
      </w:r>
      <w:r w:rsidRPr="00090C17">
        <w:rPr>
          <w:b/>
        </w:rPr>
        <w:t>bold</w:t>
      </w:r>
      <w:r w:rsidRPr="00090C17">
        <w:t>.</w:t>
      </w:r>
    </w:p>
    <w:p w14:paraId="39E63629" w14:textId="17BB66E0" w:rsidR="00942256" w:rsidRDefault="00942256" w:rsidP="002A068B">
      <w:pPr>
        <w:spacing w:line="240" w:lineRule="auto"/>
      </w:pPr>
      <w:r w:rsidRPr="00090C17">
        <w:t>NO</w:t>
      </w:r>
      <w:r w:rsidRPr="00090C17">
        <w:rPr>
          <w:vertAlign w:val="subscript"/>
        </w:rPr>
        <w:t>2</w:t>
      </w:r>
      <w:r w:rsidRPr="00090C17">
        <w:t xml:space="preserve"> annual means exceeding 60µg/m</w:t>
      </w:r>
      <w:r w:rsidRPr="00090C17">
        <w:rPr>
          <w:vertAlign w:val="superscript"/>
        </w:rPr>
        <w:t>3</w:t>
      </w:r>
      <w:r w:rsidRPr="00090C17">
        <w:t>, indicating a potential exceedance of the NO</w:t>
      </w:r>
      <w:r w:rsidRPr="00090C17">
        <w:rPr>
          <w:vertAlign w:val="subscript"/>
        </w:rPr>
        <w:t>2</w:t>
      </w:r>
      <w:r w:rsidRPr="00090C17">
        <w:t xml:space="preserve"> 1-hour mean objective are shown in </w:t>
      </w:r>
      <w:r w:rsidRPr="00090C17">
        <w:rPr>
          <w:b/>
          <w:u w:val="single"/>
        </w:rPr>
        <w:t>bold and underlined</w:t>
      </w:r>
      <w:r w:rsidRPr="00090C17">
        <w:t>.</w:t>
      </w:r>
    </w:p>
    <w:p w14:paraId="0B665973" w14:textId="271B2284" w:rsidR="00564B48" w:rsidRDefault="00564B48" w:rsidP="002A068B">
      <w:pPr>
        <w:spacing w:line="240" w:lineRule="auto"/>
        <w:rPr>
          <w:bCs/>
        </w:rPr>
      </w:pPr>
      <w:r w:rsidRPr="00564B48">
        <w:rPr>
          <w:bCs/>
        </w:rPr>
        <w:lastRenderedPageBreak/>
        <w:t xml:space="preserve">Means for diffusion tubes have been corrected for bias. All means have been “annualised” as </w:t>
      </w:r>
      <w:r w:rsidR="00EB2D00">
        <w:rPr>
          <w:bCs/>
        </w:rPr>
        <w:t xml:space="preserve">per </w:t>
      </w:r>
      <w:r w:rsidRPr="00564B48">
        <w:rPr>
          <w:bCs/>
        </w:rPr>
        <w:t xml:space="preserve">LAQM.TG16 if valid data capture for the full calendar year is less than 75%. See </w:t>
      </w:r>
      <w:hyperlink w:anchor="_Appendix_C:_Supporting" w:history="1">
        <w:r w:rsidRPr="00564B48">
          <w:t>Appendix C</w:t>
        </w:r>
      </w:hyperlink>
      <w:r w:rsidRPr="00564B48">
        <w:rPr>
          <w:bCs/>
        </w:rPr>
        <w:t xml:space="preserve"> for details.</w:t>
      </w:r>
    </w:p>
    <w:p w14:paraId="09E3F518" w14:textId="1EA5EA07" w:rsidR="00564B48" w:rsidRPr="00564B48" w:rsidRDefault="00564B48" w:rsidP="002A068B">
      <w:pPr>
        <w:spacing w:line="240" w:lineRule="auto"/>
        <w:rPr>
          <w:bCs/>
        </w:rPr>
      </w:pPr>
      <w:r w:rsidRPr="00564B48">
        <w:rPr>
          <w:bCs/>
        </w:rPr>
        <w:t>Concentrations are those at the location of monitoring and not those following any fall-off with distance adjustment.</w:t>
      </w:r>
    </w:p>
    <w:p w14:paraId="4FB8989D" w14:textId="77777777" w:rsidR="00942256" w:rsidRPr="00090C17" w:rsidRDefault="00942256" w:rsidP="002A068B">
      <w:pPr>
        <w:spacing w:line="240" w:lineRule="auto"/>
      </w:pPr>
      <w:r w:rsidRPr="00090C17">
        <w:t>(1) Data capture for the monitoring period, in cases where monitoring was only carried out for part of the year.</w:t>
      </w:r>
    </w:p>
    <w:p w14:paraId="77C39114" w14:textId="77777777" w:rsidR="00942256" w:rsidRDefault="00942256" w:rsidP="002A068B">
      <w:pPr>
        <w:spacing w:line="240" w:lineRule="auto"/>
      </w:pPr>
      <w:r w:rsidRPr="00090C17">
        <w:t>(2) Data capture for the full calendar year (</w:t>
      </w:r>
      <w:proofErr w:type="gramStart"/>
      <w:r w:rsidRPr="00090C17">
        <w:t>e.g.</w:t>
      </w:r>
      <w:proofErr w:type="gramEnd"/>
      <w:r w:rsidRPr="00090C17">
        <w:t xml:space="preserve"> if monitoring was carried out for 6 months, the maximum data capture for the full calendar year is 50%).</w:t>
      </w:r>
    </w:p>
    <w:p w14:paraId="261362A1" w14:textId="77777777" w:rsidR="00D17B44" w:rsidRDefault="00D17B44" w:rsidP="00400B0F">
      <w:pPr>
        <w:spacing w:before="0" w:after="0"/>
      </w:pPr>
      <w:r>
        <w:br w:type="page"/>
      </w:r>
    </w:p>
    <w:p w14:paraId="50BB92FA" w14:textId="19981A4D" w:rsidR="00D8784A" w:rsidRDefault="00D17B44" w:rsidP="00400B0F">
      <w:pPr>
        <w:pStyle w:val="Caption"/>
      </w:pPr>
      <w:bookmarkStart w:id="71" w:name="_Ref67664028"/>
      <w:bookmarkStart w:id="72" w:name="_Toc90285604"/>
      <w:r>
        <w:lastRenderedPageBreak/>
        <w:t>Figure A.</w:t>
      </w:r>
      <w:r w:rsidR="00742944">
        <w:rPr>
          <w:color w:val="2B579A"/>
          <w:shd w:val="clear" w:color="auto" w:fill="E6E6E6"/>
        </w:rPr>
        <w:fldChar w:fldCharType="begin"/>
      </w:r>
      <w:r w:rsidR="00742944">
        <w:rPr>
          <w:noProof/>
        </w:rPr>
        <w:instrText xml:space="preserve"> SEQ Figure_A \* ARABIC </w:instrText>
      </w:r>
      <w:r w:rsidR="00742944">
        <w:rPr>
          <w:color w:val="2B579A"/>
          <w:shd w:val="clear" w:color="auto" w:fill="E6E6E6"/>
        </w:rPr>
        <w:fldChar w:fldCharType="separate"/>
      </w:r>
      <w:r w:rsidR="00434C9F">
        <w:rPr>
          <w:noProof/>
        </w:rPr>
        <w:t>1</w:t>
      </w:r>
      <w:r w:rsidR="00742944">
        <w:rPr>
          <w:color w:val="2B579A"/>
          <w:shd w:val="clear" w:color="auto" w:fill="E6E6E6"/>
        </w:rPr>
        <w:fldChar w:fldCharType="end"/>
      </w:r>
      <w:bookmarkEnd w:id="71"/>
      <w:r>
        <w:t xml:space="preserve"> – </w:t>
      </w:r>
      <w:r w:rsidRPr="00C90862">
        <w:t>Trends in Annual Mean NO</w:t>
      </w:r>
      <w:r w:rsidRPr="00C90862">
        <w:rPr>
          <w:vertAlign w:val="subscript"/>
        </w:rPr>
        <w:t>2</w:t>
      </w:r>
      <w:r w:rsidRPr="00C90862">
        <w:t xml:space="preserve"> Concentrations</w:t>
      </w:r>
      <w:r w:rsidR="000467CD">
        <w:t xml:space="preserve"> at Bordon Monitoring Sites</w:t>
      </w:r>
      <w:bookmarkEnd w:id="72"/>
    </w:p>
    <w:p w14:paraId="47026E84" w14:textId="005ADCDC" w:rsidR="00D024C9" w:rsidRPr="00D024C9" w:rsidRDefault="00EA1416" w:rsidP="00400B0F">
      <w:pPr>
        <w:jc w:val="center"/>
      </w:pPr>
      <w:r>
        <w:rPr>
          <w:noProof/>
        </w:rPr>
        <w:drawing>
          <wp:inline distT="0" distB="0" distL="0" distR="0" wp14:anchorId="2B04939E" wp14:editId="3A196812">
            <wp:extent cx="7260166"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1"/>
                    <a:stretch>
                      <a:fillRect/>
                    </a:stretch>
                  </pic:blipFill>
                  <pic:spPr>
                    <a:xfrm>
                      <a:off x="0" y="0"/>
                      <a:ext cx="7260166" cy="4450715"/>
                    </a:xfrm>
                    <a:prstGeom prst="rect">
                      <a:avLst/>
                    </a:prstGeom>
                  </pic:spPr>
                </pic:pic>
              </a:graphicData>
            </a:graphic>
          </wp:inline>
        </w:drawing>
      </w:r>
    </w:p>
    <w:p w14:paraId="6C9BEF2C" w14:textId="77777777" w:rsidR="00020EEF" w:rsidRDefault="00020EEF" w:rsidP="00020EEF">
      <w:pPr>
        <w:pStyle w:val="Caption"/>
      </w:pPr>
    </w:p>
    <w:p w14:paraId="0FE62AB9" w14:textId="77777777" w:rsidR="00020EEF" w:rsidRDefault="00020EEF" w:rsidP="00020EEF">
      <w:pPr>
        <w:pStyle w:val="Caption"/>
      </w:pPr>
    </w:p>
    <w:p w14:paraId="0D2DED37" w14:textId="211AAF56" w:rsidR="00020EEF" w:rsidRDefault="00020EEF" w:rsidP="00020EEF">
      <w:pPr>
        <w:pStyle w:val="Caption"/>
      </w:pPr>
      <w:bookmarkStart w:id="73" w:name="_Toc90285605"/>
      <w:r>
        <w:lastRenderedPageBreak/>
        <w:t>Figure A.</w:t>
      </w:r>
      <w:r>
        <w:rPr>
          <w:color w:val="2B579A"/>
          <w:shd w:val="clear" w:color="auto" w:fill="E6E6E6"/>
        </w:rPr>
        <w:fldChar w:fldCharType="begin"/>
      </w:r>
      <w:r>
        <w:rPr>
          <w:noProof/>
        </w:rPr>
        <w:instrText xml:space="preserve"> SEQ Figure_A \* ARABIC </w:instrText>
      </w:r>
      <w:r>
        <w:rPr>
          <w:color w:val="2B579A"/>
          <w:shd w:val="clear" w:color="auto" w:fill="E6E6E6"/>
        </w:rPr>
        <w:fldChar w:fldCharType="separate"/>
      </w:r>
      <w:r w:rsidR="00434C9F">
        <w:rPr>
          <w:noProof/>
        </w:rPr>
        <w:t>2</w:t>
      </w:r>
      <w:r>
        <w:rPr>
          <w:color w:val="2B579A"/>
          <w:shd w:val="clear" w:color="auto" w:fill="E6E6E6"/>
        </w:rPr>
        <w:fldChar w:fldCharType="end"/>
      </w:r>
      <w:r>
        <w:t xml:space="preserve"> – </w:t>
      </w:r>
      <w:r w:rsidRPr="00C90862">
        <w:t>Trends in Annual Mean NO</w:t>
      </w:r>
      <w:r w:rsidRPr="00C90862">
        <w:rPr>
          <w:vertAlign w:val="subscript"/>
        </w:rPr>
        <w:t>2</w:t>
      </w:r>
      <w:r w:rsidRPr="00C90862">
        <w:t xml:space="preserve"> Concentrations</w:t>
      </w:r>
      <w:r>
        <w:t xml:space="preserve"> at Other East Hampshire District Council Monitoring Sites</w:t>
      </w:r>
      <w:bookmarkEnd w:id="73"/>
    </w:p>
    <w:p w14:paraId="35F20E94" w14:textId="77777777" w:rsidR="00020EEF" w:rsidRPr="00D024C9" w:rsidRDefault="00020EEF" w:rsidP="00020EEF">
      <w:pPr>
        <w:jc w:val="center"/>
      </w:pPr>
      <w:r>
        <w:rPr>
          <w:noProof/>
        </w:rPr>
        <w:drawing>
          <wp:inline distT="0" distB="0" distL="0" distR="0" wp14:anchorId="2A02E3BA" wp14:editId="0D29F213">
            <wp:extent cx="7260166" cy="43638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2"/>
                    <a:stretch>
                      <a:fillRect/>
                    </a:stretch>
                  </pic:blipFill>
                  <pic:spPr>
                    <a:xfrm>
                      <a:off x="0" y="0"/>
                      <a:ext cx="7260166" cy="4363823"/>
                    </a:xfrm>
                    <a:prstGeom prst="rect">
                      <a:avLst/>
                    </a:prstGeom>
                  </pic:spPr>
                </pic:pic>
              </a:graphicData>
            </a:graphic>
          </wp:inline>
        </w:drawing>
      </w:r>
    </w:p>
    <w:p w14:paraId="6B971D97" w14:textId="1D388B6F" w:rsidR="00D024C9" w:rsidRDefault="00D024C9" w:rsidP="00020EEF">
      <w:pPr>
        <w:spacing w:before="0" w:after="0"/>
      </w:pPr>
      <w:r>
        <w:br w:type="page"/>
      </w:r>
    </w:p>
    <w:p w14:paraId="4D203F9C" w14:textId="77777777" w:rsidR="00005A10" w:rsidRPr="00005A10" w:rsidRDefault="00005A10" w:rsidP="00400B0F">
      <w:pPr>
        <w:sectPr w:rsidR="00005A10" w:rsidRPr="00005A10" w:rsidSect="003172A5">
          <w:footerReference w:type="default" r:id="rId33"/>
          <w:pgSz w:w="16838" w:h="11899" w:orient="landscape" w:code="9"/>
          <w:pgMar w:top="1134" w:right="1134" w:bottom="1134" w:left="1134" w:header="340" w:footer="340" w:gutter="0"/>
          <w:cols w:space="708"/>
          <w:docGrid w:linePitch="326"/>
        </w:sectPr>
      </w:pPr>
    </w:p>
    <w:p w14:paraId="6935186A" w14:textId="5DBAD17F" w:rsidR="008142E3" w:rsidRDefault="008142E3" w:rsidP="00400B0F">
      <w:pPr>
        <w:pStyle w:val="Heading1"/>
        <w:numPr>
          <w:ilvl w:val="0"/>
          <w:numId w:val="0"/>
        </w:numPr>
      </w:pPr>
      <w:bookmarkStart w:id="74" w:name="_Appendix_B:_Full"/>
      <w:bookmarkStart w:id="75" w:name="_Ref55286405"/>
      <w:bookmarkStart w:id="76" w:name="_Toc90285588"/>
      <w:bookmarkEnd w:id="29"/>
      <w:bookmarkEnd w:id="30"/>
      <w:bookmarkEnd w:id="74"/>
      <w:r>
        <w:lastRenderedPageBreak/>
        <w:t>Appendix B: Full Monthly Diffusion Tube Results</w:t>
      </w:r>
      <w:bookmarkEnd w:id="75"/>
      <w:bookmarkEnd w:id="76"/>
    </w:p>
    <w:p w14:paraId="34F6850F" w14:textId="39A15123" w:rsidR="008142E3" w:rsidRDefault="00E33DDC" w:rsidP="00400B0F">
      <w:pPr>
        <w:pStyle w:val="Caption"/>
        <w:rPr>
          <w:rFonts w:cs="Arial"/>
          <w:szCs w:val="24"/>
        </w:rPr>
      </w:pPr>
      <w:bookmarkStart w:id="77" w:name="_Ref55286624"/>
      <w:bookmarkStart w:id="78" w:name="_Toc90285615"/>
      <w:r>
        <w:t>Table B.</w:t>
      </w:r>
      <w:r w:rsidR="00742944">
        <w:rPr>
          <w:color w:val="2B579A"/>
          <w:shd w:val="clear" w:color="auto" w:fill="E6E6E6"/>
        </w:rPr>
        <w:fldChar w:fldCharType="begin"/>
      </w:r>
      <w:r w:rsidR="00742944">
        <w:rPr>
          <w:noProof/>
        </w:rPr>
        <w:instrText xml:space="preserve"> SEQ Table_B \* ARABIC </w:instrText>
      </w:r>
      <w:r w:rsidR="00742944">
        <w:rPr>
          <w:color w:val="2B579A"/>
          <w:shd w:val="clear" w:color="auto" w:fill="E6E6E6"/>
        </w:rPr>
        <w:fldChar w:fldCharType="separate"/>
      </w:r>
      <w:r w:rsidR="00434C9F">
        <w:rPr>
          <w:noProof/>
        </w:rPr>
        <w:t>1</w:t>
      </w:r>
      <w:r w:rsidR="00742944">
        <w:rPr>
          <w:color w:val="2B579A"/>
          <w:shd w:val="clear" w:color="auto" w:fill="E6E6E6"/>
        </w:rPr>
        <w:fldChar w:fldCharType="end"/>
      </w:r>
      <w:bookmarkEnd w:id="77"/>
      <w:r>
        <w:t xml:space="preserve"> </w:t>
      </w:r>
      <w:r w:rsidR="008142E3">
        <w:t xml:space="preserve">– </w:t>
      </w:r>
      <w:r w:rsidR="008142E3" w:rsidRPr="008142E3">
        <w:t>NO</w:t>
      </w:r>
      <w:r w:rsidR="008142E3" w:rsidRPr="008142E3">
        <w:rPr>
          <w:vertAlign w:val="subscript"/>
        </w:rPr>
        <w:t>2</w:t>
      </w:r>
      <w:r w:rsidR="008142E3">
        <w:t xml:space="preserve"> </w:t>
      </w:r>
      <w:r w:rsidR="00130A54">
        <w:t>20</w:t>
      </w:r>
      <w:r w:rsidR="002B39DC">
        <w:t>19</w:t>
      </w:r>
      <w:r w:rsidR="00130A54">
        <w:t xml:space="preserve"> </w:t>
      </w:r>
      <w:r w:rsidR="008142E3">
        <w:t>Diffusion Tube Results</w:t>
      </w:r>
      <w:r w:rsidR="00130A54">
        <w:t xml:space="preserve"> (</w:t>
      </w:r>
      <w:r w:rsidR="00130A54" w:rsidRPr="00786EB7">
        <w:rPr>
          <w:rFonts w:cs="Arial"/>
          <w:szCs w:val="24"/>
        </w:rPr>
        <w:t>µg/m</w:t>
      </w:r>
      <w:r w:rsidR="00130A54" w:rsidRPr="00786EB7">
        <w:rPr>
          <w:rFonts w:cs="Arial"/>
          <w:szCs w:val="24"/>
          <w:vertAlign w:val="superscript"/>
        </w:rPr>
        <w:t>3</w:t>
      </w:r>
      <w:r w:rsidR="00130A54" w:rsidRPr="00786EB7">
        <w:rPr>
          <w:rFonts w:cs="Arial"/>
          <w:szCs w:val="24"/>
        </w:rPr>
        <w:t>)</w:t>
      </w:r>
      <w:bookmarkEnd w:id="78"/>
    </w:p>
    <w:tbl>
      <w:tblPr>
        <w:tblStyle w:val="TableStyle4"/>
        <w:tblW w:w="21541" w:type="dxa"/>
        <w:tblLayout w:type="fixed"/>
        <w:tblLook w:val="04A0" w:firstRow="1" w:lastRow="0" w:firstColumn="1" w:lastColumn="0" w:noHBand="0" w:noVBand="1"/>
      </w:tblPr>
      <w:tblGrid>
        <w:gridCol w:w="744"/>
        <w:gridCol w:w="1036"/>
        <w:gridCol w:w="1036"/>
        <w:gridCol w:w="782"/>
        <w:gridCol w:w="783"/>
        <w:gridCol w:w="783"/>
        <w:gridCol w:w="783"/>
        <w:gridCol w:w="783"/>
        <w:gridCol w:w="783"/>
        <w:gridCol w:w="783"/>
        <w:gridCol w:w="783"/>
        <w:gridCol w:w="783"/>
        <w:gridCol w:w="783"/>
        <w:gridCol w:w="783"/>
        <w:gridCol w:w="783"/>
        <w:gridCol w:w="1740"/>
        <w:gridCol w:w="1740"/>
        <w:gridCol w:w="1740"/>
        <w:gridCol w:w="4110"/>
      </w:tblGrid>
      <w:tr w:rsidR="00EF5451" w:rsidRPr="008142E3" w14:paraId="218C2F69" w14:textId="77777777" w:rsidTr="00986F0C">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744" w:type="dxa"/>
          </w:tcPr>
          <w:p w14:paraId="705B4F29" w14:textId="2D956A34" w:rsidR="00EF5451" w:rsidRPr="008142E3" w:rsidRDefault="00EE05AF" w:rsidP="003A10E7">
            <w:pPr>
              <w:spacing w:line="240" w:lineRule="auto"/>
              <w:rPr>
                <w:rFonts w:ascii="Arial" w:hAnsi="Arial" w:cs="Arial"/>
                <w:sz w:val="20"/>
                <w:szCs w:val="20"/>
              </w:rPr>
            </w:pPr>
            <w:r>
              <w:rPr>
                <w:rFonts w:ascii="Arial" w:hAnsi="Arial" w:cs="Arial"/>
                <w:sz w:val="20"/>
                <w:szCs w:val="20"/>
              </w:rPr>
              <w:t>DT</w:t>
            </w:r>
            <w:r w:rsidR="00EF5451">
              <w:rPr>
                <w:rFonts w:ascii="Arial" w:hAnsi="Arial" w:cs="Arial"/>
                <w:sz w:val="20"/>
                <w:szCs w:val="20"/>
              </w:rPr>
              <w:t xml:space="preserve"> ID</w:t>
            </w:r>
          </w:p>
        </w:tc>
        <w:tc>
          <w:tcPr>
            <w:tcW w:w="1036" w:type="dxa"/>
          </w:tcPr>
          <w:p w14:paraId="79F8D95E" w14:textId="77777777"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 OS Grid Ref (Easting)</w:t>
            </w:r>
          </w:p>
        </w:tc>
        <w:tc>
          <w:tcPr>
            <w:tcW w:w="1036" w:type="dxa"/>
          </w:tcPr>
          <w:p w14:paraId="5AB7E68E" w14:textId="77777777"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 OS Grid Ref (Easting)</w:t>
            </w:r>
          </w:p>
        </w:tc>
        <w:tc>
          <w:tcPr>
            <w:tcW w:w="782" w:type="dxa"/>
          </w:tcPr>
          <w:p w14:paraId="6D4ECEB8" w14:textId="0AA95CBA"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Jan</w:t>
            </w:r>
          </w:p>
        </w:tc>
        <w:tc>
          <w:tcPr>
            <w:tcW w:w="783" w:type="dxa"/>
          </w:tcPr>
          <w:p w14:paraId="035D54F8" w14:textId="055F2AEE"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Feb</w:t>
            </w:r>
          </w:p>
        </w:tc>
        <w:tc>
          <w:tcPr>
            <w:tcW w:w="783" w:type="dxa"/>
          </w:tcPr>
          <w:p w14:paraId="2E9165C4" w14:textId="3EA5A99F"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Mar</w:t>
            </w:r>
          </w:p>
        </w:tc>
        <w:tc>
          <w:tcPr>
            <w:tcW w:w="783" w:type="dxa"/>
          </w:tcPr>
          <w:p w14:paraId="1AF9E879" w14:textId="13E534ED"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Apr</w:t>
            </w:r>
          </w:p>
        </w:tc>
        <w:tc>
          <w:tcPr>
            <w:tcW w:w="783" w:type="dxa"/>
          </w:tcPr>
          <w:p w14:paraId="00581C63" w14:textId="74EF31DE"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May</w:t>
            </w:r>
          </w:p>
        </w:tc>
        <w:tc>
          <w:tcPr>
            <w:tcW w:w="783" w:type="dxa"/>
          </w:tcPr>
          <w:p w14:paraId="4F45BECE" w14:textId="6C71F247"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Jun</w:t>
            </w:r>
          </w:p>
        </w:tc>
        <w:tc>
          <w:tcPr>
            <w:tcW w:w="783" w:type="dxa"/>
          </w:tcPr>
          <w:p w14:paraId="41B5D18F" w14:textId="09BE226D"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Jul</w:t>
            </w:r>
          </w:p>
        </w:tc>
        <w:tc>
          <w:tcPr>
            <w:tcW w:w="783" w:type="dxa"/>
          </w:tcPr>
          <w:p w14:paraId="77353250" w14:textId="4F3031D2"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Aug</w:t>
            </w:r>
          </w:p>
        </w:tc>
        <w:tc>
          <w:tcPr>
            <w:tcW w:w="783" w:type="dxa"/>
          </w:tcPr>
          <w:p w14:paraId="4ED81F52" w14:textId="452BD1DF"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Sep</w:t>
            </w:r>
          </w:p>
        </w:tc>
        <w:tc>
          <w:tcPr>
            <w:tcW w:w="783" w:type="dxa"/>
          </w:tcPr>
          <w:p w14:paraId="54367B28" w14:textId="7DB39234"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Oct</w:t>
            </w:r>
          </w:p>
        </w:tc>
        <w:tc>
          <w:tcPr>
            <w:tcW w:w="783" w:type="dxa"/>
          </w:tcPr>
          <w:p w14:paraId="491F9CB9" w14:textId="158436C5"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Nov</w:t>
            </w:r>
          </w:p>
        </w:tc>
        <w:tc>
          <w:tcPr>
            <w:tcW w:w="783" w:type="dxa"/>
          </w:tcPr>
          <w:p w14:paraId="5CCC5453" w14:textId="5BB8904A"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Dec</w:t>
            </w:r>
          </w:p>
        </w:tc>
        <w:tc>
          <w:tcPr>
            <w:tcW w:w="1740" w:type="dxa"/>
          </w:tcPr>
          <w:p w14:paraId="752DFFD1" w14:textId="77777777"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Annual Mean: Raw Data</w:t>
            </w:r>
          </w:p>
        </w:tc>
        <w:tc>
          <w:tcPr>
            <w:tcW w:w="1740" w:type="dxa"/>
          </w:tcPr>
          <w:p w14:paraId="6AFA4972" w14:textId="11D73CD0"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b w:val="0"/>
                <w:sz w:val="20"/>
                <w:szCs w:val="20"/>
              </w:rPr>
              <w:t xml:space="preserve">Annual Mean: Annualised and Bias Adjusted </w:t>
            </w:r>
            <w:r w:rsidRPr="006B0346">
              <w:rPr>
                <w:rFonts w:cs="Arial"/>
                <w:b w:val="0"/>
                <w:sz w:val="20"/>
                <w:szCs w:val="20"/>
              </w:rPr>
              <w:t>(</w:t>
            </w:r>
            <w:r w:rsidR="00214AB2" w:rsidRPr="006B0346">
              <w:rPr>
                <w:rFonts w:cs="Arial"/>
                <w:b w:val="0"/>
                <w:sz w:val="20"/>
                <w:szCs w:val="20"/>
              </w:rPr>
              <w:t>0.89</w:t>
            </w:r>
            <w:r w:rsidRPr="006B0346">
              <w:rPr>
                <w:rFonts w:cs="Arial"/>
                <w:b w:val="0"/>
                <w:sz w:val="20"/>
                <w:szCs w:val="20"/>
              </w:rPr>
              <w:t>)</w:t>
            </w:r>
          </w:p>
        </w:tc>
        <w:tc>
          <w:tcPr>
            <w:tcW w:w="1740" w:type="dxa"/>
          </w:tcPr>
          <w:p w14:paraId="16B58D07" w14:textId="4736C823" w:rsidR="00EF5451" w:rsidRPr="0097313B" w:rsidRDefault="000540C8"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Annual Mean: Distance Corrected to Nearest Exposure</w:t>
            </w:r>
          </w:p>
        </w:tc>
        <w:tc>
          <w:tcPr>
            <w:tcW w:w="4110" w:type="dxa"/>
          </w:tcPr>
          <w:p w14:paraId="5C14B5B8" w14:textId="3259AE90" w:rsidR="00EF5451" w:rsidRPr="0097313B"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Comment</w:t>
            </w:r>
          </w:p>
        </w:tc>
      </w:tr>
      <w:tr w:rsidR="00214AB2" w:rsidRPr="00986F0C" w14:paraId="0DF1F40E"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0CB3392C"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AB1</w:t>
            </w:r>
          </w:p>
        </w:tc>
        <w:tc>
          <w:tcPr>
            <w:tcW w:w="1036" w:type="dxa"/>
            <w:hideMark/>
          </w:tcPr>
          <w:p w14:paraId="52A4F9A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472109</w:t>
            </w:r>
          </w:p>
        </w:tc>
        <w:tc>
          <w:tcPr>
            <w:tcW w:w="1036" w:type="dxa"/>
            <w:hideMark/>
          </w:tcPr>
          <w:p w14:paraId="1E09EC4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139487</w:t>
            </w:r>
          </w:p>
        </w:tc>
        <w:tc>
          <w:tcPr>
            <w:tcW w:w="782" w:type="dxa"/>
            <w:hideMark/>
          </w:tcPr>
          <w:p w14:paraId="7DBB637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15.5</w:t>
            </w:r>
          </w:p>
        </w:tc>
        <w:tc>
          <w:tcPr>
            <w:tcW w:w="783" w:type="dxa"/>
            <w:hideMark/>
          </w:tcPr>
          <w:p w14:paraId="18E3EB7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17.7</w:t>
            </w:r>
          </w:p>
        </w:tc>
        <w:tc>
          <w:tcPr>
            <w:tcW w:w="783" w:type="dxa"/>
            <w:hideMark/>
          </w:tcPr>
          <w:p w14:paraId="7ACC9A8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13.7</w:t>
            </w:r>
          </w:p>
        </w:tc>
        <w:tc>
          <w:tcPr>
            <w:tcW w:w="783" w:type="dxa"/>
            <w:hideMark/>
          </w:tcPr>
          <w:p w14:paraId="165121A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13.4</w:t>
            </w:r>
          </w:p>
        </w:tc>
        <w:tc>
          <w:tcPr>
            <w:tcW w:w="783" w:type="dxa"/>
            <w:hideMark/>
          </w:tcPr>
          <w:p w14:paraId="41840F9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9.8</w:t>
            </w:r>
          </w:p>
        </w:tc>
        <w:tc>
          <w:tcPr>
            <w:tcW w:w="783" w:type="dxa"/>
            <w:hideMark/>
          </w:tcPr>
          <w:p w14:paraId="0257794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9.5</w:t>
            </w:r>
          </w:p>
        </w:tc>
        <w:tc>
          <w:tcPr>
            <w:tcW w:w="783" w:type="dxa"/>
            <w:hideMark/>
          </w:tcPr>
          <w:p w14:paraId="70D4C66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8.6</w:t>
            </w:r>
          </w:p>
        </w:tc>
        <w:tc>
          <w:tcPr>
            <w:tcW w:w="783" w:type="dxa"/>
            <w:hideMark/>
          </w:tcPr>
          <w:p w14:paraId="2DCC31F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8.9</w:t>
            </w:r>
          </w:p>
        </w:tc>
        <w:tc>
          <w:tcPr>
            <w:tcW w:w="783" w:type="dxa"/>
            <w:hideMark/>
          </w:tcPr>
          <w:p w14:paraId="0DA4B0E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11.8</w:t>
            </w:r>
          </w:p>
        </w:tc>
        <w:tc>
          <w:tcPr>
            <w:tcW w:w="783" w:type="dxa"/>
            <w:hideMark/>
          </w:tcPr>
          <w:p w14:paraId="0223A3A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13.4</w:t>
            </w:r>
          </w:p>
        </w:tc>
        <w:tc>
          <w:tcPr>
            <w:tcW w:w="783" w:type="dxa"/>
            <w:hideMark/>
          </w:tcPr>
          <w:p w14:paraId="2C4907D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18.6</w:t>
            </w:r>
          </w:p>
        </w:tc>
        <w:tc>
          <w:tcPr>
            <w:tcW w:w="783" w:type="dxa"/>
            <w:hideMark/>
          </w:tcPr>
          <w:p w14:paraId="08BDBCD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w:t>
            </w:r>
          </w:p>
        </w:tc>
        <w:tc>
          <w:tcPr>
            <w:tcW w:w="1740" w:type="dxa"/>
            <w:hideMark/>
          </w:tcPr>
          <w:p w14:paraId="72023B6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12.9</w:t>
            </w:r>
          </w:p>
        </w:tc>
        <w:tc>
          <w:tcPr>
            <w:tcW w:w="1740" w:type="dxa"/>
            <w:hideMark/>
          </w:tcPr>
          <w:p w14:paraId="5AADBA3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11.4</w:t>
            </w:r>
          </w:p>
        </w:tc>
        <w:tc>
          <w:tcPr>
            <w:tcW w:w="1740" w:type="dxa"/>
            <w:hideMark/>
          </w:tcPr>
          <w:p w14:paraId="55CD4A5C" w14:textId="04A4BB63"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3FAA93B9" w14:textId="0944BAA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6AA35A65"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162C7A61"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BR1</w:t>
            </w:r>
          </w:p>
        </w:tc>
        <w:tc>
          <w:tcPr>
            <w:tcW w:w="1036" w:type="dxa"/>
            <w:hideMark/>
          </w:tcPr>
          <w:p w14:paraId="435FA50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479707</w:t>
            </w:r>
          </w:p>
        </w:tc>
        <w:tc>
          <w:tcPr>
            <w:tcW w:w="1036" w:type="dxa"/>
            <w:hideMark/>
          </w:tcPr>
          <w:p w14:paraId="474B6D9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135438</w:t>
            </w:r>
          </w:p>
        </w:tc>
        <w:tc>
          <w:tcPr>
            <w:tcW w:w="782" w:type="dxa"/>
            <w:hideMark/>
          </w:tcPr>
          <w:p w14:paraId="33B8F8F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22.9</w:t>
            </w:r>
          </w:p>
        </w:tc>
        <w:tc>
          <w:tcPr>
            <w:tcW w:w="783" w:type="dxa"/>
            <w:hideMark/>
          </w:tcPr>
          <w:p w14:paraId="5A34599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21.2</w:t>
            </w:r>
          </w:p>
        </w:tc>
        <w:tc>
          <w:tcPr>
            <w:tcW w:w="783" w:type="dxa"/>
            <w:hideMark/>
          </w:tcPr>
          <w:p w14:paraId="255E271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18.2</w:t>
            </w:r>
          </w:p>
        </w:tc>
        <w:tc>
          <w:tcPr>
            <w:tcW w:w="783" w:type="dxa"/>
            <w:hideMark/>
          </w:tcPr>
          <w:p w14:paraId="280D5A8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15.9</w:t>
            </w:r>
          </w:p>
        </w:tc>
        <w:tc>
          <w:tcPr>
            <w:tcW w:w="783" w:type="dxa"/>
            <w:hideMark/>
          </w:tcPr>
          <w:p w14:paraId="2357562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11.1</w:t>
            </w:r>
          </w:p>
        </w:tc>
        <w:tc>
          <w:tcPr>
            <w:tcW w:w="783" w:type="dxa"/>
            <w:hideMark/>
          </w:tcPr>
          <w:p w14:paraId="6890A68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12.6</w:t>
            </w:r>
          </w:p>
        </w:tc>
        <w:tc>
          <w:tcPr>
            <w:tcW w:w="783" w:type="dxa"/>
            <w:hideMark/>
          </w:tcPr>
          <w:p w14:paraId="10506D4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12.6</w:t>
            </w:r>
          </w:p>
        </w:tc>
        <w:tc>
          <w:tcPr>
            <w:tcW w:w="783" w:type="dxa"/>
            <w:hideMark/>
          </w:tcPr>
          <w:p w14:paraId="787CB1B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12.3</w:t>
            </w:r>
          </w:p>
        </w:tc>
        <w:tc>
          <w:tcPr>
            <w:tcW w:w="783" w:type="dxa"/>
            <w:hideMark/>
          </w:tcPr>
          <w:p w14:paraId="62BA24B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14.6</w:t>
            </w:r>
          </w:p>
        </w:tc>
        <w:tc>
          <w:tcPr>
            <w:tcW w:w="783" w:type="dxa"/>
            <w:hideMark/>
          </w:tcPr>
          <w:p w14:paraId="1A1FC16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17.7</w:t>
            </w:r>
          </w:p>
        </w:tc>
        <w:tc>
          <w:tcPr>
            <w:tcW w:w="783" w:type="dxa"/>
            <w:hideMark/>
          </w:tcPr>
          <w:p w14:paraId="4F4C1B8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21.7</w:t>
            </w:r>
          </w:p>
        </w:tc>
        <w:tc>
          <w:tcPr>
            <w:tcW w:w="783" w:type="dxa"/>
            <w:hideMark/>
          </w:tcPr>
          <w:p w14:paraId="35C82AC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16.2</w:t>
            </w:r>
          </w:p>
        </w:tc>
        <w:tc>
          <w:tcPr>
            <w:tcW w:w="1740" w:type="dxa"/>
            <w:hideMark/>
          </w:tcPr>
          <w:p w14:paraId="5B1F263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16.4</w:t>
            </w:r>
          </w:p>
        </w:tc>
        <w:tc>
          <w:tcPr>
            <w:tcW w:w="1740" w:type="dxa"/>
            <w:hideMark/>
          </w:tcPr>
          <w:p w14:paraId="5509A56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14.6</w:t>
            </w:r>
          </w:p>
        </w:tc>
        <w:tc>
          <w:tcPr>
            <w:tcW w:w="1740" w:type="dxa"/>
            <w:hideMark/>
          </w:tcPr>
          <w:p w14:paraId="6E1A6A2E" w14:textId="5552BC45"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06684ECA" w14:textId="2CB8556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50103248"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17CFCBAE"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BR2</w:t>
            </w:r>
          </w:p>
        </w:tc>
        <w:tc>
          <w:tcPr>
            <w:tcW w:w="1036" w:type="dxa"/>
            <w:hideMark/>
          </w:tcPr>
          <w:p w14:paraId="19C596C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479695</w:t>
            </w:r>
          </w:p>
        </w:tc>
        <w:tc>
          <w:tcPr>
            <w:tcW w:w="1036" w:type="dxa"/>
            <w:hideMark/>
          </w:tcPr>
          <w:p w14:paraId="4C35E51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135356</w:t>
            </w:r>
          </w:p>
        </w:tc>
        <w:tc>
          <w:tcPr>
            <w:tcW w:w="782" w:type="dxa"/>
            <w:hideMark/>
          </w:tcPr>
          <w:p w14:paraId="4AA3C32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24.5</w:t>
            </w:r>
          </w:p>
        </w:tc>
        <w:tc>
          <w:tcPr>
            <w:tcW w:w="783" w:type="dxa"/>
            <w:hideMark/>
          </w:tcPr>
          <w:p w14:paraId="0781C64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28.6</w:t>
            </w:r>
          </w:p>
        </w:tc>
        <w:tc>
          <w:tcPr>
            <w:tcW w:w="783" w:type="dxa"/>
            <w:hideMark/>
          </w:tcPr>
          <w:p w14:paraId="18A0138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22.4</w:t>
            </w:r>
          </w:p>
        </w:tc>
        <w:tc>
          <w:tcPr>
            <w:tcW w:w="783" w:type="dxa"/>
            <w:hideMark/>
          </w:tcPr>
          <w:p w14:paraId="50198F9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23.9</w:t>
            </w:r>
          </w:p>
        </w:tc>
        <w:tc>
          <w:tcPr>
            <w:tcW w:w="783" w:type="dxa"/>
            <w:hideMark/>
          </w:tcPr>
          <w:p w14:paraId="7FA739A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22.5</w:t>
            </w:r>
          </w:p>
        </w:tc>
        <w:tc>
          <w:tcPr>
            <w:tcW w:w="783" w:type="dxa"/>
            <w:hideMark/>
          </w:tcPr>
          <w:p w14:paraId="4D5B774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20.7</w:t>
            </w:r>
          </w:p>
        </w:tc>
        <w:tc>
          <w:tcPr>
            <w:tcW w:w="783" w:type="dxa"/>
            <w:hideMark/>
          </w:tcPr>
          <w:p w14:paraId="48FD020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19.7</w:t>
            </w:r>
          </w:p>
        </w:tc>
        <w:tc>
          <w:tcPr>
            <w:tcW w:w="783" w:type="dxa"/>
            <w:hideMark/>
          </w:tcPr>
          <w:p w14:paraId="2D43380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18.2</w:t>
            </w:r>
          </w:p>
        </w:tc>
        <w:tc>
          <w:tcPr>
            <w:tcW w:w="783" w:type="dxa"/>
            <w:hideMark/>
          </w:tcPr>
          <w:p w14:paraId="06C8756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20.8</w:t>
            </w:r>
          </w:p>
        </w:tc>
        <w:tc>
          <w:tcPr>
            <w:tcW w:w="783" w:type="dxa"/>
            <w:hideMark/>
          </w:tcPr>
          <w:p w14:paraId="534DA22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23.3</w:t>
            </w:r>
          </w:p>
        </w:tc>
        <w:tc>
          <w:tcPr>
            <w:tcW w:w="783" w:type="dxa"/>
            <w:hideMark/>
          </w:tcPr>
          <w:p w14:paraId="6451830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29.9</w:t>
            </w:r>
          </w:p>
        </w:tc>
        <w:tc>
          <w:tcPr>
            <w:tcW w:w="783" w:type="dxa"/>
            <w:hideMark/>
          </w:tcPr>
          <w:p w14:paraId="261DC3B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19.5</w:t>
            </w:r>
          </w:p>
        </w:tc>
        <w:tc>
          <w:tcPr>
            <w:tcW w:w="1740" w:type="dxa"/>
            <w:hideMark/>
          </w:tcPr>
          <w:p w14:paraId="5EE9570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22.8</w:t>
            </w:r>
          </w:p>
        </w:tc>
        <w:tc>
          <w:tcPr>
            <w:tcW w:w="1740" w:type="dxa"/>
            <w:hideMark/>
          </w:tcPr>
          <w:p w14:paraId="38BDBAA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20.3</w:t>
            </w:r>
          </w:p>
        </w:tc>
        <w:tc>
          <w:tcPr>
            <w:tcW w:w="1740" w:type="dxa"/>
            <w:hideMark/>
          </w:tcPr>
          <w:p w14:paraId="61AEA18F" w14:textId="3C88CA6B"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0378E5B0" w14:textId="36B142F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2D7CFF45"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1865C77B"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BR3</w:t>
            </w:r>
          </w:p>
        </w:tc>
        <w:tc>
          <w:tcPr>
            <w:tcW w:w="1036" w:type="dxa"/>
            <w:hideMark/>
          </w:tcPr>
          <w:p w14:paraId="13A26C9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479711</w:t>
            </w:r>
          </w:p>
        </w:tc>
        <w:tc>
          <w:tcPr>
            <w:tcW w:w="1036" w:type="dxa"/>
            <w:hideMark/>
          </w:tcPr>
          <w:p w14:paraId="592B909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135321</w:t>
            </w:r>
          </w:p>
        </w:tc>
        <w:tc>
          <w:tcPr>
            <w:tcW w:w="782" w:type="dxa"/>
            <w:hideMark/>
          </w:tcPr>
          <w:p w14:paraId="775737F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38.5</w:t>
            </w:r>
          </w:p>
        </w:tc>
        <w:tc>
          <w:tcPr>
            <w:tcW w:w="783" w:type="dxa"/>
            <w:hideMark/>
          </w:tcPr>
          <w:p w14:paraId="6809E3C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31.9</w:t>
            </w:r>
          </w:p>
        </w:tc>
        <w:tc>
          <w:tcPr>
            <w:tcW w:w="783" w:type="dxa"/>
            <w:hideMark/>
          </w:tcPr>
          <w:p w14:paraId="5E74313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28.0</w:t>
            </w:r>
          </w:p>
        </w:tc>
        <w:tc>
          <w:tcPr>
            <w:tcW w:w="783" w:type="dxa"/>
            <w:hideMark/>
          </w:tcPr>
          <w:p w14:paraId="2A9108B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29.3</w:t>
            </w:r>
          </w:p>
        </w:tc>
        <w:tc>
          <w:tcPr>
            <w:tcW w:w="783" w:type="dxa"/>
            <w:hideMark/>
          </w:tcPr>
          <w:p w14:paraId="1908000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24.3</w:t>
            </w:r>
          </w:p>
        </w:tc>
        <w:tc>
          <w:tcPr>
            <w:tcW w:w="783" w:type="dxa"/>
            <w:hideMark/>
          </w:tcPr>
          <w:p w14:paraId="62F5616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19.5</w:t>
            </w:r>
          </w:p>
        </w:tc>
        <w:tc>
          <w:tcPr>
            <w:tcW w:w="783" w:type="dxa"/>
            <w:hideMark/>
          </w:tcPr>
          <w:p w14:paraId="7AA5D4D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21.6</w:t>
            </w:r>
          </w:p>
        </w:tc>
        <w:tc>
          <w:tcPr>
            <w:tcW w:w="783" w:type="dxa"/>
            <w:hideMark/>
          </w:tcPr>
          <w:p w14:paraId="46E295E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20.0</w:t>
            </w:r>
          </w:p>
        </w:tc>
        <w:tc>
          <w:tcPr>
            <w:tcW w:w="783" w:type="dxa"/>
            <w:hideMark/>
          </w:tcPr>
          <w:p w14:paraId="7D9D33C0" w14:textId="3DD375E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 </w:t>
            </w:r>
            <w:r>
              <w:rPr>
                <w:rFonts w:eastAsia="Times New Roman" w:cs="Arial"/>
                <w:sz w:val="20"/>
                <w:szCs w:val="20"/>
                <w:lang w:eastAsia="en-GB"/>
              </w:rPr>
              <w:t>-</w:t>
            </w:r>
          </w:p>
        </w:tc>
        <w:tc>
          <w:tcPr>
            <w:tcW w:w="783" w:type="dxa"/>
            <w:hideMark/>
          </w:tcPr>
          <w:p w14:paraId="12D74A7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26.9</w:t>
            </w:r>
          </w:p>
        </w:tc>
        <w:tc>
          <w:tcPr>
            <w:tcW w:w="783" w:type="dxa"/>
            <w:hideMark/>
          </w:tcPr>
          <w:p w14:paraId="685122B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35.0</w:t>
            </w:r>
          </w:p>
        </w:tc>
        <w:tc>
          <w:tcPr>
            <w:tcW w:w="783" w:type="dxa"/>
            <w:hideMark/>
          </w:tcPr>
          <w:p w14:paraId="0BAE35C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22.8</w:t>
            </w:r>
          </w:p>
        </w:tc>
        <w:tc>
          <w:tcPr>
            <w:tcW w:w="1740" w:type="dxa"/>
            <w:hideMark/>
          </w:tcPr>
          <w:p w14:paraId="3552D97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27.1</w:t>
            </w:r>
          </w:p>
        </w:tc>
        <w:tc>
          <w:tcPr>
            <w:tcW w:w="1740" w:type="dxa"/>
            <w:hideMark/>
          </w:tcPr>
          <w:p w14:paraId="466D2B2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24.1</w:t>
            </w:r>
          </w:p>
        </w:tc>
        <w:tc>
          <w:tcPr>
            <w:tcW w:w="1740" w:type="dxa"/>
            <w:hideMark/>
          </w:tcPr>
          <w:p w14:paraId="651C71B8" w14:textId="757EF108"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0F438CCB" w14:textId="49638CF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737F2EE9"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2F59C466"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BR4</w:t>
            </w:r>
          </w:p>
        </w:tc>
        <w:tc>
          <w:tcPr>
            <w:tcW w:w="1036" w:type="dxa"/>
            <w:hideMark/>
          </w:tcPr>
          <w:p w14:paraId="21D037B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479666</w:t>
            </w:r>
          </w:p>
        </w:tc>
        <w:tc>
          <w:tcPr>
            <w:tcW w:w="1036" w:type="dxa"/>
            <w:hideMark/>
          </w:tcPr>
          <w:p w14:paraId="4BF696A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135345</w:t>
            </w:r>
          </w:p>
        </w:tc>
        <w:tc>
          <w:tcPr>
            <w:tcW w:w="782" w:type="dxa"/>
            <w:hideMark/>
          </w:tcPr>
          <w:p w14:paraId="4DFEC52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41.4</w:t>
            </w:r>
          </w:p>
        </w:tc>
        <w:tc>
          <w:tcPr>
            <w:tcW w:w="783" w:type="dxa"/>
            <w:hideMark/>
          </w:tcPr>
          <w:p w14:paraId="41DE81B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45.2</w:t>
            </w:r>
          </w:p>
        </w:tc>
        <w:tc>
          <w:tcPr>
            <w:tcW w:w="783" w:type="dxa"/>
            <w:hideMark/>
          </w:tcPr>
          <w:p w14:paraId="1023692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38.0</w:t>
            </w:r>
          </w:p>
        </w:tc>
        <w:tc>
          <w:tcPr>
            <w:tcW w:w="783" w:type="dxa"/>
            <w:hideMark/>
          </w:tcPr>
          <w:p w14:paraId="3985D9E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34.0</w:t>
            </w:r>
          </w:p>
        </w:tc>
        <w:tc>
          <w:tcPr>
            <w:tcW w:w="783" w:type="dxa"/>
            <w:hideMark/>
          </w:tcPr>
          <w:p w14:paraId="5F06545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32.6</w:t>
            </w:r>
          </w:p>
        </w:tc>
        <w:tc>
          <w:tcPr>
            <w:tcW w:w="783" w:type="dxa"/>
            <w:hideMark/>
          </w:tcPr>
          <w:p w14:paraId="10DEF92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30.5</w:t>
            </w:r>
          </w:p>
        </w:tc>
        <w:tc>
          <w:tcPr>
            <w:tcW w:w="783" w:type="dxa"/>
            <w:hideMark/>
          </w:tcPr>
          <w:p w14:paraId="550A368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35.0</w:t>
            </w:r>
          </w:p>
        </w:tc>
        <w:tc>
          <w:tcPr>
            <w:tcW w:w="783" w:type="dxa"/>
            <w:hideMark/>
          </w:tcPr>
          <w:p w14:paraId="03DB74B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27.0</w:t>
            </w:r>
          </w:p>
        </w:tc>
        <w:tc>
          <w:tcPr>
            <w:tcW w:w="783" w:type="dxa"/>
            <w:hideMark/>
          </w:tcPr>
          <w:p w14:paraId="1519AB36" w14:textId="745F95A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 </w:t>
            </w:r>
            <w:r>
              <w:rPr>
                <w:rFonts w:eastAsia="Times New Roman" w:cs="Arial"/>
                <w:sz w:val="20"/>
                <w:szCs w:val="20"/>
                <w:lang w:eastAsia="en-GB"/>
              </w:rPr>
              <w:t>-</w:t>
            </w:r>
          </w:p>
        </w:tc>
        <w:tc>
          <w:tcPr>
            <w:tcW w:w="783" w:type="dxa"/>
            <w:hideMark/>
          </w:tcPr>
          <w:p w14:paraId="14C9ED7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34.3</w:t>
            </w:r>
          </w:p>
        </w:tc>
        <w:tc>
          <w:tcPr>
            <w:tcW w:w="783" w:type="dxa"/>
            <w:hideMark/>
          </w:tcPr>
          <w:p w14:paraId="21A7C69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41.5</w:t>
            </w:r>
          </w:p>
        </w:tc>
        <w:tc>
          <w:tcPr>
            <w:tcW w:w="783" w:type="dxa"/>
            <w:hideMark/>
          </w:tcPr>
          <w:p w14:paraId="3C79AEC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32.8</w:t>
            </w:r>
          </w:p>
        </w:tc>
        <w:tc>
          <w:tcPr>
            <w:tcW w:w="1740" w:type="dxa"/>
            <w:hideMark/>
          </w:tcPr>
          <w:p w14:paraId="2333A73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35.7</w:t>
            </w:r>
          </w:p>
        </w:tc>
        <w:tc>
          <w:tcPr>
            <w:tcW w:w="1740" w:type="dxa"/>
            <w:hideMark/>
          </w:tcPr>
          <w:p w14:paraId="0FA1EFE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31.7</w:t>
            </w:r>
          </w:p>
        </w:tc>
        <w:tc>
          <w:tcPr>
            <w:tcW w:w="1740" w:type="dxa"/>
            <w:hideMark/>
          </w:tcPr>
          <w:p w14:paraId="527D1003" w14:textId="51F688D5"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22DC2B8B" w14:textId="0B23F49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63914761"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7137A26B"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BR5</w:t>
            </w:r>
          </w:p>
        </w:tc>
        <w:tc>
          <w:tcPr>
            <w:tcW w:w="1036" w:type="dxa"/>
            <w:hideMark/>
          </w:tcPr>
          <w:p w14:paraId="7E5ED3C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479654</w:t>
            </w:r>
          </w:p>
        </w:tc>
        <w:tc>
          <w:tcPr>
            <w:tcW w:w="1036" w:type="dxa"/>
            <w:hideMark/>
          </w:tcPr>
          <w:p w14:paraId="16EFBC0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135312</w:t>
            </w:r>
          </w:p>
        </w:tc>
        <w:tc>
          <w:tcPr>
            <w:tcW w:w="782" w:type="dxa"/>
            <w:hideMark/>
          </w:tcPr>
          <w:p w14:paraId="060D5C0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40.3</w:t>
            </w:r>
          </w:p>
        </w:tc>
        <w:tc>
          <w:tcPr>
            <w:tcW w:w="783" w:type="dxa"/>
            <w:hideMark/>
          </w:tcPr>
          <w:p w14:paraId="4990E35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41.2</w:t>
            </w:r>
          </w:p>
        </w:tc>
        <w:tc>
          <w:tcPr>
            <w:tcW w:w="783" w:type="dxa"/>
            <w:hideMark/>
          </w:tcPr>
          <w:p w14:paraId="566F710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33.7</w:t>
            </w:r>
          </w:p>
        </w:tc>
        <w:tc>
          <w:tcPr>
            <w:tcW w:w="783" w:type="dxa"/>
            <w:hideMark/>
          </w:tcPr>
          <w:p w14:paraId="0C4FF84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44.0</w:t>
            </w:r>
          </w:p>
        </w:tc>
        <w:tc>
          <w:tcPr>
            <w:tcW w:w="783" w:type="dxa"/>
            <w:hideMark/>
          </w:tcPr>
          <w:p w14:paraId="72F39FD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33.0</w:t>
            </w:r>
          </w:p>
        </w:tc>
        <w:tc>
          <w:tcPr>
            <w:tcW w:w="783" w:type="dxa"/>
            <w:hideMark/>
          </w:tcPr>
          <w:p w14:paraId="0748E1B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30.1</w:t>
            </w:r>
          </w:p>
        </w:tc>
        <w:tc>
          <w:tcPr>
            <w:tcW w:w="783" w:type="dxa"/>
            <w:hideMark/>
          </w:tcPr>
          <w:p w14:paraId="1207E9D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29.4</w:t>
            </w:r>
          </w:p>
        </w:tc>
        <w:tc>
          <w:tcPr>
            <w:tcW w:w="783" w:type="dxa"/>
            <w:hideMark/>
          </w:tcPr>
          <w:p w14:paraId="54A2DE6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24.6</w:t>
            </w:r>
          </w:p>
        </w:tc>
        <w:tc>
          <w:tcPr>
            <w:tcW w:w="783" w:type="dxa"/>
            <w:hideMark/>
          </w:tcPr>
          <w:p w14:paraId="073C0F6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28.1</w:t>
            </w:r>
          </w:p>
        </w:tc>
        <w:tc>
          <w:tcPr>
            <w:tcW w:w="783" w:type="dxa"/>
            <w:hideMark/>
          </w:tcPr>
          <w:p w14:paraId="2628D74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23.1</w:t>
            </w:r>
          </w:p>
        </w:tc>
        <w:tc>
          <w:tcPr>
            <w:tcW w:w="783" w:type="dxa"/>
            <w:hideMark/>
          </w:tcPr>
          <w:p w14:paraId="07D6F93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49.3</w:t>
            </w:r>
          </w:p>
        </w:tc>
        <w:tc>
          <w:tcPr>
            <w:tcW w:w="783" w:type="dxa"/>
            <w:hideMark/>
          </w:tcPr>
          <w:p w14:paraId="5D2263B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43.0</w:t>
            </w:r>
          </w:p>
        </w:tc>
        <w:tc>
          <w:tcPr>
            <w:tcW w:w="1740" w:type="dxa"/>
            <w:hideMark/>
          </w:tcPr>
          <w:p w14:paraId="0B58C6B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35.0</w:t>
            </w:r>
          </w:p>
        </w:tc>
        <w:tc>
          <w:tcPr>
            <w:tcW w:w="1740" w:type="dxa"/>
            <w:hideMark/>
          </w:tcPr>
          <w:p w14:paraId="67CD174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31.1</w:t>
            </w:r>
          </w:p>
        </w:tc>
        <w:tc>
          <w:tcPr>
            <w:tcW w:w="1740" w:type="dxa"/>
            <w:hideMark/>
          </w:tcPr>
          <w:p w14:paraId="4202D7BC" w14:textId="76025E54"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021B1214" w14:textId="7D6C01C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0381274B"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576C4455"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BR6</w:t>
            </w:r>
          </w:p>
        </w:tc>
        <w:tc>
          <w:tcPr>
            <w:tcW w:w="1036" w:type="dxa"/>
            <w:hideMark/>
          </w:tcPr>
          <w:p w14:paraId="6F86578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479646</w:t>
            </w:r>
          </w:p>
        </w:tc>
        <w:tc>
          <w:tcPr>
            <w:tcW w:w="1036" w:type="dxa"/>
            <w:hideMark/>
          </w:tcPr>
          <w:p w14:paraId="0FD8D06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135341</w:t>
            </w:r>
          </w:p>
        </w:tc>
        <w:tc>
          <w:tcPr>
            <w:tcW w:w="782" w:type="dxa"/>
            <w:hideMark/>
          </w:tcPr>
          <w:p w14:paraId="0BBFCAB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25.8</w:t>
            </w:r>
          </w:p>
        </w:tc>
        <w:tc>
          <w:tcPr>
            <w:tcW w:w="783" w:type="dxa"/>
            <w:hideMark/>
          </w:tcPr>
          <w:p w14:paraId="57D0E3B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29.9</w:t>
            </w:r>
          </w:p>
        </w:tc>
        <w:tc>
          <w:tcPr>
            <w:tcW w:w="783" w:type="dxa"/>
            <w:hideMark/>
          </w:tcPr>
          <w:p w14:paraId="03BD9CE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19.6</w:t>
            </w:r>
          </w:p>
        </w:tc>
        <w:tc>
          <w:tcPr>
            <w:tcW w:w="783" w:type="dxa"/>
            <w:hideMark/>
          </w:tcPr>
          <w:p w14:paraId="1C39428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23.8</w:t>
            </w:r>
          </w:p>
        </w:tc>
        <w:tc>
          <w:tcPr>
            <w:tcW w:w="783" w:type="dxa"/>
            <w:hideMark/>
          </w:tcPr>
          <w:p w14:paraId="5BBB05F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17.4</w:t>
            </w:r>
          </w:p>
        </w:tc>
        <w:tc>
          <w:tcPr>
            <w:tcW w:w="783" w:type="dxa"/>
            <w:hideMark/>
          </w:tcPr>
          <w:p w14:paraId="30E1DB4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20.0</w:t>
            </w:r>
          </w:p>
        </w:tc>
        <w:tc>
          <w:tcPr>
            <w:tcW w:w="783" w:type="dxa"/>
            <w:hideMark/>
          </w:tcPr>
          <w:p w14:paraId="63A541B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17.4</w:t>
            </w:r>
          </w:p>
        </w:tc>
        <w:tc>
          <w:tcPr>
            <w:tcW w:w="783" w:type="dxa"/>
            <w:hideMark/>
          </w:tcPr>
          <w:p w14:paraId="55D752B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17.1</w:t>
            </w:r>
          </w:p>
        </w:tc>
        <w:tc>
          <w:tcPr>
            <w:tcW w:w="783" w:type="dxa"/>
            <w:hideMark/>
          </w:tcPr>
          <w:p w14:paraId="408DF22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19.4</w:t>
            </w:r>
          </w:p>
        </w:tc>
        <w:tc>
          <w:tcPr>
            <w:tcW w:w="783" w:type="dxa"/>
            <w:hideMark/>
          </w:tcPr>
          <w:p w14:paraId="208FA5A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23.2</w:t>
            </w:r>
          </w:p>
        </w:tc>
        <w:tc>
          <w:tcPr>
            <w:tcW w:w="783" w:type="dxa"/>
            <w:hideMark/>
          </w:tcPr>
          <w:p w14:paraId="41D399B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28.1</w:t>
            </w:r>
          </w:p>
        </w:tc>
        <w:tc>
          <w:tcPr>
            <w:tcW w:w="783" w:type="dxa"/>
            <w:hideMark/>
          </w:tcPr>
          <w:p w14:paraId="6DBCE05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20.8</w:t>
            </w:r>
          </w:p>
        </w:tc>
        <w:tc>
          <w:tcPr>
            <w:tcW w:w="1740" w:type="dxa"/>
            <w:hideMark/>
          </w:tcPr>
          <w:p w14:paraId="01F741C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21.9</w:t>
            </w:r>
          </w:p>
        </w:tc>
        <w:tc>
          <w:tcPr>
            <w:tcW w:w="1740" w:type="dxa"/>
            <w:hideMark/>
          </w:tcPr>
          <w:p w14:paraId="05A4010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19.5</w:t>
            </w:r>
          </w:p>
        </w:tc>
        <w:tc>
          <w:tcPr>
            <w:tcW w:w="1740" w:type="dxa"/>
            <w:hideMark/>
          </w:tcPr>
          <w:p w14:paraId="7FC771A8" w14:textId="49BD27CC"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21603941" w14:textId="338DFC5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1AA10143"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0CCD0FF6"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BR7</w:t>
            </w:r>
          </w:p>
        </w:tc>
        <w:tc>
          <w:tcPr>
            <w:tcW w:w="1036" w:type="dxa"/>
            <w:hideMark/>
          </w:tcPr>
          <w:p w14:paraId="31EA0E2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479666</w:t>
            </w:r>
          </w:p>
        </w:tc>
        <w:tc>
          <w:tcPr>
            <w:tcW w:w="1036" w:type="dxa"/>
            <w:hideMark/>
          </w:tcPr>
          <w:p w14:paraId="7B2EF54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135345</w:t>
            </w:r>
          </w:p>
        </w:tc>
        <w:tc>
          <w:tcPr>
            <w:tcW w:w="782" w:type="dxa"/>
            <w:hideMark/>
          </w:tcPr>
          <w:p w14:paraId="53851E6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42.8</w:t>
            </w:r>
          </w:p>
        </w:tc>
        <w:tc>
          <w:tcPr>
            <w:tcW w:w="783" w:type="dxa"/>
            <w:hideMark/>
          </w:tcPr>
          <w:p w14:paraId="34EB4AE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44.4</w:t>
            </w:r>
          </w:p>
        </w:tc>
        <w:tc>
          <w:tcPr>
            <w:tcW w:w="783" w:type="dxa"/>
            <w:hideMark/>
          </w:tcPr>
          <w:p w14:paraId="41A452D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31.2</w:t>
            </w:r>
          </w:p>
        </w:tc>
        <w:tc>
          <w:tcPr>
            <w:tcW w:w="783" w:type="dxa"/>
            <w:hideMark/>
          </w:tcPr>
          <w:p w14:paraId="580A9EF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32.7</w:t>
            </w:r>
          </w:p>
        </w:tc>
        <w:tc>
          <w:tcPr>
            <w:tcW w:w="783" w:type="dxa"/>
            <w:hideMark/>
          </w:tcPr>
          <w:p w14:paraId="2A80CDD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34.0</w:t>
            </w:r>
          </w:p>
        </w:tc>
        <w:tc>
          <w:tcPr>
            <w:tcW w:w="783" w:type="dxa"/>
            <w:hideMark/>
          </w:tcPr>
          <w:p w14:paraId="2A6634E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30.5</w:t>
            </w:r>
          </w:p>
        </w:tc>
        <w:tc>
          <w:tcPr>
            <w:tcW w:w="783" w:type="dxa"/>
            <w:hideMark/>
          </w:tcPr>
          <w:p w14:paraId="2E07924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29.5</w:t>
            </w:r>
          </w:p>
        </w:tc>
        <w:tc>
          <w:tcPr>
            <w:tcW w:w="783" w:type="dxa"/>
            <w:hideMark/>
          </w:tcPr>
          <w:p w14:paraId="73836EE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29.7</w:t>
            </w:r>
          </w:p>
        </w:tc>
        <w:tc>
          <w:tcPr>
            <w:tcW w:w="783" w:type="dxa"/>
            <w:hideMark/>
          </w:tcPr>
          <w:p w14:paraId="14428E34" w14:textId="11FD2D5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 </w:t>
            </w:r>
            <w:r>
              <w:rPr>
                <w:rFonts w:eastAsia="Times New Roman" w:cs="Arial"/>
                <w:sz w:val="20"/>
                <w:szCs w:val="20"/>
                <w:lang w:eastAsia="en-GB"/>
              </w:rPr>
              <w:t>-</w:t>
            </w:r>
          </w:p>
        </w:tc>
        <w:tc>
          <w:tcPr>
            <w:tcW w:w="783" w:type="dxa"/>
            <w:hideMark/>
          </w:tcPr>
          <w:p w14:paraId="5856252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35.1</w:t>
            </w:r>
          </w:p>
        </w:tc>
        <w:tc>
          <w:tcPr>
            <w:tcW w:w="783" w:type="dxa"/>
            <w:hideMark/>
          </w:tcPr>
          <w:p w14:paraId="7BDC0ED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43.4</w:t>
            </w:r>
          </w:p>
        </w:tc>
        <w:tc>
          <w:tcPr>
            <w:tcW w:w="783" w:type="dxa"/>
            <w:hideMark/>
          </w:tcPr>
          <w:p w14:paraId="4432983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30.9</w:t>
            </w:r>
          </w:p>
        </w:tc>
        <w:tc>
          <w:tcPr>
            <w:tcW w:w="1740" w:type="dxa"/>
            <w:hideMark/>
          </w:tcPr>
          <w:p w14:paraId="64053EE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34.9</w:t>
            </w:r>
          </w:p>
        </w:tc>
        <w:tc>
          <w:tcPr>
            <w:tcW w:w="1740" w:type="dxa"/>
            <w:hideMark/>
          </w:tcPr>
          <w:p w14:paraId="384C13F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31.1</w:t>
            </w:r>
          </w:p>
        </w:tc>
        <w:tc>
          <w:tcPr>
            <w:tcW w:w="1740" w:type="dxa"/>
            <w:hideMark/>
          </w:tcPr>
          <w:p w14:paraId="59A6CCF6" w14:textId="0F6162E0"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6F11D839" w14:textId="6916CB4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198A26A1"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2DBA393D"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BR8</w:t>
            </w:r>
          </w:p>
        </w:tc>
        <w:tc>
          <w:tcPr>
            <w:tcW w:w="1036" w:type="dxa"/>
            <w:hideMark/>
          </w:tcPr>
          <w:p w14:paraId="5C32A11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479654</w:t>
            </w:r>
          </w:p>
        </w:tc>
        <w:tc>
          <w:tcPr>
            <w:tcW w:w="1036" w:type="dxa"/>
            <w:hideMark/>
          </w:tcPr>
          <w:p w14:paraId="1D5AD79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135312</w:t>
            </w:r>
          </w:p>
        </w:tc>
        <w:tc>
          <w:tcPr>
            <w:tcW w:w="782" w:type="dxa"/>
            <w:hideMark/>
          </w:tcPr>
          <w:p w14:paraId="410D3C0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38.1</w:t>
            </w:r>
          </w:p>
        </w:tc>
        <w:tc>
          <w:tcPr>
            <w:tcW w:w="783" w:type="dxa"/>
            <w:hideMark/>
          </w:tcPr>
          <w:p w14:paraId="33C3DA2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36.0</w:t>
            </w:r>
          </w:p>
        </w:tc>
        <w:tc>
          <w:tcPr>
            <w:tcW w:w="783" w:type="dxa"/>
            <w:hideMark/>
          </w:tcPr>
          <w:p w14:paraId="7B94608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30.4</w:t>
            </w:r>
          </w:p>
        </w:tc>
        <w:tc>
          <w:tcPr>
            <w:tcW w:w="783" w:type="dxa"/>
            <w:hideMark/>
          </w:tcPr>
          <w:p w14:paraId="0647355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39.7</w:t>
            </w:r>
          </w:p>
        </w:tc>
        <w:tc>
          <w:tcPr>
            <w:tcW w:w="783" w:type="dxa"/>
            <w:hideMark/>
          </w:tcPr>
          <w:p w14:paraId="74D71E6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32.5</w:t>
            </w:r>
          </w:p>
        </w:tc>
        <w:tc>
          <w:tcPr>
            <w:tcW w:w="783" w:type="dxa"/>
            <w:hideMark/>
          </w:tcPr>
          <w:p w14:paraId="7BB64BA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26.1</w:t>
            </w:r>
          </w:p>
        </w:tc>
        <w:tc>
          <w:tcPr>
            <w:tcW w:w="783" w:type="dxa"/>
            <w:hideMark/>
          </w:tcPr>
          <w:p w14:paraId="1B8137C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25.5</w:t>
            </w:r>
          </w:p>
        </w:tc>
        <w:tc>
          <w:tcPr>
            <w:tcW w:w="783" w:type="dxa"/>
            <w:hideMark/>
          </w:tcPr>
          <w:p w14:paraId="4745E61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18.6</w:t>
            </w:r>
          </w:p>
        </w:tc>
        <w:tc>
          <w:tcPr>
            <w:tcW w:w="783" w:type="dxa"/>
            <w:hideMark/>
          </w:tcPr>
          <w:p w14:paraId="5F98286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28.5</w:t>
            </w:r>
          </w:p>
        </w:tc>
        <w:tc>
          <w:tcPr>
            <w:tcW w:w="783" w:type="dxa"/>
            <w:hideMark/>
          </w:tcPr>
          <w:p w14:paraId="6B5254B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28.1</w:t>
            </w:r>
          </w:p>
        </w:tc>
        <w:tc>
          <w:tcPr>
            <w:tcW w:w="783" w:type="dxa"/>
            <w:hideMark/>
          </w:tcPr>
          <w:p w14:paraId="5089399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40.8</w:t>
            </w:r>
          </w:p>
        </w:tc>
        <w:tc>
          <w:tcPr>
            <w:tcW w:w="783" w:type="dxa"/>
            <w:hideMark/>
          </w:tcPr>
          <w:p w14:paraId="3B731D6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25.5</w:t>
            </w:r>
          </w:p>
        </w:tc>
        <w:tc>
          <w:tcPr>
            <w:tcW w:w="1740" w:type="dxa"/>
            <w:hideMark/>
          </w:tcPr>
          <w:p w14:paraId="4A3C30E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30.8</w:t>
            </w:r>
          </w:p>
        </w:tc>
        <w:tc>
          <w:tcPr>
            <w:tcW w:w="1740" w:type="dxa"/>
            <w:hideMark/>
          </w:tcPr>
          <w:p w14:paraId="022C7C5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27.4</w:t>
            </w:r>
          </w:p>
        </w:tc>
        <w:tc>
          <w:tcPr>
            <w:tcW w:w="1740" w:type="dxa"/>
            <w:hideMark/>
          </w:tcPr>
          <w:p w14:paraId="7FA9C899" w14:textId="72344839"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2F8196FD" w14:textId="2A825B8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56BA91B2"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63F8A33C"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BU1</w:t>
            </w:r>
          </w:p>
        </w:tc>
        <w:tc>
          <w:tcPr>
            <w:tcW w:w="1036" w:type="dxa"/>
            <w:hideMark/>
          </w:tcPr>
          <w:p w14:paraId="549B303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479795</w:t>
            </w:r>
          </w:p>
        </w:tc>
        <w:tc>
          <w:tcPr>
            <w:tcW w:w="1036" w:type="dxa"/>
            <w:hideMark/>
          </w:tcPr>
          <w:p w14:paraId="60951AF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136267</w:t>
            </w:r>
          </w:p>
        </w:tc>
        <w:tc>
          <w:tcPr>
            <w:tcW w:w="782" w:type="dxa"/>
            <w:hideMark/>
          </w:tcPr>
          <w:p w14:paraId="5337B0D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17.5</w:t>
            </w:r>
          </w:p>
        </w:tc>
        <w:tc>
          <w:tcPr>
            <w:tcW w:w="783" w:type="dxa"/>
            <w:hideMark/>
          </w:tcPr>
          <w:p w14:paraId="1A8937A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17.1</w:t>
            </w:r>
          </w:p>
        </w:tc>
        <w:tc>
          <w:tcPr>
            <w:tcW w:w="783" w:type="dxa"/>
            <w:hideMark/>
          </w:tcPr>
          <w:p w14:paraId="1D27BC1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10.5</w:t>
            </w:r>
          </w:p>
        </w:tc>
        <w:tc>
          <w:tcPr>
            <w:tcW w:w="783" w:type="dxa"/>
            <w:hideMark/>
          </w:tcPr>
          <w:p w14:paraId="18674BF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15.2</w:t>
            </w:r>
          </w:p>
        </w:tc>
        <w:tc>
          <w:tcPr>
            <w:tcW w:w="783" w:type="dxa"/>
            <w:hideMark/>
          </w:tcPr>
          <w:p w14:paraId="4DDB2B5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7.8</w:t>
            </w:r>
          </w:p>
        </w:tc>
        <w:tc>
          <w:tcPr>
            <w:tcW w:w="783" w:type="dxa"/>
            <w:hideMark/>
          </w:tcPr>
          <w:p w14:paraId="6C1B4B5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8.1</w:t>
            </w:r>
          </w:p>
        </w:tc>
        <w:tc>
          <w:tcPr>
            <w:tcW w:w="783" w:type="dxa"/>
            <w:hideMark/>
          </w:tcPr>
          <w:p w14:paraId="6E25A65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7.7</w:t>
            </w:r>
          </w:p>
        </w:tc>
        <w:tc>
          <w:tcPr>
            <w:tcW w:w="783" w:type="dxa"/>
            <w:hideMark/>
          </w:tcPr>
          <w:p w14:paraId="356C175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5.1</w:t>
            </w:r>
          </w:p>
        </w:tc>
        <w:tc>
          <w:tcPr>
            <w:tcW w:w="783" w:type="dxa"/>
            <w:hideMark/>
          </w:tcPr>
          <w:p w14:paraId="0EC7A76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10.0</w:t>
            </w:r>
          </w:p>
        </w:tc>
        <w:tc>
          <w:tcPr>
            <w:tcW w:w="783" w:type="dxa"/>
            <w:hideMark/>
          </w:tcPr>
          <w:p w14:paraId="1C6D71C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11.2</w:t>
            </w:r>
          </w:p>
        </w:tc>
        <w:tc>
          <w:tcPr>
            <w:tcW w:w="783" w:type="dxa"/>
            <w:hideMark/>
          </w:tcPr>
          <w:p w14:paraId="2DB3DAC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16.4</w:t>
            </w:r>
          </w:p>
        </w:tc>
        <w:tc>
          <w:tcPr>
            <w:tcW w:w="783" w:type="dxa"/>
            <w:hideMark/>
          </w:tcPr>
          <w:p w14:paraId="67DDEB0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10.9</w:t>
            </w:r>
          </w:p>
        </w:tc>
        <w:tc>
          <w:tcPr>
            <w:tcW w:w="1740" w:type="dxa"/>
            <w:hideMark/>
          </w:tcPr>
          <w:p w14:paraId="478F1FD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11.5</w:t>
            </w:r>
          </w:p>
        </w:tc>
        <w:tc>
          <w:tcPr>
            <w:tcW w:w="1740" w:type="dxa"/>
            <w:hideMark/>
          </w:tcPr>
          <w:p w14:paraId="58C6992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10.2</w:t>
            </w:r>
          </w:p>
        </w:tc>
        <w:tc>
          <w:tcPr>
            <w:tcW w:w="1740" w:type="dxa"/>
            <w:hideMark/>
          </w:tcPr>
          <w:p w14:paraId="55EE89FE" w14:textId="1FE46FB4"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3B30B5C8" w14:textId="65FE555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22129E67"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4E7443E9"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HR1</w:t>
            </w:r>
          </w:p>
        </w:tc>
        <w:tc>
          <w:tcPr>
            <w:tcW w:w="1036" w:type="dxa"/>
            <w:hideMark/>
          </w:tcPr>
          <w:p w14:paraId="5D5E313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470554</w:t>
            </w:r>
          </w:p>
        </w:tc>
        <w:tc>
          <w:tcPr>
            <w:tcW w:w="1036" w:type="dxa"/>
            <w:hideMark/>
          </w:tcPr>
          <w:p w14:paraId="0192D03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113582</w:t>
            </w:r>
          </w:p>
        </w:tc>
        <w:tc>
          <w:tcPr>
            <w:tcW w:w="782" w:type="dxa"/>
            <w:hideMark/>
          </w:tcPr>
          <w:p w14:paraId="784AA18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49.6</w:t>
            </w:r>
          </w:p>
        </w:tc>
        <w:tc>
          <w:tcPr>
            <w:tcW w:w="783" w:type="dxa"/>
            <w:hideMark/>
          </w:tcPr>
          <w:p w14:paraId="62237FD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51.6</w:t>
            </w:r>
          </w:p>
        </w:tc>
        <w:tc>
          <w:tcPr>
            <w:tcW w:w="783" w:type="dxa"/>
            <w:hideMark/>
          </w:tcPr>
          <w:p w14:paraId="06EBA77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38.0</w:t>
            </w:r>
          </w:p>
        </w:tc>
        <w:tc>
          <w:tcPr>
            <w:tcW w:w="783" w:type="dxa"/>
            <w:hideMark/>
          </w:tcPr>
          <w:p w14:paraId="1984EDC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31.1</w:t>
            </w:r>
          </w:p>
        </w:tc>
        <w:tc>
          <w:tcPr>
            <w:tcW w:w="783" w:type="dxa"/>
            <w:hideMark/>
          </w:tcPr>
          <w:p w14:paraId="1BA1D750"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32.1</w:t>
            </w:r>
          </w:p>
        </w:tc>
        <w:tc>
          <w:tcPr>
            <w:tcW w:w="783" w:type="dxa"/>
            <w:hideMark/>
          </w:tcPr>
          <w:p w14:paraId="2ACDD58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30.4</w:t>
            </w:r>
          </w:p>
        </w:tc>
        <w:tc>
          <w:tcPr>
            <w:tcW w:w="783" w:type="dxa"/>
            <w:hideMark/>
          </w:tcPr>
          <w:p w14:paraId="35848D9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30.7</w:t>
            </w:r>
          </w:p>
        </w:tc>
        <w:tc>
          <w:tcPr>
            <w:tcW w:w="783" w:type="dxa"/>
            <w:hideMark/>
          </w:tcPr>
          <w:p w14:paraId="393941A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31.7</w:t>
            </w:r>
          </w:p>
        </w:tc>
        <w:tc>
          <w:tcPr>
            <w:tcW w:w="783" w:type="dxa"/>
            <w:hideMark/>
          </w:tcPr>
          <w:p w14:paraId="6499B04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33.7</w:t>
            </w:r>
          </w:p>
        </w:tc>
        <w:tc>
          <w:tcPr>
            <w:tcW w:w="783" w:type="dxa"/>
            <w:hideMark/>
          </w:tcPr>
          <w:p w14:paraId="770BE46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36.6</w:t>
            </w:r>
          </w:p>
        </w:tc>
        <w:tc>
          <w:tcPr>
            <w:tcW w:w="783" w:type="dxa"/>
            <w:hideMark/>
          </w:tcPr>
          <w:p w14:paraId="1E477E52"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42.9</w:t>
            </w:r>
          </w:p>
        </w:tc>
        <w:tc>
          <w:tcPr>
            <w:tcW w:w="783" w:type="dxa"/>
            <w:hideMark/>
          </w:tcPr>
          <w:p w14:paraId="37C5DD5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35.6</w:t>
            </w:r>
          </w:p>
        </w:tc>
        <w:tc>
          <w:tcPr>
            <w:tcW w:w="1740" w:type="dxa"/>
            <w:hideMark/>
          </w:tcPr>
          <w:p w14:paraId="3CC92C5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37.0</w:t>
            </w:r>
          </w:p>
        </w:tc>
        <w:tc>
          <w:tcPr>
            <w:tcW w:w="1740" w:type="dxa"/>
            <w:hideMark/>
          </w:tcPr>
          <w:p w14:paraId="0CB8033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32.9</w:t>
            </w:r>
          </w:p>
        </w:tc>
        <w:tc>
          <w:tcPr>
            <w:tcW w:w="1740" w:type="dxa"/>
            <w:hideMark/>
          </w:tcPr>
          <w:p w14:paraId="0A60327F" w14:textId="62A09D71"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277DD9A0" w14:textId="691C916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7DFEC1A9"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3F538FA3"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HR7</w:t>
            </w:r>
          </w:p>
        </w:tc>
        <w:tc>
          <w:tcPr>
            <w:tcW w:w="1036" w:type="dxa"/>
            <w:hideMark/>
          </w:tcPr>
          <w:p w14:paraId="03BA3F3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470665</w:t>
            </w:r>
          </w:p>
        </w:tc>
        <w:tc>
          <w:tcPr>
            <w:tcW w:w="1036" w:type="dxa"/>
            <w:hideMark/>
          </w:tcPr>
          <w:p w14:paraId="1B1853D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113259</w:t>
            </w:r>
          </w:p>
        </w:tc>
        <w:tc>
          <w:tcPr>
            <w:tcW w:w="782" w:type="dxa"/>
            <w:hideMark/>
          </w:tcPr>
          <w:p w14:paraId="0F55025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44.9</w:t>
            </w:r>
          </w:p>
        </w:tc>
        <w:tc>
          <w:tcPr>
            <w:tcW w:w="783" w:type="dxa"/>
            <w:hideMark/>
          </w:tcPr>
          <w:p w14:paraId="4B46EBD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49.2</w:t>
            </w:r>
          </w:p>
        </w:tc>
        <w:tc>
          <w:tcPr>
            <w:tcW w:w="783" w:type="dxa"/>
            <w:hideMark/>
          </w:tcPr>
          <w:p w14:paraId="7AD3629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33.1</w:t>
            </w:r>
          </w:p>
        </w:tc>
        <w:tc>
          <w:tcPr>
            <w:tcW w:w="783" w:type="dxa"/>
            <w:hideMark/>
          </w:tcPr>
          <w:p w14:paraId="1A7A048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33.0</w:t>
            </w:r>
          </w:p>
        </w:tc>
        <w:tc>
          <w:tcPr>
            <w:tcW w:w="783" w:type="dxa"/>
            <w:hideMark/>
          </w:tcPr>
          <w:p w14:paraId="560BDE58"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30.7</w:t>
            </w:r>
          </w:p>
        </w:tc>
        <w:tc>
          <w:tcPr>
            <w:tcW w:w="783" w:type="dxa"/>
            <w:hideMark/>
          </w:tcPr>
          <w:p w14:paraId="205DBE1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28.6</w:t>
            </w:r>
          </w:p>
        </w:tc>
        <w:tc>
          <w:tcPr>
            <w:tcW w:w="783" w:type="dxa"/>
            <w:hideMark/>
          </w:tcPr>
          <w:p w14:paraId="4753712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30.4</w:t>
            </w:r>
          </w:p>
        </w:tc>
        <w:tc>
          <w:tcPr>
            <w:tcW w:w="783" w:type="dxa"/>
            <w:hideMark/>
          </w:tcPr>
          <w:p w14:paraId="67296A8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26.7</w:t>
            </w:r>
          </w:p>
        </w:tc>
        <w:tc>
          <w:tcPr>
            <w:tcW w:w="783" w:type="dxa"/>
            <w:hideMark/>
          </w:tcPr>
          <w:p w14:paraId="3AE8395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30.2</w:t>
            </w:r>
          </w:p>
        </w:tc>
        <w:tc>
          <w:tcPr>
            <w:tcW w:w="783" w:type="dxa"/>
            <w:hideMark/>
          </w:tcPr>
          <w:p w14:paraId="79EDCF2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38.5</w:t>
            </w:r>
          </w:p>
        </w:tc>
        <w:tc>
          <w:tcPr>
            <w:tcW w:w="783" w:type="dxa"/>
            <w:hideMark/>
          </w:tcPr>
          <w:p w14:paraId="3331A6C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41.1</w:t>
            </w:r>
          </w:p>
        </w:tc>
        <w:tc>
          <w:tcPr>
            <w:tcW w:w="783" w:type="dxa"/>
            <w:hideMark/>
          </w:tcPr>
          <w:p w14:paraId="12D7C10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25.2</w:t>
            </w:r>
          </w:p>
        </w:tc>
        <w:tc>
          <w:tcPr>
            <w:tcW w:w="1740" w:type="dxa"/>
            <w:hideMark/>
          </w:tcPr>
          <w:p w14:paraId="7A155E9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34.3</w:t>
            </w:r>
          </w:p>
        </w:tc>
        <w:tc>
          <w:tcPr>
            <w:tcW w:w="1740" w:type="dxa"/>
            <w:hideMark/>
          </w:tcPr>
          <w:p w14:paraId="20D9DAE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30.5</w:t>
            </w:r>
          </w:p>
        </w:tc>
        <w:tc>
          <w:tcPr>
            <w:tcW w:w="1740" w:type="dxa"/>
            <w:hideMark/>
          </w:tcPr>
          <w:p w14:paraId="60AEF3D4" w14:textId="0927B8D2"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32CD0327" w14:textId="0803932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1CC6AF0A"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31587013"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PB1</w:t>
            </w:r>
          </w:p>
        </w:tc>
        <w:tc>
          <w:tcPr>
            <w:tcW w:w="1036" w:type="dxa"/>
            <w:hideMark/>
          </w:tcPr>
          <w:p w14:paraId="28D0502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474989</w:t>
            </w:r>
          </w:p>
        </w:tc>
        <w:tc>
          <w:tcPr>
            <w:tcW w:w="1036" w:type="dxa"/>
            <w:hideMark/>
          </w:tcPr>
          <w:p w14:paraId="5AA004C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123241</w:t>
            </w:r>
          </w:p>
        </w:tc>
        <w:tc>
          <w:tcPr>
            <w:tcW w:w="782" w:type="dxa"/>
            <w:hideMark/>
          </w:tcPr>
          <w:p w14:paraId="47E3C52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20.3</w:t>
            </w:r>
          </w:p>
        </w:tc>
        <w:tc>
          <w:tcPr>
            <w:tcW w:w="783" w:type="dxa"/>
            <w:hideMark/>
          </w:tcPr>
          <w:p w14:paraId="080FE70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20.1</w:t>
            </w:r>
          </w:p>
        </w:tc>
        <w:tc>
          <w:tcPr>
            <w:tcW w:w="783" w:type="dxa"/>
            <w:hideMark/>
          </w:tcPr>
          <w:p w14:paraId="651EBA4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14.5</w:t>
            </w:r>
          </w:p>
        </w:tc>
        <w:tc>
          <w:tcPr>
            <w:tcW w:w="783" w:type="dxa"/>
            <w:hideMark/>
          </w:tcPr>
          <w:p w14:paraId="66DE161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16.1</w:t>
            </w:r>
          </w:p>
        </w:tc>
        <w:tc>
          <w:tcPr>
            <w:tcW w:w="783" w:type="dxa"/>
            <w:hideMark/>
          </w:tcPr>
          <w:p w14:paraId="7102E67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11.6</w:t>
            </w:r>
          </w:p>
        </w:tc>
        <w:tc>
          <w:tcPr>
            <w:tcW w:w="783" w:type="dxa"/>
            <w:hideMark/>
          </w:tcPr>
          <w:p w14:paraId="1751641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11.4</w:t>
            </w:r>
          </w:p>
        </w:tc>
        <w:tc>
          <w:tcPr>
            <w:tcW w:w="783" w:type="dxa"/>
            <w:hideMark/>
          </w:tcPr>
          <w:p w14:paraId="2878900F"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10.3</w:t>
            </w:r>
          </w:p>
        </w:tc>
        <w:tc>
          <w:tcPr>
            <w:tcW w:w="783" w:type="dxa"/>
            <w:hideMark/>
          </w:tcPr>
          <w:p w14:paraId="343B458C"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9.5</w:t>
            </w:r>
          </w:p>
        </w:tc>
        <w:tc>
          <w:tcPr>
            <w:tcW w:w="783" w:type="dxa"/>
            <w:hideMark/>
          </w:tcPr>
          <w:p w14:paraId="60E7EB3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12.7</w:t>
            </w:r>
          </w:p>
        </w:tc>
        <w:tc>
          <w:tcPr>
            <w:tcW w:w="783" w:type="dxa"/>
            <w:hideMark/>
          </w:tcPr>
          <w:p w14:paraId="3C388C2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14.2</w:t>
            </w:r>
          </w:p>
        </w:tc>
        <w:tc>
          <w:tcPr>
            <w:tcW w:w="783" w:type="dxa"/>
            <w:hideMark/>
          </w:tcPr>
          <w:p w14:paraId="6064A95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19.8</w:t>
            </w:r>
          </w:p>
        </w:tc>
        <w:tc>
          <w:tcPr>
            <w:tcW w:w="783" w:type="dxa"/>
            <w:hideMark/>
          </w:tcPr>
          <w:p w14:paraId="10C0BF1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13.6</w:t>
            </w:r>
          </w:p>
        </w:tc>
        <w:tc>
          <w:tcPr>
            <w:tcW w:w="1740" w:type="dxa"/>
            <w:hideMark/>
          </w:tcPr>
          <w:p w14:paraId="4D701C2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14.5</w:t>
            </w:r>
          </w:p>
        </w:tc>
        <w:tc>
          <w:tcPr>
            <w:tcW w:w="1740" w:type="dxa"/>
            <w:hideMark/>
          </w:tcPr>
          <w:p w14:paraId="60F466C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12.9</w:t>
            </w:r>
          </w:p>
        </w:tc>
        <w:tc>
          <w:tcPr>
            <w:tcW w:w="1740" w:type="dxa"/>
            <w:hideMark/>
          </w:tcPr>
          <w:p w14:paraId="1B187229" w14:textId="545FDF36"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13E03E67" w14:textId="0C3144D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r w:rsidR="00214AB2" w:rsidRPr="00986F0C" w14:paraId="558B2DFE" w14:textId="77777777" w:rsidTr="006B0346">
        <w:trPr>
          <w:trHeight w:val="249"/>
        </w:trPr>
        <w:tc>
          <w:tcPr>
            <w:cnfStyle w:val="001000000000" w:firstRow="0" w:lastRow="0" w:firstColumn="1" w:lastColumn="0" w:oddVBand="0" w:evenVBand="0" w:oddHBand="0" w:evenHBand="0" w:firstRowFirstColumn="0" w:firstRowLastColumn="0" w:lastRowFirstColumn="0" w:lastRowLastColumn="0"/>
            <w:tcW w:w="744" w:type="dxa"/>
            <w:hideMark/>
          </w:tcPr>
          <w:p w14:paraId="0D35E043" w14:textId="77777777" w:rsidR="00214AB2" w:rsidRPr="00986F0C" w:rsidRDefault="00214AB2" w:rsidP="00214AB2">
            <w:pPr>
              <w:spacing w:before="0" w:after="0" w:line="240" w:lineRule="auto"/>
              <w:rPr>
                <w:rFonts w:eastAsia="Times New Roman" w:cs="Arial"/>
                <w:sz w:val="20"/>
                <w:szCs w:val="20"/>
                <w:lang w:eastAsia="en-GB"/>
              </w:rPr>
            </w:pPr>
            <w:r w:rsidRPr="00986F0C">
              <w:rPr>
                <w:rFonts w:eastAsia="Times New Roman" w:cs="Arial"/>
                <w:sz w:val="20"/>
                <w:szCs w:val="20"/>
                <w:lang w:eastAsia="en-GB"/>
              </w:rPr>
              <w:t>WR1</w:t>
            </w:r>
          </w:p>
        </w:tc>
        <w:tc>
          <w:tcPr>
            <w:tcW w:w="1036" w:type="dxa"/>
            <w:hideMark/>
          </w:tcPr>
          <w:p w14:paraId="66E924B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479314</w:t>
            </w:r>
          </w:p>
        </w:tc>
        <w:tc>
          <w:tcPr>
            <w:tcW w:w="1036" w:type="dxa"/>
            <w:hideMark/>
          </w:tcPr>
          <w:p w14:paraId="193220B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134307</w:t>
            </w:r>
          </w:p>
        </w:tc>
        <w:tc>
          <w:tcPr>
            <w:tcW w:w="782" w:type="dxa"/>
            <w:hideMark/>
          </w:tcPr>
          <w:p w14:paraId="331D50EA"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37.7</w:t>
            </w:r>
          </w:p>
        </w:tc>
        <w:tc>
          <w:tcPr>
            <w:tcW w:w="783" w:type="dxa"/>
            <w:hideMark/>
          </w:tcPr>
          <w:p w14:paraId="06B5EB5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39.3</w:t>
            </w:r>
          </w:p>
        </w:tc>
        <w:tc>
          <w:tcPr>
            <w:tcW w:w="783" w:type="dxa"/>
            <w:hideMark/>
          </w:tcPr>
          <w:p w14:paraId="0C122347"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33.5</w:t>
            </w:r>
          </w:p>
        </w:tc>
        <w:tc>
          <w:tcPr>
            <w:tcW w:w="783" w:type="dxa"/>
            <w:hideMark/>
          </w:tcPr>
          <w:p w14:paraId="2EE016E3"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35.0</w:t>
            </w:r>
          </w:p>
        </w:tc>
        <w:tc>
          <w:tcPr>
            <w:tcW w:w="783" w:type="dxa"/>
            <w:hideMark/>
          </w:tcPr>
          <w:p w14:paraId="65DACFD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30.5</w:t>
            </w:r>
          </w:p>
        </w:tc>
        <w:tc>
          <w:tcPr>
            <w:tcW w:w="783" w:type="dxa"/>
            <w:hideMark/>
          </w:tcPr>
          <w:p w14:paraId="1665437B"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27.9</w:t>
            </w:r>
          </w:p>
        </w:tc>
        <w:tc>
          <w:tcPr>
            <w:tcW w:w="783" w:type="dxa"/>
            <w:hideMark/>
          </w:tcPr>
          <w:p w14:paraId="45DA7244"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28.5</w:t>
            </w:r>
          </w:p>
        </w:tc>
        <w:tc>
          <w:tcPr>
            <w:tcW w:w="783" w:type="dxa"/>
            <w:hideMark/>
          </w:tcPr>
          <w:p w14:paraId="685E7776"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24.2</w:t>
            </w:r>
          </w:p>
        </w:tc>
        <w:tc>
          <w:tcPr>
            <w:tcW w:w="783" w:type="dxa"/>
            <w:hideMark/>
          </w:tcPr>
          <w:p w14:paraId="0B19E521"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29.8</w:t>
            </w:r>
          </w:p>
        </w:tc>
        <w:tc>
          <w:tcPr>
            <w:tcW w:w="783" w:type="dxa"/>
            <w:hideMark/>
          </w:tcPr>
          <w:p w14:paraId="7B77CEBE"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32.9</w:t>
            </w:r>
          </w:p>
        </w:tc>
        <w:tc>
          <w:tcPr>
            <w:tcW w:w="783" w:type="dxa"/>
            <w:hideMark/>
          </w:tcPr>
          <w:p w14:paraId="3E43523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36.6</w:t>
            </w:r>
          </w:p>
        </w:tc>
        <w:tc>
          <w:tcPr>
            <w:tcW w:w="783" w:type="dxa"/>
            <w:hideMark/>
          </w:tcPr>
          <w:p w14:paraId="37B630A5"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25.7</w:t>
            </w:r>
          </w:p>
        </w:tc>
        <w:tc>
          <w:tcPr>
            <w:tcW w:w="1740" w:type="dxa"/>
            <w:hideMark/>
          </w:tcPr>
          <w:p w14:paraId="6374FEE9"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31.8</w:t>
            </w:r>
          </w:p>
        </w:tc>
        <w:tc>
          <w:tcPr>
            <w:tcW w:w="1740" w:type="dxa"/>
            <w:hideMark/>
          </w:tcPr>
          <w:p w14:paraId="1A6409BD" w14:textId="777777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986F0C">
              <w:rPr>
                <w:rFonts w:eastAsia="Times New Roman" w:cs="Arial"/>
                <w:sz w:val="20"/>
                <w:szCs w:val="20"/>
                <w:lang w:eastAsia="en-GB"/>
              </w:rPr>
              <w:t>28.3</w:t>
            </w:r>
          </w:p>
        </w:tc>
        <w:tc>
          <w:tcPr>
            <w:tcW w:w="1740" w:type="dxa"/>
            <w:hideMark/>
          </w:tcPr>
          <w:p w14:paraId="0AD64A04" w14:textId="74356C03" w:rsidR="00214AB2" w:rsidRPr="006B0346"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C90302">
              <w:rPr>
                <w:rFonts w:eastAsia="Times New Roman" w:cs="Arial"/>
                <w:b/>
                <w:bCs/>
                <w:sz w:val="20"/>
                <w:szCs w:val="20"/>
                <w:lang w:eastAsia="en-GB"/>
              </w:rPr>
              <w:t>-</w:t>
            </w:r>
          </w:p>
        </w:tc>
        <w:tc>
          <w:tcPr>
            <w:tcW w:w="4110" w:type="dxa"/>
            <w:hideMark/>
          </w:tcPr>
          <w:p w14:paraId="59E23153" w14:textId="592AC7B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C90302">
              <w:rPr>
                <w:rFonts w:eastAsia="Times New Roman" w:cs="Arial"/>
                <w:b/>
                <w:bCs/>
                <w:sz w:val="20"/>
                <w:szCs w:val="20"/>
                <w:lang w:eastAsia="en-GB"/>
              </w:rPr>
              <w:t>-</w:t>
            </w:r>
          </w:p>
        </w:tc>
      </w:tr>
    </w:tbl>
    <w:p w14:paraId="42B30B8A" w14:textId="3A0E1B52" w:rsidR="000C1797" w:rsidRDefault="00471656" w:rsidP="002A068B">
      <w:pPr>
        <w:spacing w:line="240" w:lineRule="auto"/>
        <w:rPr>
          <w:b/>
          <w:szCs w:val="20"/>
        </w:rPr>
      </w:pPr>
      <w:sdt>
        <w:sdtPr>
          <w:rPr>
            <w:color w:val="2B579A"/>
            <w:szCs w:val="20"/>
            <w:shd w:val="clear" w:color="auto" w:fill="E6E6E6"/>
          </w:rPr>
          <w:id w:val="72944003"/>
          <w14:checkbox>
            <w14:checked w14:val="1"/>
            <w14:checkedState w14:val="2612" w14:font="MS Gothic"/>
            <w14:uncheckedState w14:val="2610" w14:font="MS Gothic"/>
          </w14:checkbox>
        </w:sdtPr>
        <w:sdtEndPr/>
        <w:sdtContent>
          <w:r w:rsidR="00986F0C">
            <w:rPr>
              <w:rFonts w:ascii="MS Gothic" w:eastAsia="MS Gothic" w:hAnsi="MS Gothic" w:hint="eastAsia"/>
              <w:color w:val="2B579A"/>
              <w:szCs w:val="20"/>
              <w:shd w:val="clear" w:color="auto" w:fill="E6E6E6"/>
            </w:rPr>
            <w:t>☒</w:t>
          </w:r>
        </w:sdtContent>
      </w:sdt>
      <w:r w:rsidR="0097313B" w:rsidRPr="00130A54">
        <w:rPr>
          <w:szCs w:val="20"/>
        </w:rPr>
        <w:t xml:space="preserve"> </w:t>
      </w:r>
      <w:r w:rsidR="000C1797" w:rsidRPr="0046419E">
        <w:rPr>
          <w:b/>
          <w:bCs/>
          <w:szCs w:val="20"/>
        </w:rPr>
        <w:t>All erroneous data has been remove</w:t>
      </w:r>
      <w:r w:rsidR="0046419E" w:rsidRPr="0046419E">
        <w:rPr>
          <w:b/>
          <w:bCs/>
          <w:szCs w:val="20"/>
        </w:rPr>
        <w:t>d</w:t>
      </w:r>
      <w:r w:rsidR="00CE0AB0">
        <w:rPr>
          <w:b/>
          <w:bCs/>
          <w:szCs w:val="20"/>
        </w:rPr>
        <w:t xml:space="preserve"> from</w:t>
      </w:r>
      <w:r w:rsidR="0046419E" w:rsidRPr="0046419E">
        <w:rPr>
          <w:b/>
          <w:bCs/>
          <w:szCs w:val="20"/>
        </w:rPr>
        <w:t xml:space="preserve"> the NO</w:t>
      </w:r>
      <w:r w:rsidR="0046419E" w:rsidRPr="0046419E">
        <w:rPr>
          <w:b/>
          <w:bCs/>
          <w:szCs w:val="20"/>
          <w:vertAlign w:val="subscript"/>
        </w:rPr>
        <w:t>2</w:t>
      </w:r>
      <w:r w:rsidR="0046419E" w:rsidRPr="0046419E">
        <w:rPr>
          <w:b/>
          <w:bCs/>
          <w:szCs w:val="20"/>
        </w:rPr>
        <w:t xml:space="preserve"> diffusion tube dataset presented in Table B.1</w:t>
      </w:r>
      <w:r w:rsidR="0046419E" w:rsidRPr="00090C17">
        <w:rPr>
          <w:b/>
          <w:szCs w:val="20"/>
        </w:rPr>
        <w:t>.</w:t>
      </w:r>
    </w:p>
    <w:p w14:paraId="77744E8B" w14:textId="38C7A3AE" w:rsidR="00B967EC" w:rsidRPr="00130A54" w:rsidRDefault="00471656" w:rsidP="00B967EC">
      <w:pPr>
        <w:spacing w:line="240" w:lineRule="auto"/>
        <w:rPr>
          <w:szCs w:val="20"/>
        </w:rPr>
      </w:pPr>
      <w:sdt>
        <w:sdtPr>
          <w:rPr>
            <w:szCs w:val="20"/>
          </w:rPr>
          <w:id w:val="144243038"/>
          <w14:checkbox>
            <w14:checked w14:val="1"/>
            <w14:checkedState w14:val="2612" w14:font="MS Gothic"/>
            <w14:uncheckedState w14:val="2610" w14:font="MS Gothic"/>
          </w14:checkbox>
        </w:sdtPr>
        <w:sdtEndPr/>
        <w:sdtContent>
          <w:r w:rsidR="00986F0C">
            <w:rPr>
              <w:rFonts w:ascii="MS Gothic" w:eastAsia="MS Gothic" w:hAnsi="MS Gothic" w:hint="eastAsia"/>
              <w:szCs w:val="20"/>
            </w:rPr>
            <w:t>☒</w:t>
          </w:r>
        </w:sdtContent>
      </w:sdt>
      <w:r w:rsidR="00B967EC" w:rsidRPr="00130A54">
        <w:rPr>
          <w:szCs w:val="20"/>
        </w:rPr>
        <w:t xml:space="preserve"> </w:t>
      </w:r>
      <w:r w:rsidR="00B967EC" w:rsidRPr="00090C17">
        <w:rPr>
          <w:b/>
          <w:szCs w:val="20"/>
        </w:rPr>
        <w:t>Annualisation has been conducted where data capture is &lt;75%</w:t>
      </w:r>
      <w:r w:rsidR="00B967EC">
        <w:rPr>
          <w:b/>
          <w:szCs w:val="20"/>
        </w:rPr>
        <w:t xml:space="preserve"> and &gt;</w:t>
      </w:r>
      <w:r w:rsidR="008C3876">
        <w:rPr>
          <w:b/>
          <w:szCs w:val="20"/>
        </w:rPr>
        <w:t>25%</w:t>
      </w:r>
      <w:r w:rsidR="00B967EC">
        <w:rPr>
          <w:b/>
          <w:szCs w:val="20"/>
        </w:rPr>
        <w:t xml:space="preserve"> in line with LAQM.TG16</w:t>
      </w:r>
      <w:r w:rsidR="00B967EC" w:rsidRPr="00090C17">
        <w:rPr>
          <w:b/>
          <w:szCs w:val="20"/>
        </w:rPr>
        <w:t>.</w:t>
      </w:r>
    </w:p>
    <w:p w14:paraId="67E704A1" w14:textId="677468E2" w:rsidR="0097313B" w:rsidRPr="00130A54" w:rsidRDefault="00471656" w:rsidP="002A068B">
      <w:pPr>
        <w:spacing w:line="240" w:lineRule="auto"/>
        <w:rPr>
          <w:szCs w:val="20"/>
        </w:rPr>
      </w:pPr>
      <w:sdt>
        <w:sdtPr>
          <w:rPr>
            <w:color w:val="2B579A"/>
            <w:szCs w:val="20"/>
            <w:shd w:val="clear" w:color="auto" w:fill="E6E6E6"/>
          </w:rPr>
          <w:id w:val="1445962369"/>
          <w14:checkbox>
            <w14:checked w14:val="0"/>
            <w14:checkedState w14:val="2612" w14:font="MS Gothic"/>
            <w14:uncheckedState w14:val="2610" w14:font="MS Gothic"/>
          </w14:checkbox>
        </w:sdtPr>
        <w:sdtEndPr/>
        <w:sdtContent>
          <w:r w:rsidR="000C1797">
            <w:rPr>
              <w:rFonts w:ascii="MS Gothic" w:eastAsia="MS Gothic" w:hAnsi="MS Gothic" w:hint="eastAsia"/>
              <w:szCs w:val="20"/>
            </w:rPr>
            <w:t>☐</w:t>
          </w:r>
        </w:sdtContent>
      </w:sdt>
      <w:r w:rsidR="000C1797" w:rsidRPr="00130A54">
        <w:rPr>
          <w:szCs w:val="20"/>
        </w:rPr>
        <w:t xml:space="preserve"> </w:t>
      </w:r>
      <w:r w:rsidR="0097313B" w:rsidRPr="00130A54">
        <w:rPr>
          <w:b/>
          <w:szCs w:val="20"/>
        </w:rPr>
        <w:t>Local bias adjustment factor used</w:t>
      </w:r>
      <w:r w:rsidR="000C1797" w:rsidRPr="00090C17">
        <w:rPr>
          <w:b/>
          <w:szCs w:val="20"/>
        </w:rPr>
        <w:t>.</w:t>
      </w:r>
    </w:p>
    <w:p w14:paraId="24A99584" w14:textId="2608A2C2" w:rsidR="0097313B" w:rsidRPr="00130A54" w:rsidRDefault="00471656" w:rsidP="002A068B">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986F0C">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National bias adjustment factor used</w:t>
      </w:r>
      <w:r w:rsidR="000C1797" w:rsidRPr="00090C17">
        <w:rPr>
          <w:b/>
          <w:szCs w:val="20"/>
        </w:rPr>
        <w:t>.</w:t>
      </w:r>
    </w:p>
    <w:p w14:paraId="73D685A4" w14:textId="76B164B1" w:rsidR="0097313B" w:rsidRDefault="00471656" w:rsidP="002A068B">
      <w:pPr>
        <w:spacing w:line="240" w:lineRule="auto"/>
        <w:rPr>
          <w:b/>
          <w:szCs w:val="20"/>
        </w:rPr>
      </w:pPr>
      <w:sdt>
        <w:sdtPr>
          <w:rPr>
            <w:color w:val="2B579A"/>
            <w:szCs w:val="20"/>
            <w:shd w:val="clear" w:color="auto" w:fill="E6E6E6"/>
          </w:rPr>
          <w:id w:val="1123340632"/>
          <w14:checkbox>
            <w14:checked w14:val="1"/>
            <w14:checkedState w14:val="2612" w14:font="MS Gothic"/>
            <w14:uncheckedState w14:val="2610" w14:font="MS Gothic"/>
          </w14:checkbox>
        </w:sdtPr>
        <w:sdtEndPr/>
        <w:sdtContent>
          <w:r w:rsidR="00986F0C">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Where applicable, data has been distance corrected for relevant exposure in the final column</w:t>
      </w:r>
      <w:r w:rsidR="000C1797" w:rsidRPr="00090C17">
        <w:rPr>
          <w:b/>
          <w:szCs w:val="20"/>
        </w:rPr>
        <w:t>.</w:t>
      </w:r>
    </w:p>
    <w:p w14:paraId="24DEA567" w14:textId="75D95C37" w:rsidR="00BC38DB" w:rsidRDefault="00471656" w:rsidP="00BC38DB">
      <w:pPr>
        <w:spacing w:line="240" w:lineRule="auto"/>
        <w:rPr>
          <w:b/>
          <w:szCs w:val="24"/>
        </w:rPr>
      </w:pPr>
      <w:sdt>
        <w:sdtPr>
          <w:rPr>
            <w:color w:val="2B579A"/>
            <w:szCs w:val="24"/>
            <w:shd w:val="clear" w:color="auto" w:fill="E6E6E6"/>
          </w:rPr>
          <w:id w:val="237992158"/>
          <w14:checkbox>
            <w14:checked w14:val="1"/>
            <w14:checkedState w14:val="2612" w14:font="MS Gothic"/>
            <w14:uncheckedState w14:val="2610" w14:font="MS Gothic"/>
          </w14:checkbox>
        </w:sdtPr>
        <w:sdtEndPr/>
        <w:sdtContent>
          <w:r w:rsidR="00DD3A41">
            <w:rPr>
              <w:rFonts w:ascii="MS Gothic" w:eastAsia="MS Gothic" w:hAnsi="MS Gothic" w:hint="eastAsia"/>
              <w:color w:val="2B579A"/>
              <w:szCs w:val="24"/>
              <w:shd w:val="clear" w:color="auto" w:fill="E6E6E6"/>
            </w:rPr>
            <w:t>☒</w:t>
          </w:r>
        </w:sdtContent>
      </w:sdt>
      <w:r w:rsidR="00BC38DB" w:rsidRPr="00090C17">
        <w:rPr>
          <w:szCs w:val="24"/>
        </w:rPr>
        <w:t xml:space="preserve"> </w:t>
      </w:r>
      <w:r w:rsidR="00986F0C" w:rsidRPr="00DD3A41">
        <w:rPr>
          <w:rFonts w:cs="Arial"/>
          <w:b/>
        </w:rPr>
        <w:t>East Hampshire District Council</w:t>
      </w:r>
      <w:r w:rsidR="00BC38DB" w:rsidRPr="00DD3A41">
        <w:rPr>
          <w:rFonts w:cs="Arial"/>
          <w:b/>
        </w:rPr>
        <w:t xml:space="preserve"> </w:t>
      </w:r>
      <w:r w:rsidR="00BC38DB" w:rsidRPr="00DD3A41">
        <w:rPr>
          <w:b/>
          <w:szCs w:val="24"/>
        </w:rPr>
        <w:t xml:space="preserve">confirm </w:t>
      </w:r>
      <w:r w:rsidR="00BC38DB">
        <w:rPr>
          <w:b/>
          <w:szCs w:val="24"/>
        </w:rPr>
        <w:t>that all 20</w:t>
      </w:r>
      <w:r w:rsidR="00986F0C">
        <w:rPr>
          <w:b/>
          <w:szCs w:val="24"/>
        </w:rPr>
        <w:t>19</w:t>
      </w:r>
      <w:r w:rsidR="00BC38DB">
        <w:rPr>
          <w:b/>
          <w:szCs w:val="24"/>
        </w:rPr>
        <w:t xml:space="preserve"> diffusion tube data has been uploaded to the </w:t>
      </w:r>
      <w:r w:rsidR="00BC38DB" w:rsidRPr="00BC38DB">
        <w:rPr>
          <w:b/>
          <w:szCs w:val="24"/>
        </w:rPr>
        <w:t>Diffusion Tube Data Entry System</w:t>
      </w:r>
      <w:r w:rsidR="00BC38DB" w:rsidRPr="00090C17">
        <w:rPr>
          <w:b/>
          <w:szCs w:val="24"/>
        </w:rPr>
        <w:t>.</w:t>
      </w:r>
    </w:p>
    <w:p w14:paraId="07D1DD4B" w14:textId="77777777" w:rsidR="0097313B" w:rsidRPr="00130A54" w:rsidRDefault="0097313B" w:rsidP="002A068B">
      <w:pPr>
        <w:spacing w:line="240" w:lineRule="auto"/>
        <w:rPr>
          <w:b/>
        </w:rPr>
      </w:pPr>
      <w:r w:rsidRPr="00130A54">
        <w:rPr>
          <w:b/>
        </w:rPr>
        <w:t xml:space="preserve">Notes: </w:t>
      </w:r>
    </w:p>
    <w:p w14:paraId="19232B57" w14:textId="77777777" w:rsidR="0097313B" w:rsidRPr="00130A54" w:rsidRDefault="0097313B" w:rsidP="002A068B">
      <w:pPr>
        <w:spacing w:line="240" w:lineRule="auto"/>
      </w:pPr>
      <w:r w:rsidRPr="00130A54">
        <w:t>Exceedances of the NO</w:t>
      </w:r>
      <w:r w:rsidRPr="00130A54">
        <w:rPr>
          <w:vertAlign w:val="subscript"/>
        </w:rPr>
        <w:t>2</w:t>
      </w:r>
      <w:r w:rsidRPr="00130A54">
        <w:t xml:space="preserve"> annual mean objective of 40µg/m</w:t>
      </w:r>
      <w:r w:rsidRPr="00130A54">
        <w:rPr>
          <w:vertAlign w:val="superscript"/>
        </w:rPr>
        <w:t>3</w:t>
      </w:r>
      <w:r w:rsidRPr="00130A54">
        <w:t xml:space="preserve"> are shown in </w:t>
      </w:r>
      <w:r w:rsidRPr="00130A54">
        <w:rPr>
          <w:b/>
        </w:rPr>
        <w:t>bold</w:t>
      </w:r>
      <w:r w:rsidRPr="00130A54">
        <w:t>.</w:t>
      </w:r>
    </w:p>
    <w:p w14:paraId="754258B5" w14:textId="77777777" w:rsidR="0097313B" w:rsidRPr="00130A54" w:rsidRDefault="0097313B" w:rsidP="002A068B">
      <w:pPr>
        <w:spacing w:line="240" w:lineRule="auto"/>
      </w:pPr>
      <w:r w:rsidRPr="00130A54">
        <w:t>NO</w:t>
      </w:r>
      <w:r w:rsidRPr="00130A54">
        <w:rPr>
          <w:vertAlign w:val="subscript"/>
        </w:rPr>
        <w:t>2</w:t>
      </w:r>
      <w:r w:rsidRPr="00130A54">
        <w:t xml:space="preserve"> annual means exceeding 60µg/m</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0D520920" w14:textId="29BBF28A" w:rsidR="0097313B" w:rsidRDefault="0097313B" w:rsidP="002A068B">
      <w:pPr>
        <w:spacing w:line="240" w:lineRule="auto"/>
      </w:pPr>
      <w:r w:rsidRPr="00130A54">
        <w:t xml:space="preserve">See </w:t>
      </w:r>
      <w:hyperlink w:anchor="_Appendix_C:_Supporting" w:history="1">
        <w:r w:rsidRPr="00803D59">
          <w:t>Appendix C</w:t>
        </w:r>
      </w:hyperlink>
      <w:r w:rsidRPr="00130A54">
        <w:t xml:space="preserve"> for details on bias adjustment and annualisation.</w:t>
      </w:r>
    </w:p>
    <w:p w14:paraId="4170B5C6" w14:textId="6EBC1EF0" w:rsidR="00A8326B" w:rsidRDefault="00214AB2" w:rsidP="002A068B">
      <w:pPr>
        <w:spacing w:line="240" w:lineRule="auto"/>
      </w:pPr>
      <w:r>
        <w:t>Sites BR4, BR7 and BR5, BR8 are duplicate sites, but are reported separately as the monitoring is undertaken at different heights.</w:t>
      </w:r>
    </w:p>
    <w:p w14:paraId="162691B2" w14:textId="77777777" w:rsidR="00A8326B" w:rsidRDefault="00A8326B">
      <w:pPr>
        <w:spacing w:before="0" w:after="0" w:line="240" w:lineRule="auto"/>
        <w:rPr>
          <w:b/>
          <w:iCs/>
          <w:color w:val="008938"/>
          <w:szCs w:val="18"/>
        </w:rPr>
      </w:pPr>
      <w:r>
        <w:br w:type="page"/>
      </w:r>
    </w:p>
    <w:p w14:paraId="6DD559B7" w14:textId="29D3CB19" w:rsidR="00A8326B" w:rsidRDefault="00A8326B" w:rsidP="00A8326B">
      <w:pPr>
        <w:pStyle w:val="Caption"/>
        <w:rPr>
          <w:rFonts w:cs="Arial"/>
          <w:szCs w:val="24"/>
        </w:rPr>
      </w:pPr>
      <w:bookmarkStart w:id="79" w:name="_Toc90285616"/>
      <w:r>
        <w:lastRenderedPageBreak/>
        <w:t>Table B.</w:t>
      </w:r>
      <w:r>
        <w:rPr>
          <w:color w:val="2B579A"/>
          <w:shd w:val="clear" w:color="auto" w:fill="E6E6E6"/>
        </w:rPr>
        <w:fldChar w:fldCharType="begin"/>
      </w:r>
      <w:r>
        <w:rPr>
          <w:noProof/>
        </w:rPr>
        <w:instrText xml:space="preserve"> SEQ Table_B \* ARABIC </w:instrText>
      </w:r>
      <w:r>
        <w:rPr>
          <w:color w:val="2B579A"/>
          <w:shd w:val="clear" w:color="auto" w:fill="E6E6E6"/>
        </w:rPr>
        <w:fldChar w:fldCharType="separate"/>
      </w:r>
      <w:r w:rsidR="00434C9F">
        <w:rPr>
          <w:noProof/>
        </w:rPr>
        <w:t>2</w:t>
      </w:r>
      <w:r>
        <w:rPr>
          <w:color w:val="2B579A"/>
          <w:shd w:val="clear" w:color="auto" w:fill="E6E6E6"/>
        </w:rPr>
        <w:fldChar w:fldCharType="end"/>
      </w:r>
      <w:r>
        <w:t xml:space="preserve"> – </w:t>
      </w:r>
      <w:r w:rsidRPr="008142E3">
        <w:t>NO</w:t>
      </w:r>
      <w:r w:rsidRPr="008142E3">
        <w:rPr>
          <w:vertAlign w:val="subscript"/>
        </w:rPr>
        <w:t>2</w:t>
      </w:r>
      <w:r>
        <w:t xml:space="preserve"> 2020 Diffusion Tube Results (</w:t>
      </w:r>
      <w:r w:rsidRPr="00786EB7">
        <w:rPr>
          <w:rFonts w:cs="Arial"/>
          <w:szCs w:val="24"/>
        </w:rPr>
        <w:t>µg/m</w:t>
      </w:r>
      <w:r w:rsidRPr="00786EB7">
        <w:rPr>
          <w:rFonts w:cs="Arial"/>
          <w:szCs w:val="24"/>
          <w:vertAlign w:val="superscript"/>
        </w:rPr>
        <w:t>3</w:t>
      </w:r>
      <w:r w:rsidRPr="00786EB7">
        <w:rPr>
          <w:rFonts w:cs="Arial"/>
          <w:szCs w:val="24"/>
        </w:rPr>
        <w:t>)</w:t>
      </w:r>
      <w:bookmarkEnd w:id="79"/>
    </w:p>
    <w:tbl>
      <w:tblPr>
        <w:tblStyle w:val="TableStyle4"/>
        <w:tblW w:w="21541" w:type="dxa"/>
        <w:tblLayout w:type="fixed"/>
        <w:tblLook w:val="04A0" w:firstRow="1" w:lastRow="0" w:firstColumn="1" w:lastColumn="0" w:noHBand="0" w:noVBand="1"/>
      </w:tblPr>
      <w:tblGrid>
        <w:gridCol w:w="744"/>
        <w:gridCol w:w="1036"/>
        <w:gridCol w:w="1036"/>
        <w:gridCol w:w="782"/>
        <w:gridCol w:w="783"/>
        <w:gridCol w:w="783"/>
        <w:gridCol w:w="783"/>
        <w:gridCol w:w="783"/>
        <w:gridCol w:w="783"/>
        <w:gridCol w:w="783"/>
        <w:gridCol w:w="783"/>
        <w:gridCol w:w="783"/>
        <w:gridCol w:w="783"/>
        <w:gridCol w:w="783"/>
        <w:gridCol w:w="783"/>
        <w:gridCol w:w="1740"/>
        <w:gridCol w:w="1740"/>
        <w:gridCol w:w="1740"/>
        <w:gridCol w:w="4110"/>
      </w:tblGrid>
      <w:tr w:rsidR="00A8326B" w:rsidRPr="008142E3" w14:paraId="3FFE88CD" w14:textId="77777777" w:rsidTr="00435D06">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744" w:type="dxa"/>
          </w:tcPr>
          <w:p w14:paraId="2CDFB8EB" w14:textId="77777777" w:rsidR="00A8326B" w:rsidRPr="008142E3" w:rsidRDefault="00A8326B" w:rsidP="00435D06">
            <w:pPr>
              <w:spacing w:line="240" w:lineRule="auto"/>
              <w:rPr>
                <w:rFonts w:ascii="Arial" w:hAnsi="Arial" w:cs="Arial"/>
                <w:sz w:val="20"/>
                <w:szCs w:val="20"/>
              </w:rPr>
            </w:pPr>
            <w:r>
              <w:rPr>
                <w:rFonts w:ascii="Arial" w:hAnsi="Arial" w:cs="Arial"/>
                <w:sz w:val="20"/>
                <w:szCs w:val="20"/>
              </w:rPr>
              <w:t>DT ID</w:t>
            </w:r>
          </w:p>
        </w:tc>
        <w:tc>
          <w:tcPr>
            <w:tcW w:w="1036" w:type="dxa"/>
          </w:tcPr>
          <w:p w14:paraId="1DC5D788" w14:textId="77777777" w:rsidR="00A8326B" w:rsidRPr="008142E3"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 OS Grid Ref (Easting)</w:t>
            </w:r>
          </w:p>
        </w:tc>
        <w:tc>
          <w:tcPr>
            <w:tcW w:w="1036" w:type="dxa"/>
          </w:tcPr>
          <w:p w14:paraId="49EA2CCF" w14:textId="77777777" w:rsidR="00A8326B" w:rsidRPr="008142E3"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 OS Grid Ref (Easting)</w:t>
            </w:r>
          </w:p>
        </w:tc>
        <w:tc>
          <w:tcPr>
            <w:tcW w:w="782" w:type="dxa"/>
          </w:tcPr>
          <w:p w14:paraId="37C5E814"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Jan</w:t>
            </w:r>
          </w:p>
        </w:tc>
        <w:tc>
          <w:tcPr>
            <w:tcW w:w="783" w:type="dxa"/>
          </w:tcPr>
          <w:p w14:paraId="3E6509CD"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Feb</w:t>
            </w:r>
          </w:p>
        </w:tc>
        <w:tc>
          <w:tcPr>
            <w:tcW w:w="783" w:type="dxa"/>
          </w:tcPr>
          <w:p w14:paraId="4535E2B3"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Mar</w:t>
            </w:r>
          </w:p>
        </w:tc>
        <w:tc>
          <w:tcPr>
            <w:tcW w:w="783" w:type="dxa"/>
          </w:tcPr>
          <w:p w14:paraId="3F46D614"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Apr</w:t>
            </w:r>
          </w:p>
        </w:tc>
        <w:tc>
          <w:tcPr>
            <w:tcW w:w="783" w:type="dxa"/>
          </w:tcPr>
          <w:p w14:paraId="1B8F8A12"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May</w:t>
            </w:r>
          </w:p>
        </w:tc>
        <w:tc>
          <w:tcPr>
            <w:tcW w:w="783" w:type="dxa"/>
          </w:tcPr>
          <w:p w14:paraId="6CB08EFB"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Jun</w:t>
            </w:r>
          </w:p>
        </w:tc>
        <w:tc>
          <w:tcPr>
            <w:tcW w:w="783" w:type="dxa"/>
          </w:tcPr>
          <w:p w14:paraId="4C6A2719"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Jul</w:t>
            </w:r>
          </w:p>
        </w:tc>
        <w:tc>
          <w:tcPr>
            <w:tcW w:w="783" w:type="dxa"/>
          </w:tcPr>
          <w:p w14:paraId="1F6AC3EC"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Aug</w:t>
            </w:r>
          </w:p>
        </w:tc>
        <w:tc>
          <w:tcPr>
            <w:tcW w:w="783" w:type="dxa"/>
          </w:tcPr>
          <w:p w14:paraId="5DEB0668"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Sep</w:t>
            </w:r>
          </w:p>
        </w:tc>
        <w:tc>
          <w:tcPr>
            <w:tcW w:w="783" w:type="dxa"/>
          </w:tcPr>
          <w:p w14:paraId="1C619D2C"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Oct</w:t>
            </w:r>
          </w:p>
        </w:tc>
        <w:tc>
          <w:tcPr>
            <w:tcW w:w="783" w:type="dxa"/>
          </w:tcPr>
          <w:p w14:paraId="67D76F35"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Nov</w:t>
            </w:r>
          </w:p>
        </w:tc>
        <w:tc>
          <w:tcPr>
            <w:tcW w:w="783" w:type="dxa"/>
          </w:tcPr>
          <w:p w14:paraId="4ED2365E"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Dec</w:t>
            </w:r>
          </w:p>
        </w:tc>
        <w:tc>
          <w:tcPr>
            <w:tcW w:w="1740" w:type="dxa"/>
          </w:tcPr>
          <w:p w14:paraId="717CA67C" w14:textId="77777777" w:rsidR="00A8326B" w:rsidRPr="006B0346"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6B0346">
              <w:rPr>
                <w:rFonts w:cs="Arial"/>
                <w:b w:val="0"/>
                <w:sz w:val="20"/>
                <w:szCs w:val="20"/>
              </w:rPr>
              <w:t>Annual Mean: Raw Data</w:t>
            </w:r>
          </w:p>
        </w:tc>
        <w:tc>
          <w:tcPr>
            <w:tcW w:w="1740" w:type="dxa"/>
          </w:tcPr>
          <w:p w14:paraId="560BEA4B" w14:textId="593DA37B" w:rsidR="00A8326B" w:rsidRPr="006B0346"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6B0346">
              <w:rPr>
                <w:rFonts w:cs="Arial"/>
                <w:b w:val="0"/>
                <w:sz w:val="20"/>
                <w:szCs w:val="20"/>
              </w:rPr>
              <w:t xml:space="preserve">Annual Mean: Annualised and Bias Adjusted </w:t>
            </w:r>
            <w:r w:rsidR="00214AB2" w:rsidRPr="006B0346">
              <w:rPr>
                <w:rFonts w:cs="Arial"/>
                <w:b w:val="0"/>
                <w:sz w:val="20"/>
                <w:szCs w:val="20"/>
              </w:rPr>
              <w:t>(0.82)</w:t>
            </w:r>
          </w:p>
        </w:tc>
        <w:tc>
          <w:tcPr>
            <w:tcW w:w="1740" w:type="dxa"/>
          </w:tcPr>
          <w:p w14:paraId="222813D8"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Annual Mean: Distance Corrected to Nearest Exposure</w:t>
            </w:r>
          </w:p>
        </w:tc>
        <w:tc>
          <w:tcPr>
            <w:tcW w:w="4110" w:type="dxa"/>
          </w:tcPr>
          <w:p w14:paraId="768DFBB7" w14:textId="77777777" w:rsidR="00A8326B" w:rsidRPr="0097313B" w:rsidRDefault="00A8326B" w:rsidP="00435D06">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Comment</w:t>
            </w:r>
          </w:p>
        </w:tc>
      </w:tr>
      <w:tr w:rsidR="00214AB2" w:rsidRPr="00986F0C" w14:paraId="5E47EF2E"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22D2FAEA" w14:textId="4808BF6A"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AB1</w:t>
            </w:r>
          </w:p>
        </w:tc>
        <w:tc>
          <w:tcPr>
            <w:tcW w:w="1036" w:type="dxa"/>
            <w:vAlign w:val="top"/>
            <w:hideMark/>
          </w:tcPr>
          <w:p w14:paraId="12F09FB4" w14:textId="3C81947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472109</w:t>
            </w:r>
          </w:p>
        </w:tc>
        <w:tc>
          <w:tcPr>
            <w:tcW w:w="1036" w:type="dxa"/>
            <w:vAlign w:val="top"/>
            <w:hideMark/>
          </w:tcPr>
          <w:p w14:paraId="342B74D0" w14:textId="7D77818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139487</w:t>
            </w:r>
          </w:p>
        </w:tc>
        <w:tc>
          <w:tcPr>
            <w:tcW w:w="782" w:type="dxa"/>
            <w:vAlign w:val="top"/>
            <w:hideMark/>
          </w:tcPr>
          <w:p w14:paraId="022D20CA" w14:textId="68A7426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14.3</w:t>
            </w:r>
          </w:p>
        </w:tc>
        <w:tc>
          <w:tcPr>
            <w:tcW w:w="783" w:type="dxa"/>
            <w:vAlign w:val="top"/>
            <w:hideMark/>
          </w:tcPr>
          <w:p w14:paraId="184F94F7" w14:textId="270A5C8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40128852" w14:textId="5108169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11.3</w:t>
            </w:r>
          </w:p>
        </w:tc>
        <w:tc>
          <w:tcPr>
            <w:tcW w:w="783" w:type="dxa"/>
            <w:vAlign w:val="top"/>
            <w:hideMark/>
          </w:tcPr>
          <w:p w14:paraId="2204924D" w14:textId="4DE370D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8.4</w:t>
            </w:r>
          </w:p>
        </w:tc>
        <w:tc>
          <w:tcPr>
            <w:tcW w:w="783" w:type="dxa"/>
            <w:vAlign w:val="top"/>
            <w:hideMark/>
          </w:tcPr>
          <w:p w14:paraId="246D45A7" w14:textId="26AF753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0F15DB8E" w14:textId="5FF21A7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6.5</w:t>
            </w:r>
          </w:p>
        </w:tc>
        <w:tc>
          <w:tcPr>
            <w:tcW w:w="783" w:type="dxa"/>
            <w:vAlign w:val="top"/>
            <w:hideMark/>
          </w:tcPr>
          <w:p w14:paraId="54949FCA" w14:textId="09AE9D7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7.3</w:t>
            </w:r>
          </w:p>
        </w:tc>
        <w:tc>
          <w:tcPr>
            <w:tcW w:w="783" w:type="dxa"/>
            <w:vAlign w:val="top"/>
            <w:hideMark/>
          </w:tcPr>
          <w:p w14:paraId="64C2F3FA" w14:textId="46E491A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7.9</w:t>
            </w:r>
          </w:p>
        </w:tc>
        <w:tc>
          <w:tcPr>
            <w:tcW w:w="783" w:type="dxa"/>
            <w:vAlign w:val="top"/>
            <w:hideMark/>
          </w:tcPr>
          <w:p w14:paraId="2616B7BB" w14:textId="310CAA3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10.8</w:t>
            </w:r>
          </w:p>
        </w:tc>
        <w:tc>
          <w:tcPr>
            <w:tcW w:w="783" w:type="dxa"/>
            <w:vAlign w:val="top"/>
            <w:hideMark/>
          </w:tcPr>
          <w:p w14:paraId="509348B7" w14:textId="51329A8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9.4</w:t>
            </w:r>
          </w:p>
        </w:tc>
        <w:tc>
          <w:tcPr>
            <w:tcW w:w="783" w:type="dxa"/>
            <w:vAlign w:val="top"/>
            <w:hideMark/>
          </w:tcPr>
          <w:p w14:paraId="3D596EC5" w14:textId="67465C5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16.6</w:t>
            </w:r>
          </w:p>
        </w:tc>
        <w:tc>
          <w:tcPr>
            <w:tcW w:w="783" w:type="dxa"/>
            <w:vAlign w:val="top"/>
            <w:hideMark/>
          </w:tcPr>
          <w:p w14:paraId="2AFB50B0" w14:textId="6F85749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14.6</w:t>
            </w:r>
          </w:p>
        </w:tc>
        <w:tc>
          <w:tcPr>
            <w:tcW w:w="1740" w:type="dxa"/>
            <w:vAlign w:val="top"/>
            <w:hideMark/>
          </w:tcPr>
          <w:p w14:paraId="0653309B" w14:textId="011F8AF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10.3</w:t>
            </w:r>
          </w:p>
        </w:tc>
        <w:tc>
          <w:tcPr>
            <w:tcW w:w="1740" w:type="dxa"/>
            <w:vAlign w:val="top"/>
            <w:hideMark/>
          </w:tcPr>
          <w:p w14:paraId="407C546B" w14:textId="042090C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8.5</w:t>
            </w:r>
          </w:p>
        </w:tc>
        <w:tc>
          <w:tcPr>
            <w:tcW w:w="1740" w:type="dxa"/>
            <w:vAlign w:val="top"/>
            <w:hideMark/>
          </w:tcPr>
          <w:p w14:paraId="7CBF69DB" w14:textId="46B4990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c>
          <w:tcPr>
            <w:tcW w:w="4110" w:type="dxa"/>
            <w:vAlign w:val="top"/>
            <w:hideMark/>
          </w:tcPr>
          <w:p w14:paraId="564CE05B" w14:textId="62D42BA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r>
      <w:tr w:rsidR="00214AB2" w:rsidRPr="00986F0C" w14:paraId="1112F01E"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08AF95AD" w14:textId="3C1F3CAD"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BR1</w:t>
            </w:r>
          </w:p>
        </w:tc>
        <w:tc>
          <w:tcPr>
            <w:tcW w:w="1036" w:type="dxa"/>
            <w:vAlign w:val="top"/>
            <w:hideMark/>
          </w:tcPr>
          <w:p w14:paraId="530DB8C8" w14:textId="3DF823B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479707</w:t>
            </w:r>
          </w:p>
        </w:tc>
        <w:tc>
          <w:tcPr>
            <w:tcW w:w="1036" w:type="dxa"/>
            <w:vAlign w:val="top"/>
            <w:hideMark/>
          </w:tcPr>
          <w:p w14:paraId="5076AD91" w14:textId="54737A2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135438</w:t>
            </w:r>
          </w:p>
        </w:tc>
        <w:tc>
          <w:tcPr>
            <w:tcW w:w="782" w:type="dxa"/>
            <w:vAlign w:val="top"/>
            <w:hideMark/>
          </w:tcPr>
          <w:p w14:paraId="73ED7681" w14:textId="75C8BCA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21.1</w:t>
            </w:r>
          </w:p>
        </w:tc>
        <w:tc>
          <w:tcPr>
            <w:tcW w:w="783" w:type="dxa"/>
            <w:vAlign w:val="top"/>
            <w:hideMark/>
          </w:tcPr>
          <w:p w14:paraId="77E8231A" w14:textId="3B567FE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16.6</w:t>
            </w:r>
          </w:p>
        </w:tc>
        <w:tc>
          <w:tcPr>
            <w:tcW w:w="783" w:type="dxa"/>
            <w:vAlign w:val="top"/>
            <w:hideMark/>
          </w:tcPr>
          <w:p w14:paraId="1F97A08C" w14:textId="3BDB695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14.2</w:t>
            </w:r>
          </w:p>
        </w:tc>
        <w:tc>
          <w:tcPr>
            <w:tcW w:w="783" w:type="dxa"/>
            <w:vAlign w:val="top"/>
            <w:hideMark/>
          </w:tcPr>
          <w:p w14:paraId="16F6D754" w14:textId="25C9E0E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11.2</w:t>
            </w:r>
          </w:p>
        </w:tc>
        <w:tc>
          <w:tcPr>
            <w:tcW w:w="783" w:type="dxa"/>
            <w:vAlign w:val="top"/>
            <w:hideMark/>
          </w:tcPr>
          <w:p w14:paraId="16AF7B66" w14:textId="71CEBFD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651DAF46" w14:textId="5579038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9.4</w:t>
            </w:r>
          </w:p>
        </w:tc>
        <w:tc>
          <w:tcPr>
            <w:tcW w:w="783" w:type="dxa"/>
            <w:vAlign w:val="top"/>
            <w:hideMark/>
          </w:tcPr>
          <w:p w14:paraId="3EDA0B9D" w14:textId="6F11AE9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10.5</w:t>
            </w:r>
          </w:p>
        </w:tc>
        <w:tc>
          <w:tcPr>
            <w:tcW w:w="783" w:type="dxa"/>
            <w:vAlign w:val="top"/>
            <w:hideMark/>
          </w:tcPr>
          <w:p w14:paraId="4DFC5130" w14:textId="4AF1354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141414">
              <w:rPr>
                <w:rFonts w:eastAsia="Times New Roman" w:cs="Arial"/>
                <w:sz w:val="20"/>
                <w:szCs w:val="20"/>
                <w:lang w:eastAsia="en-GB"/>
              </w:rPr>
              <w:t>-</w:t>
            </w:r>
          </w:p>
        </w:tc>
        <w:tc>
          <w:tcPr>
            <w:tcW w:w="783" w:type="dxa"/>
            <w:vAlign w:val="top"/>
            <w:hideMark/>
          </w:tcPr>
          <w:p w14:paraId="63C37F65" w14:textId="22964E1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141414">
              <w:rPr>
                <w:rFonts w:eastAsia="Times New Roman" w:cs="Arial"/>
                <w:sz w:val="20"/>
                <w:szCs w:val="20"/>
                <w:lang w:eastAsia="en-GB"/>
              </w:rPr>
              <w:t>-</w:t>
            </w:r>
          </w:p>
        </w:tc>
        <w:tc>
          <w:tcPr>
            <w:tcW w:w="783" w:type="dxa"/>
            <w:vAlign w:val="top"/>
            <w:hideMark/>
          </w:tcPr>
          <w:p w14:paraId="5DFB212D" w14:textId="7B3FC6D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141414">
              <w:rPr>
                <w:rFonts w:eastAsia="Times New Roman" w:cs="Arial"/>
                <w:sz w:val="20"/>
                <w:szCs w:val="20"/>
                <w:lang w:eastAsia="en-GB"/>
              </w:rPr>
              <w:t>-</w:t>
            </w:r>
          </w:p>
        </w:tc>
        <w:tc>
          <w:tcPr>
            <w:tcW w:w="783" w:type="dxa"/>
            <w:vAlign w:val="top"/>
            <w:hideMark/>
          </w:tcPr>
          <w:p w14:paraId="0634B33D" w14:textId="58BCF0B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141414">
              <w:rPr>
                <w:rFonts w:eastAsia="Times New Roman" w:cs="Arial"/>
                <w:sz w:val="20"/>
                <w:szCs w:val="20"/>
                <w:lang w:eastAsia="en-GB"/>
              </w:rPr>
              <w:t>-</w:t>
            </w:r>
          </w:p>
        </w:tc>
        <w:tc>
          <w:tcPr>
            <w:tcW w:w="783" w:type="dxa"/>
            <w:vAlign w:val="top"/>
            <w:hideMark/>
          </w:tcPr>
          <w:p w14:paraId="2ECCD040" w14:textId="636A790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141414">
              <w:rPr>
                <w:rFonts w:eastAsia="Times New Roman" w:cs="Arial"/>
                <w:sz w:val="20"/>
                <w:szCs w:val="20"/>
                <w:lang w:eastAsia="en-GB"/>
              </w:rPr>
              <w:t>-</w:t>
            </w:r>
          </w:p>
        </w:tc>
        <w:tc>
          <w:tcPr>
            <w:tcW w:w="1740" w:type="dxa"/>
            <w:vAlign w:val="top"/>
            <w:hideMark/>
          </w:tcPr>
          <w:p w14:paraId="025DFDB9" w14:textId="26F055C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13.2</w:t>
            </w:r>
          </w:p>
        </w:tc>
        <w:tc>
          <w:tcPr>
            <w:tcW w:w="1740" w:type="dxa"/>
            <w:vAlign w:val="top"/>
            <w:hideMark/>
          </w:tcPr>
          <w:p w14:paraId="6ADB46D8" w14:textId="12B4B98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11.1</w:t>
            </w:r>
          </w:p>
        </w:tc>
        <w:tc>
          <w:tcPr>
            <w:tcW w:w="1740" w:type="dxa"/>
            <w:vAlign w:val="top"/>
            <w:hideMark/>
          </w:tcPr>
          <w:p w14:paraId="7939C5DA" w14:textId="149C37F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c>
          <w:tcPr>
            <w:tcW w:w="4110" w:type="dxa"/>
            <w:vAlign w:val="top"/>
            <w:hideMark/>
          </w:tcPr>
          <w:p w14:paraId="38683701" w14:textId="17B74FB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r>
      <w:tr w:rsidR="00214AB2" w:rsidRPr="00986F0C" w14:paraId="1051B342"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1E925EB4" w14:textId="59AFC7D9"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BR2</w:t>
            </w:r>
          </w:p>
        </w:tc>
        <w:tc>
          <w:tcPr>
            <w:tcW w:w="1036" w:type="dxa"/>
            <w:vAlign w:val="top"/>
            <w:hideMark/>
          </w:tcPr>
          <w:p w14:paraId="7047F4E2" w14:textId="63A8D8F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479695</w:t>
            </w:r>
          </w:p>
        </w:tc>
        <w:tc>
          <w:tcPr>
            <w:tcW w:w="1036" w:type="dxa"/>
            <w:vAlign w:val="top"/>
            <w:hideMark/>
          </w:tcPr>
          <w:p w14:paraId="138A659C" w14:textId="54D4A4B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135356</w:t>
            </w:r>
          </w:p>
        </w:tc>
        <w:tc>
          <w:tcPr>
            <w:tcW w:w="782" w:type="dxa"/>
            <w:vAlign w:val="top"/>
            <w:hideMark/>
          </w:tcPr>
          <w:p w14:paraId="3F68CD8A" w14:textId="037E870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23.3</w:t>
            </w:r>
          </w:p>
        </w:tc>
        <w:tc>
          <w:tcPr>
            <w:tcW w:w="783" w:type="dxa"/>
            <w:vAlign w:val="top"/>
            <w:hideMark/>
          </w:tcPr>
          <w:p w14:paraId="32A205FE" w14:textId="767F0EB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18.9</w:t>
            </w:r>
          </w:p>
        </w:tc>
        <w:tc>
          <w:tcPr>
            <w:tcW w:w="783" w:type="dxa"/>
            <w:vAlign w:val="top"/>
            <w:hideMark/>
          </w:tcPr>
          <w:p w14:paraId="0CCCB978" w14:textId="4BDD934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18.2</w:t>
            </w:r>
          </w:p>
        </w:tc>
        <w:tc>
          <w:tcPr>
            <w:tcW w:w="783" w:type="dxa"/>
            <w:vAlign w:val="top"/>
            <w:hideMark/>
          </w:tcPr>
          <w:p w14:paraId="24F3DC0E" w14:textId="22AC3DC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14.5</w:t>
            </w:r>
          </w:p>
        </w:tc>
        <w:tc>
          <w:tcPr>
            <w:tcW w:w="783" w:type="dxa"/>
            <w:vAlign w:val="top"/>
            <w:hideMark/>
          </w:tcPr>
          <w:p w14:paraId="3A4DC60D" w14:textId="23A39C3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54B3A6B4" w14:textId="59A1467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15.0</w:t>
            </w:r>
          </w:p>
        </w:tc>
        <w:tc>
          <w:tcPr>
            <w:tcW w:w="783" w:type="dxa"/>
            <w:vAlign w:val="top"/>
            <w:hideMark/>
          </w:tcPr>
          <w:p w14:paraId="0B0F3A42" w14:textId="397B031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14.9</w:t>
            </w:r>
          </w:p>
        </w:tc>
        <w:tc>
          <w:tcPr>
            <w:tcW w:w="783" w:type="dxa"/>
            <w:vAlign w:val="top"/>
            <w:hideMark/>
          </w:tcPr>
          <w:p w14:paraId="623ABAE9" w14:textId="0C95758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17.2</w:t>
            </w:r>
          </w:p>
        </w:tc>
        <w:tc>
          <w:tcPr>
            <w:tcW w:w="783" w:type="dxa"/>
            <w:vAlign w:val="top"/>
            <w:hideMark/>
          </w:tcPr>
          <w:p w14:paraId="02215AAF" w14:textId="43D036B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20.5</w:t>
            </w:r>
          </w:p>
        </w:tc>
        <w:tc>
          <w:tcPr>
            <w:tcW w:w="783" w:type="dxa"/>
            <w:vAlign w:val="top"/>
            <w:hideMark/>
          </w:tcPr>
          <w:p w14:paraId="54A09D7A" w14:textId="635D87C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18.6</w:t>
            </w:r>
          </w:p>
        </w:tc>
        <w:tc>
          <w:tcPr>
            <w:tcW w:w="783" w:type="dxa"/>
            <w:vAlign w:val="top"/>
            <w:hideMark/>
          </w:tcPr>
          <w:p w14:paraId="30C62A1D" w14:textId="7AE3423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23.0</w:t>
            </w:r>
          </w:p>
        </w:tc>
        <w:tc>
          <w:tcPr>
            <w:tcW w:w="783" w:type="dxa"/>
            <w:vAlign w:val="top"/>
            <w:hideMark/>
          </w:tcPr>
          <w:p w14:paraId="3D4A6E61" w14:textId="04517BE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20.0</w:t>
            </w:r>
          </w:p>
        </w:tc>
        <w:tc>
          <w:tcPr>
            <w:tcW w:w="1740" w:type="dxa"/>
            <w:vAlign w:val="top"/>
            <w:hideMark/>
          </w:tcPr>
          <w:p w14:paraId="6B7962E4" w14:textId="27F419D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18.2</w:t>
            </w:r>
          </w:p>
        </w:tc>
        <w:tc>
          <w:tcPr>
            <w:tcW w:w="1740" w:type="dxa"/>
            <w:vAlign w:val="top"/>
            <w:hideMark/>
          </w:tcPr>
          <w:p w14:paraId="2AD3B4FF" w14:textId="79E20C6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14.9</w:t>
            </w:r>
          </w:p>
        </w:tc>
        <w:tc>
          <w:tcPr>
            <w:tcW w:w="1740" w:type="dxa"/>
            <w:vAlign w:val="top"/>
            <w:hideMark/>
          </w:tcPr>
          <w:p w14:paraId="16D37155" w14:textId="738EB9D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c>
          <w:tcPr>
            <w:tcW w:w="4110" w:type="dxa"/>
            <w:vAlign w:val="top"/>
            <w:hideMark/>
          </w:tcPr>
          <w:p w14:paraId="48AF836C" w14:textId="3B60A9E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r>
      <w:tr w:rsidR="00214AB2" w:rsidRPr="00986F0C" w14:paraId="1F63CE2C"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2956A978" w14:textId="02E1E920"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BR4</w:t>
            </w:r>
          </w:p>
        </w:tc>
        <w:tc>
          <w:tcPr>
            <w:tcW w:w="1036" w:type="dxa"/>
            <w:vAlign w:val="top"/>
            <w:hideMark/>
          </w:tcPr>
          <w:p w14:paraId="7CB026CC" w14:textId="6E9934D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479666</w:t>
            </w:r>
          </w:p>
        </w:tc>
        <w:tc>
          <w:tcPr>
            <w:tcW w:w="1036" w:type="dxa"/>
            <w:vAlign w:val="top"/>
            <w:hideMark/>
          </w:tcPr>
          <w:p w14:paraId="0CCD67E2" w14:textId="1D259B4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135345</w:t>
            </w:r>
          </w:p>
        </w:tc>
        <w:tc>
          <w:tcPr>
            <w:tcW w:w="782" w:type="dxa"/>
            <w:vAlign w:val="top"/>
            <w:hideMark/>
          </w:tcPr>
          <w:p w14:paraId="3F1701AC" w14:textId="0F861CC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70A802A4" w14:textId="60920FA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29.2</w:t>
            </w:r>
          </w:p>
        </w:tc>
        <w:tc>
          <w:tcPr>
            <w:tcW w:w="783" w:type="dxa"/>
            <w:vAlign w:val="top"/>
            <w:hideMark/>
          </w:tcPr>
          <w:p w14:paraId="787A41A4" w14:textId="53473D6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29.4</w:t>
            </w:r>
          </w:p>
        </w:tc>
        <w:tc>
          <w:tcPr>
            <w:tcW w:w="783" w:type="dxa"/>
            <w:vAlign w:val="top"/>
            <w:hideMark/>
          </w:tcPr>
          <w:p w14:paraId="0535185C" w14:textId="402F287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22.9</w:t>
            </w:r>
          </w:p>
        </w:tc>
        <w:tc>
          <w:tcPr>
            <w:tcW w:w="783" w:type="dxa"/>
            <w:vAlign w:val="top"/>
            <w:hideMark/>
          </w:tcPr>
          <w:p w14:paraId="60F42490" w14:textId="56AD9BE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112B896C" w14:textId="488D468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23.9</w:t>
            </w:r>
          </w:p>
        </w:tc>
        <w:tc>
          <w:tcPr>
            <w:tcW w:w="783" w:type="dxa"/>
            <w:vAlign w:val="top"/>
            <w:hideMark/>
          </w:tcPr>
          <w:p w14:paraId="4E43B74B" w14:textId="66A3981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24.7</w:t>
            </w:r>
          </w:p>
        </w:tc>
        <w:tc>
          <w:tcPr>
            <w:tcW w:w="783" w:type="dxa"/>
            <w:vAlign w:val="top"/>
            <w:hideMark/>
          </w:tcPr>
          <w:p w14:paraId="16DBA7E4" w14:textId="29F39C1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28.8</w:t>
            </w:r>
          </w:p>
        </w:tc>
        <w:tc>
          <w:tcPr>
            <w:tcW w:w="783" w:type="dxa"/>
            <w:vAlign w:val="top"/>
            <w:hideMark/>
          </w:tcPr>
          <w:p w14:paraId="03C4A209" w14:textId="3106233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32.7</w:t>
            </w:r>
          </w:p>
        </w:tc>
        <w:tc>
          <w:tcPr>
            <w:tcW w:w="783" w:type="dxa"/>
            <w:vAlign w:val="top"/>
            <w:hideMark/>
          </w:tcPr>
          <w:p w14:paraId="2988DC55" w14:textId="193AC14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29.3</w:t>
            </w:r>
          </w:p>
        </w:tc>
        <w:tc>
          <w:tcPr>
            <w:tcW w:w="783" w:type="dxa"/>
            <w:vAlign w:val="top"/>
            <w:hideMark/>
          </w:tcPr>
          <w:p w14:paraId="0279710A" w14:textId="07792C4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37.4</w:t>
            </w:r>
          </w:p>
        </w:tc>
        <w:tc>
          <w:tcPr>
            <w:tcW w:w="783" w:type="dxa"/>
            <w:vAlign w:val="top"/>
            <w:hideMark/>
          </w:tcPr>
          <w:p w14:paraId="07F23D0A" w14:textId="0BD44C8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33.9</w:t>
            </w:r>
          </w:p>
        </w:tc>
        <w:tc>
          <w:tcPr>
            <w:tcW w:w="1740" w:type="dxa"/>
            <w:vAlign w:val="top"/>
            <w:hideMark/>
          </w:tcPr>
          <w:p w14:paraId="731C6925" w14:textId="103484A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28.7</w:t>
            </w:r>
          </w:p>
        </w:tc>
        <w:tc>
          <w:tcPr>
            <w:tcW w:w="1740" w:type="dxa"/>
            <w:vAlign w:val="top"/>
            <w:hideMark/>
          </w:tcPr>
          <w:p w14:paraId="23FAB056" w14:textId="0ACAE1D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23.5</w:t>
            </w:r>
          </w:p>
        </w:tc>
        <w:tc>
          <w:tcPr>
            <w:tcW w:w="1740" w:type="dxa"/>
            <w:vAlign w:val="top"/>
            <w:hideMark/>
          </w:tcPr>
          <w:p w14:paraId="634BA031" w14:textId="36EEF32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c>
          <w:tcPr>
            <w:tcW w:w="4110" w:type="dxa"/>
            <w:vAlign w:val="top"/>
            <w:hideMark/>
          </w:tcPr>
          <w:p w14:paraId="674D668B" w14:textId="7B762CC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r>
      <w:tr w:rsidR="00214AB2" w:rsidRPr="00986F0C" w14:paraId="33DC485B"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52E92222" w14:textId="34F98DED"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BR5</w:t>
            </w:r>
          </w:p>
        </w:tc>
        <w:tc>
          <w:tcPr>
            <w:tcW w:w="1036" w:type="dxa"/>
            <w:vAlign w:val="top"/>
            <w:hideMark/>
          </w:tcPr>
          <w:p w14:paraId="54CF5C60" w14:textId="2F65E03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479654</w:t>
            </w:r>
          </w:p>
        </w:tc>
        <w:tc>
          <w:tcPr>
            <w:tcW w:w="1036" w:type="dxa"/>
            <w:vAlign w:val="top"/>
            <w:hideMark/>
          </w:tcPr>
          <w:p w14:paraId="3217A98A" w14:textId="155C468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135312</w:t>
            </w:r>
          </w:p>
        </w:tc>
        <w:tc>
          <w:tcPr>
            <w:tcW w:w="782" w:type="dxa"/>
            <w:vAlign w:val="top"/>
            <w:hideMark/>
          </w:tcPr>
          <w:p w14:paraId="50CFE4BB" w14:textId="18E2B78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50.5</w:t>
            </w:r>
          </w:p>
        </w:tc>
        <w:tc>
          <w:tcPr>
            <w:tcW w:w="783" w:type="dxa"/>
            <w:vAlign w:val="top"/>
            <w:hideMark/>
          </w:tcPr>
          <w:p w14:paraId="5286AC5B" w14:textId="4CA7A76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83" w:type="dxa"/>
            <w:vAlign w:val="top"/>
            <w:hideMark/>
          </w:tcPr>
          <w:p w14:paraId="138EF168" w14:textId="409A40F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27.4</w:t>
            </w:r>
          </w:p>
        </w:tc>
        <w:tc>
          <w:tcPr>
            <w:tcW w:w="783" w:type="dxa"/>
            <w:vAlign w:val="top"/>
            <w:hideMark/>
          </w:tcPr>
          <w:p w14:paraId="6DCFEE28" w14:textId="5E8CDE1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27.6</w:t>
            </w:r>
          </w:p>
        </w:tc>
        <w:tc>
          <w:tcPr>
            <w:tcW w:w="783" w:type="dxa"/>
            <w:vAlign w:val="top"/>
            <w:hideMark/>
          </w:tcPr>
          <w:p w14:paraId="5CF06A64" w14:textId="5D432BF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0E2E73E5" w14:textId="7B963CB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23.8</w:t>
            </w:r>
          </w:p>
        </w:tc>
        <w:tc>
          <w:tcPr>
            <w:tcW w:w="783" w:type="dxa"/>
            <w:vAlign w:val="top"/>
            <w:hideMark/>
          </w:tcPr>
          <w:p w14:paraId="2720CB72" w14:textId="05CD6AD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19.7</w:t>
            </w:r>
          </w:p>
        </w:tc>
        <w:tc>
          <w:tcPr>
            <w:tcW w:w="783" w:type="dxa"/>
            <w:vAlign w:val="top"/>
            <w:hideMark/>
          </w:tcPr>
          <w:p w14:paraId="3029912F" w14:textId="60EC169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24.2</w:t>
            </w:r>
          </w:p>
        </w:tc>
        <w:tc>
          <w:tcPr>
            <w:tcW w:w="783" w:type="dxa"/>
            <w:vAlign w:val="top"/>
            <w:hideMark/>
          </w:tcPr>
          <w:p w14:paraId="45B37777" w14:textId="71A9976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28.6</w:t>
            </w:r>
          </w:p>
        </w:tc>
        <w:tc>
          <w:tcPr>
            <w:tcW w:w="783" w:type="dxa"/>
            <w:vAlign w:val="top"/>
            <w:hideMark/>
          </w:tcPr>
          <w:p w14:paraId="10FADD56" w14:textId="20C7720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29.7</w:t>
            </w:r>
          </w:p>
        </w:tc>
        <w:tc>
          <w:tcPr>
            <w:tcW w:w="783" w:type="dxa"/>
            <w:vAlign w:val="top"/>
            <w:hideMark/>
          </w:tcPr>
          <w:p w14:paraId="0309DC33" w14:textId="20FC1DA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34.1</w:t>
            </w:r>
          </w:p>
        </w:tc>
        <w:tc>
          <w:tcPr>
            <w:tcW w:w="783" w:type="dxa"/>
            <w:vAlign w:val="top"/>
            <w:hideMark/>
          </w:tcPr>
          <w:p w14:paraId="2C514D98" w14:textId="6A26FD9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9.7</w:t>
            </w:r>
          </w:p>
        </w:tc>
        <w:tc>
          <w:tcPr>
            <w:tcW w:w="1740" w:type="dxa"/>
            <w:vAlign w:val="top"/>
            <w:hideMark/>
          </w:tcPr>
          <w:p w14:paraId="461A9B7C" w14:textId="3C5F605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26.9</w:t>
            </w:r>
          </w:p>
        </w:tc>
        <w:tc>
          <w:tcPr>
            <w:tcW w:w="1740" w:type="dxa"/>
            <w:vAlign w:val="top"/>
            <w:hideMark/>
          </w:tcPr>
          <w:p w14:paraId="05CBB7AC" w14:textId="58B8730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22.0</w:t>
            </w:r>
          </w:p>
        </w:tc>
        <w:tc>
          <w:tcPr>
            <w:tcW w:w="1740" w:type="dxa"/>
            <w:vAlign w:val="top"/>
            <w:hideMark/>
          </w:tcPr>
          <w:p w14:paraId="7351E9DE" w14:textId="2CAFE0B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c>
          <w:tcPr>
            <w:tcW w:w="4110" w:type="dxa"/>
            <w:vAlign w:val="top"/>
            <w:hideMark/>
          </w:tcPr>
          <w:p w14:paraId="2885E62E" w14:textId="02CC78C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00329">
              <w:rPr>
                <w:rFonts w:eastAsia="Times New Roman" w:cs="Arial"/>
                <w:sz w:val="20"/>
                <w:szCs w:val="20"/>
                <w:lang w:eastAsia="en-GB"/>
              </w:rPr>
              <w:t>-</w:t>
            </w:r>
          </w:p>
        </w:tc>
      </w:tr>
      <w:tr w:rsidR="00214AB2" w:rsidRPr="00986F0C" w14:paraId="03BADD82"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24D09624" w14:textId="42C4AE08"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BR7</w:t>
            </w:r>
          </w:p>
        </w:tc>
        <w:tc>
          <w:tcPr>
            <w:tcW w:w="1036" w:type="dxa"/>
            <w:vAlign w:val="top"/>
            <w:hideMark/>
          </w:tcPr>
          <w:p w14:paraId="711C96B3" w14:textId="79025EA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479666</w:t>
            </w:r>
          </w:p>
        </w:tc>
        <w:tc>
          <w:tcPr>
            <w:tcW w:w="1036" w:type="dxa"/>
            <w:vAlign w:val="top"/>
            <w:hideMark/>
          </w:tcPr>
          <w:p w14:paraId="70CE56FF" w14:textId="6E07D4D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135345</w:t>
            </w:r>
          </w:p>
        </w:tc>
        <w:tc>
          <w:tcPr>
            <w:tcW w:w="782" w:type="dxa"/>
            <w:vAlign w:val="top"/>
            <w:hideMark/>
          </w:tcPr>
          <w:p w14:paraId="36EC6C26" w14:textId="30C364A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36.4</w:t>
            </w:r>
          </w:p>
        </w:tc>
        <w:tc>
          <w:tcPr>
            <w:tcW w:w="783" w:type="dxa"/>
            <w:vAlign w:val="top"/>
            <w:hideMark/>
          </w:tcPr>
          <w:p w14:paraId="26FDBCDB" w14:textId="6B1C022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24.3</w:t>
            </w:r>
          </w:p>
        </w:tc>
        <w:tc>
          <w:tcPr>
            <w:tcW w:w="783" w:type="dxa"/>
            <w:vAlign w:val="top"/>
            <w:hideMark/>
          </w:tcPr>
          <w:p w14:paraId="6F42E93C" w14:textId="3112465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74FA8E2B" w14:textId="2521D73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4B2CECB3" w14:textId="74FB436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15816A38" w14:textId="49B3D08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20D49BFF" w14:textId="4F25C4F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17713B37" w14:textId="2B455C3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6DF95B95" w14:textId="53E32D4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123B6296" w14:textId="32EDDE5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0B41C6EC" w14:textId="797E463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75790893" w14:textId="1384893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1740" w:type="dxa"/>
            <w:vAlign w:val="top"/>
            <w:hideMark/>
          </w:tcPr>
          <w:p w14:paraId="3F4ADC20" w14:textId="6693ACD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1740" w:type="dxa"/>
            <w:vAlign w:val="top"/>
            <w:hideMark/>
          </w:tcPr>
          <w:p w14:paraId="35EB80AE" w14:textId="7D189CF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1740" w:type="dxa"/>
            <w:vAlign w:val="top"/>
            <w:hideMark/>
          </w:tcPr>
          <w:p w14:paraId="26B470E0" w14:textId="4F890DC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4110" w:type="dxa"/>
            <w:vAlign w:val="top"/>
            <w:hideMark/>
          </w:tcPr>
          <w:p w14:paraId="735AF6CC" w14:textId="30A8614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r>
      <w:tr w:rsidR="00214AB2" w:rsidRPr="00986F0C" w14:paraId="2797E691"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32D07F32" w14:textId="1633632B"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BR8</w:t>
            </w:r>
          </w:p>
        </w:tc>
        <w:tc>
          <w:tcPr>
            <w:tcW w:w="1036" w:type="dxa"/>
            <w:vAlign w:val="top"/>
            <w:hideMark/>
          </w:tcPr>
          <w:p w14:paraId="03AC7922" w14:textId="0337E52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479654</w:t>
            </w:r>
          </w:p>
        </w:tc>
        <w:tc>
          <w:tcPr>
            <w:tcW w:w="1036" w:type="dxa"/>
            <w:vAlign w:val="top"/>
            <w:hideMark/>
          </w:tcPr>
          <w:p w14:paraId="0AAFCA46" w14:textId="688BF2E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135312</w:t>
            </w:r>
          </w:p>
        </w:tc>
        <w:tc>
          <w:tcPr>
            <w:tcW w:w="782" w:type="dxa"/>
            <w:vAlign w:val="top"/>
            <w:hideMark/>
          </w:tcPr>
          <w:p w14:paraId="14EF8665" w14:textId="0941CF8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31.3</w:t>
            </w:r>
          </w:p>
        </w:tc>
        <w:tc>
          <w:tcPr>
            <w:tcW w:w="783" w:type="dxa"/>
            <w:vAlign w:val="top"/>
            <w:hideMark/>
          </w:tcPr>
          <w:p w14:paraId="4403958D" w14:textId="1E494D3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588D194A" w14:textId="273E759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23.5</w:t>
            </w:r>
          </w:p>
        </w:tc>
        <w:tc>
          <w:tcPr>
            <w:tcW w:w="783" w:type="dxa"/>
            <w:vAlign w:val="top"/>
            <w:hideMark/>
          </w:tcPr>
          <w:p w14:paraId="38100845" w14:textId="2231364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783" w:type="dxa"/>
            <w:vAlign w:val="top"/>
            <w:hideMark/>
          </w:tcPr>
          <w:p w14:paraId="5A1A177B" w14:textId="6656A77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3603B069" w14:textId="125482A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4693871B" w14:textId="770238A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24B30448" w14:textId="1EEF0D6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02B80019" w14:textId="4D4D8B8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67E86C90" w14:textId="6A77302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5A99B3F8" w14:textId="7C5993B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783" w:type="dxa"/>
            <w:vAlign w:val="top"/>
            <w:hideMark/>
          </w:tcPr>
          <w:p w14:paraId="559A11E6" w14:textId="5E9072D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1740" w:type="dxa"/>
            <w:vAlign w:val="top"/>
            <w:hideMark/>
          </w:tcPr>
          <w:p w14:paraId="12AD9879" w14:textId="4A5A165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1740" w:type="dxa"/>
            <w:vAlign w:val="top"/>
            <w:hideMark/>
          </w:tcPr>
          <w:p w14:paraId="28BF0D5C" w14:textId="344B806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1740" w:type="dxa"/>
            <w:vAlign w:val="top"/>
            <w:hideMark/>
          </w:tcPr>
          <w:p w14:paraId="44704D20" w14:textId="57E2BE3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c>
          <w:tcPr>
            <w:tcW w:w="4110" w:type="dxa"/>
            <w:vAlign w:val="top"/>
            <w:hideMark/>
          </w:tcPr>
          <w:p w14:paraId="234BA223" w14:textId="46A7DE9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512984">
              <w:rPr>
                <w:rFonts w:eastAsia="Times New Roman" w:cs="Arial"/>
                <w:sz w:val="20"/>
                <w:szCs w:val="20"/>
                <w:lang w:eastAsia="en-GB"/>
              </w:rPr>
              <w:t>-</w:t>
            </w:r>
          </w:p>
        </w:tc>
      </w:tr>
      <w:tr w:rsidR="00214AB2" w:rsidRPr="00986F0C" w14:paraId="04F857CE"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097517F4" w14:textId="18108480"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BU1</w:t>
            </w:r>
          </w:p>
        </w:tc>
        <w:tc>
          <w:tcPr>
            <w:tcW w:w="1036" w:type="dxa"/>
            <w:vAlign w:val="top"/>
            <w:hideMark/>
          </w:tcPr>
          <w:p w14:paraId="6C24A5DC" w14:textId="43DAC68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479795</w:t>
            </w:r>
          </w:p>
        </w:tc>
        <w:tc>
          <w:tcPr>
            <w:tcW w:w="1036" w:type="dxa"/>
            <w:vAlign w:val="top"/>
            <w:hideMark/>
          </w:tcPr>
          <w:p w14:paraId="54FBC7EE" w14:textId="55D8EE2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136267</w:t>
            </w:r>
          </w:p>
        </w:tc>
        <w:tc>
          <w:tcPr>
            <w:tcW w:w="782" w:type="dxa"/>
            <w:vAlign w:val="top"/>
            <w:hideMark/>
          </w:tcPr>
          <w:p w14:paraId="5A31DB96" w14:textId="7D25003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45C1F96F" w14:textId="7961514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9.6</w:t>
            </w:r>
          </w:p>
        </w:tc>
        <w:tc>
          <w:tcPr>
            <w:tcW w:w="783" w:type="dxa"/>
            <w:vAlign w:val="top"/>
            <w:hideMark/>
          </w:tcPr>
          <w:p w14:paraId="3D8AFF66" w14:textId="12BC55E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10.0</w:t>
            </w:r>
          </w:p>
        </w:tc>
        <w:tc>
          <w:tcPr>
            <w:tcW w:w="783" w:type="dxa"/>
            <w:vAlign w:val="top"/>
            <w:hideMark/>
          </w:tcPr>
          <w:p w14:paraId="1874D15C" w14:textId="22D432E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8.6</w:t>
            </w:r>
          </w:p>
        </w:tc>
        <w:tc>
          <w:tcPr>
            <w:tcW w:w="783" w:type="dxa"/>
            <w:vAlign w:val="top"/>
            <w:hideMark/>
          </w:tcPr>
          <w:p w14:paraId="54908013" w14:textId="2563EF5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468E47F2" w14:textId="4B8616B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6.5</w:t>
            </w:r>
          </w:p>
        </w:tc>
        <w:tc>
          <w:tcPr>
            <w:tcW w:w="783" w:type="dxa"/>
            <w:vAlign w:val="top"/>
            <w:hideMark/>
          </w:tcPr>
          <w:p w14:paraId="5B6AF018" w14:textId="02B2B8F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5.9</w:t>
            </w:r>
          </w:p>
        </w:tc>
        <w:tc>
          <w:tcPr>
            <w:tcW w:w="783" w:type="dxa"/>
            <w:vAlign w:val="top"/>
            <w:hideMark/>
          </w:tcPr>
          <w:p w14:paraId="3089B91D" w14:textId="1B0FE61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7.3</w:t>
            </w:r>
          </w:p>
        </w:tc>
        <w:tc>
          <w:tcPr>
            <w:tcW w:w="783" w:type="dxa"/>
            <w:vAlign w:val="top"/>
            <w:hideMark/>
          </w:tcPr>
          <w:p w14:paraId="2E8F52B2" w14:textId="04380B0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10.2</w:t>
            </w:r>
          </w:p>
        </w:tc>
        <w:tc>
          <w:tcPr>
            <w:tcW w:w="783" w:type="dxa"/>
            <w:vAlign w:val="top"/>
            <w:hideMark/>
          </w:tcPr>
          <w:p w14:paraId="4B64433E" w14:textId="61E4EF5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10.1</w:t>
            </w:r>
          </w:p>
        </w:tc>
        <w:tc>
          <w:tcPr>
            <w:tcW w:w="783" w:type="dxa"/>
            <w:vAlign w:val="top"/>
            <w:hideMark/>
          </w:tcPr>
          <w:p w14:paraId="60746D6D" w14:textId="2C53A8C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17.5</w:t>
            </w:r>
          </w:p>
        </w:tc>
        <w:tc>
          <w:tcPr>
            <w:tcW w:w="783" w:type="dxa"/>
            <w:vAlign w:val="top"/>
            <w:hideMark/>
          </w:tcPr>
          <w:p w14:paraId="6D96C882" w14:textId="21DACAF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12.0</w:t>
            </w:r>
          </w:p>
        </w:tc>
        <w:tc>
          <w:tcPr>
            <w:tcW w:w="1740" w:type="dxa"/>
            <w:vAlign w:val="top"/>
            <w:hideMark/>
          </w:tcPr>
          <w:p w14:paraId="4C97223B" w14:textId="525283A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9.5</w:t>
            </w:r>
          </w:p>
        </w:tc>
        <w:tc>
          <w:tcPr>
            <w:tcW w:w="1740" w:type="dxa"/>
            <w:vAlign w:val="top"/>
            <w:hideMark/>
          </w:tcPr>
          <w:p w14:paraId="5D0906C7" w14:textId="62B67B7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7.8</w:t>
            </w:r>
          </w:p>
        </w:tc>
        <w:tc>
          <w:tcPr>
            <w:tcW w:w="1740" w:type="dxa"/>
            <w:vAlign w:val="top"/>
            <w:hideMark/>
          </w:tcPr>
          <w:p w14:paraId="3E55D5DD" w14:textId="29DAA2D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7DFA4364" w14:textId="79DE549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r w:rsidR="00214AB2" w:rsidRPr="00986F0C" w14:paraId="55F9EB17"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464D32B5" w14:textId="34802760"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HR1</w:t>
            </w:r>
          </w:p>
        </w:tc>
        <w:tc>
          <w:tcPr>
            <w:tcW w:w="1036" w:type="dxa"/>
            <w:vAlign w:val="top"/>
            <w:hideMark/>
          </w:tcPr>
          <w:p w14:paraId="1A9F1E6D" w14:textId="6CA0F1A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470554</w:t>
            </w:r>
          </w:p>
        </w:tc>
        <w:tc>
          <w:tcPr>
            <w:tcW w:w="1036" w:type="dxa"/>
            <w:vAlign w:val="top"/>
            <w:hideMark/>
          </w:tcPr>
          <w:p w14:paraId="655EF8D0" w14:textId="369D8CD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113582</w:t>
            </w:r>
          </w:p>
        </w:tc>
        <w:tc>
          <w:tcPr>
            <w:tcW w:w="782" w:type="dxa"/>
            <w:vAlign w:val="top"/>
            <w:hideMark/>
          </w:tcPr>
          <w:p w14:paraId="077C2CC4" w14:textId="78AB675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45.2</w:t>
            </w:r>
          </w:p>
        </w:tc>
        <w:tc>
          <w:tcPr>
            <w:tcW w:w="783" w:type="dxa"/>
            <w:vAlign w:val="top"/>
            <w:hideMark/>
          </w:tcPr>
          <w:p w14:paraId="41CE0F94" w14:textId="09CBBB2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31.8</w:t>
            </w:r>
          </w:p>
        </w:tc>
        <w:tc>
          <w:tcPr>
            <w:tcW w:w="783" w:type="dxa"/>
            <w:vAlign w:val="top"/>
            <w:hideMark/>
          </w:tcPr>
          <w:p w14:paraId="19387955" w14:textId="4340569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24.1</w:t>
            </w:r>
          </w:p>
        </w:tc>
        <w:tc>
          <w:tcPr>
            <w:tcW w:w="783" w:type="dxa"/>
            <w:vAlign w:val="top"/>
            <w:hideMark/>
          </w:tcPr>
          <w:p w14:paraId="2693802E" w14:textId="498BE8F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18.3</w:t>
            </w:r>
          </w:p>
        </w:tc>
        <w:tc>
          <w:tcPr>
            <w:tcW w:w="783" w:type="dxa"/>
            <w:vAlign w:val="top"/>
            <w:hideMark/>
          </w:tcPr>
          <w:p w14:paraId="03A93770" w14:textId="05E1349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0DC0652F" w14:textId="52591BA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21.7</w:t>
            </w:r>
          </w:p>
        </w:tc>
        <w:tc>
          <w:tcPr>
            <w:tcW w:w="783" w:type="dxa"/>
            <w:vAlign w:val="top"/>
            <w:hideMark/>
          </w:tcPr>
          <w:p w14:paraId="28F676F8" w14:textId="1522F31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22.2</w:t>
            </w:r>
          </w:p>
        </w:tc>
        <w:tc>
          <w:tcPr>
            <w:tcW w:w="783" w:type="dxa"/>
            <w:vAlign w:val="top"/>
            <w:hideMark/>
          </w:tcPr>
          <w:p w14:paraId="123ED918" w14:textId="22B789A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25.5</w:t>
            </w:r>
          </w:p>
        </w:tc>
        <w:tc>
          <w:tcPr>
            <w:tcW w:w="783" w:type="dxa"/>
            <w:vAlign w:val="top"/>
            <w:hideMark/>
          </w:tcPr>
          <w:p w14:paraId="101B2EC2" w14:textId="103FBF7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30.6</w:t>
            </w:r>
          </w:p>
        </w:tc>
        <w:tc>
          <w:tcPr>
            <w:tcW w:w="783" w:type="dxa"/>
            <w:vAlign w:val="top"/>
            <w:hideMark/>
          </w:tcPr>
          <w:p w14:paraId="7DDD956D" w14:textId="40DE047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30.6</w:t>
            </w:r>
          </w:p>
        </w:tc>
        <w:tc>
          <w:tcPr>
            <w:tcW w:w="783" w:type="dxa"/>
            <w:vAlign w:val="top"/>
            <w:hideMark/>
          </w:tcPr>
          <w:p w14:paraId="38BA6558" w14:textId="3CB7E3A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35.6</w:t>
            </w:r>
          </w:p>
        </w:tc>
        <w:tc>
          <w:tcPr>
            <w:tcW w:w="783" w:type="dxa"/>
            <w:vAlign w:val="top"/>
            <w:hideMark/>
          </w:tcPr>
          <w:p w14:paraId="61CEA66D" w14:textId="3C01EA3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36.4</w:t>
            </w:r>
          </w:p>
        </w:tc>
        <w:tc>
          <w:tcPr>
            <w:tcW w:w="1740" w:type="dxa"/>
            <w:vAlign w:val="top"/>
            <w:hideMark/>
          </w:tcPr>
          <w:p w14:paraId="4FD38C0C" w14:textId="2AF09F1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28.5</w:t>
            </w:r>
          </w:p>
        </w:tc>
        <w:tc>
          <w:tcPr>
            <w:tcW w:w="1740" w:type="dxa"/>
            <w:vAlign w:val="top"/>
            <w:hideMark/>
          </w:tcPr>
          <w:p w14:paraId="01B08A25" w14:textId="7123682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23.3</w:t>
            </w:r>
          </w:p>
        </w:tc>
        <w:tc>
          <w:tcPr>
            <w:tcW w:w="1740" w:type="dxa"/>
            <w:vAlign w:val="top"/>
            <w:hideMark/>
          </w:tcPr>
          <w:p w14:paraId="6CB0627D" w14:textId="43A4E4D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45BF4654" w14:textId="615F993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r w:rsidR="00214AB2" w:rsidRPr="00986F0C" w14:paraId="4965F1F6"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6FBCC4BE" w14:textId="54935989"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HR7</w:t>
            </w:r>
          </w:p>
        </w:tc>
        <w:tc>
          <w:tcPr>
            <w:tcW w:w="1036" w:type="dxa"/>
            <w:vAlign w:val="top"/>
            <w:hideMark/>
          </w:tcPr>
          <w:p w14:paraId="37D4A2BD" w14:textId="010D9BF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470665</w:t>
            </w:r>
          </w:p>
        </w:tc>
        <w:tc>
          <w:tcPr>
            <w:tcW w:w="1036" w:type="dxa"/>
            <w:vAlign w:val="top"/>
            <w:hideMark/>
          </w:tcPr>
          <w:p w14:paraId="7373EDEB" w14:textId="01F07A6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113259</w:t>
            </w:r>
          </w:p>
        </w:tc>
        <w:tc>
          <w:tcPr>
            <w:tcW w:w="782" w:type="dxa"/>
            <w:vAlign w:val="top"/>
            <w:hideMark/>
          </w:tcPr>
          <w:p w14:paraId="417B5897" w14:textId="3873330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37.4</w:t>
            </w:r>
          </w:p>
        </w:tc>
        <w:tc>
          <w:tcPr>
            <w:tcW w:w="783" w:type="dxa"/>
            <w:vAlign w:val="top"/>
            <w:hideMark/>
          </w:tcPr>
          <w:p w14:paraId="34027B63" w14:textId="45A6748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27.0</w:t>
            </w:r>
          </w:p>
        </w:tc>
        <w:tc>
          <w:tcPr>
            <w:tcW w:w="783" w:type="dxa"/>
            <w:vAlign w:val="top"/>
            <w:hideMark/>
          </w:tcPr>
          <w:p w14:paraId="5E445955" w14:textId="156ADFD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22.6</w:t>
            </w:r>
          </w:p>
        </w:tc>
        <w:tc>
          <w:tcPr>
            <w:tcW w:w="783" w:type="dxa"/>
            <w:vAlign w:val="top"/>
            <w:hideMark/>
          </w:tcPr>
          <w:p w14:paraId="7F23FFF2" w14:textId="256555D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21.5</w:t>
            </w:r>
          </w:p>
        </w:tc>
        <w:tc>
          <w:tcPr>
            <w:tcW w:w="783" w:type="dxa"/>
            <w:vAlign w:val="top"/>
            <w:hideMark/>
          </w:tcPr>
          <w:p w14:paraId="231EE09A" w14:textId="2BAB853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729B26D2" w14:textId="0153319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22.4</w:t>
            </w:r>
          </w:p>
        </w:tc>
        <w:tc>
          <w:tcPr>
            <w:tcW w:w="783" w:type="dxa"/>
            <w:vAlign w:val="top"/>
            <w:hideMark/>
          </w:tcPr>
          <w:p w14:paraId="452D2CF1" w14:textId="17D453E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19.1</w:t>
            </w:r>
          </w:p>
        </w:tc>
        <w:tc>
          <w:tcPr>
            <w:tcW w:w="783" w:type="dxa"/>
            <w:vAlign w:val="top"/>
            <w:hideMark/>
          </w:tcPr>
          <w:p w14:paraId="7121EDB1" w14:textId="0EBD6F2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25.2</w:t>
            </w:r>
          </w:p>
        </w:tc>
        <w:tc>
          <w:tcPr>
            <w:tcW w:w="783" w:type="dxa"/>
            <w:vAlign w:val="top"/>
            <w:hideMark/>
          </w:tcPr>
          <w:p w14:paraId="3DA89ED4" w14:textId="73A889C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27.3</w:t>
            </w:r>
          </w:p>
        </w:tc>
        <w:tc>
          <w:tcPr>
            <w:tcW w:w="783" w:type="dxa"/>
            <w:vAlign w:val="top"/>
            <w:hideMark/>
          </w:tcPr>
          <w:p w14:paraId="08E20ADA" w14:textId="47C2FB5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24.8</w:t>
            </w:r>
          </w:p>
        </w:tc>
        <w:tc>
          <w:tcPr>
            <w:tcW w:w="783" w:type="dxa"/>
            <w:vAlign w:val="top"/>
            <w:hideMark/>
          </w:tcPr>
          <w:p w14:paraId="62C70CE2" w14:textId="76C108D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03381">
              <w:rPr>
                <w:rFonts w:eastAsia="Times New Roman" w:cs="Arial"/>
                <w:sz w:val="20"/>
                <w:szCs w:val="20"/>
                <w:lang w:eastAsia="en-GB"/>
              </w:rPr>
              <w:t>-</w:t>
            </w:r>
          </w:p>
        </w:tc>
        <w:tc>
          <w:tcPr>
            <w:tcW w:w="783" w:type="dxa"/>
            <w:vAlign w:val="top"/>
            <w:hideMark/>
          </w:tcPr>
          <w:p w14:paraId="09462314" w14:textId="667D6DE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03381">
              <w:rPr>
                <w:rFonts w:eastAsia="Times New Roman" w:cs="Arial"/>
                <w:sz w:val="20"/>
                <w:szCs w:val="20"/>
                <w:lang w:eastAsia="en-GB"/>
              </w:rPr>
              <w:t>-</w:t>
            </w:r>
          </w:p>
        </w:tc>
        <w:tc>
          <w:tcPr>
            <w:tcW w:w="1740" w:type="dxa"/>
            <w:vAlign w:val="top"/>
            <w:hideMark/>
          </w:tcPr>
          <w:p w14:paraId="62BC7C19" w14:textId="12553FA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24.9</w:t>
            </w:r>
          </w:p>
        </w:tc>
        <w:tc>
          <w:tcPr>
            <w:tcW w:w="1740" w:type="dxa"/>
            <w:vAlign w:val="top"/>
            <w:hideMark/>
          </w:tcPr>
          <w:p w14:paraId="73F1B002" w14:textId="4583C5D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20.4</w:t>
            </w:r>
          </w:p>
        </w:tc>
        <w:tc>
          <w:tcPr>
            <w:tcW w:w="1740" w:type="dxa"/>
            <w:vAlign w:val="top"/>
            <w:hideMark/>
          </w:tcPr>
          <w:p w14:paraId="19FA3045" w14:textId="27ED1AA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2E1A7E24" w14:textId="2B86B38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r w:rsidR="00214AB2" w:rsidRPr="00986F0C" w14:paraId="650AF1E9"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67003DC3" w14:textId="50C63CCB"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PB1</w:t>
            </w:r>
          </w:p>
        </w:tc>
        <w:tc>
          <w:tcPr>
            <w:tcW w:w="1036" w:type="dxa"/>
            <w:vAlign w:val="top"/>
            <w:hideMark/>
          </w:tcPr>
          <w:p w14:paraId="0F4E420D" w14:textId="701038E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474989</w:t>
            </w:r>
          </w:p>
        </w:tc>
        <w:tc>
          <w:tcPr>
            <w:tcW w:w="1036" w:type="dxa"/>
            <w:vAlign w:val="top"/>
            <w:hideMark/>
          </w:tcPr>
          <w:p w14:paraId="4848A8E4" w14:textId="4998640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123241</w:t>
            </w:r>
          </w:p>
        </w:tc>
        <w:tc>
          <w:tcPr>
            <w:tcW w:w="782" w:type="dxa"/>
            <w:vAlign w:val="top"/>
            <w:hideMark/>
          </w:tcPr>
          <w:p w14:paraId="26840733" w14:textId="4CA8549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15.9</w:t>
            </w:r>
          </w:p>
        </w:tc>
        <w:tc>
          <w:tcPr>
            <w:tcW w:w="783" w:type="dxa"/>
            <w:vAlign w:val="top"/>
            <w:hideMark/>
          </w:tcPr>
          <w:p w14:paraId="3214F73C" w14:textId="4804F9C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11.6</w:t>
            </w:r>
          </w:p>
        </w:tc>
        <w:tc>
          <w:tcPr>
            <w:tcW w:w="783" w:type="dxa"/>
            <w:vAlign w:val="top"/>
            <w:hideMark/>
          </w:tcPr>
          <w:p w14:paraId="695D8C1D" w14:textId="69DDA43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10.5</w:t>
            </w:r>
          </w:p>
        </w:tc>
        <w:tc>
          <w:tcPr>
            <w:tcW w:w="783" w:type="dxa"/>
            <w:vAlign w:val="top"/>
            <w:hideMark/>
          </w:tcPr>
          <w:p w14:paraId="44D53423" w14:textId="40CF825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8.4</w:t>
            </w:r>
          </w:p>
        </w:tc>
        <w:tc>
          <w:tcPr>
            <w:tcW w:w="783" w:type="dxa"/>
            <w:vAlign w:val="top"/>
            <w:hideMark/>
          </w:tcPr>
          <w:p w14:paraId="423E095E" w14:textId="6E2221D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60FA2F24" w14:textId="62DEFE6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6.1</w:t>
            </w:r>
          </w:p>
        </w:tc>
        <w:tc>
          <w:tcPr>
            <w:tcW w:w="783" w:type="dxa"/>
            <w:vAlign w:val="top"/>
            <w:hideMark/>
          </w:tcPr>
          <w:p w14:paraId="78EF69AB" w14:textId="4BC5B99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7.7</w:t>
            </w:r>
          </w:p>
        </w:tc>
        <w:tc>
          <w:tcPr>
            <w:tcW w:w="783" w:type="dxa"/>
            <w:vAlign w:val="top"/>
            <w:hideMark/>
          </w:tcPr>
          <w:p w14:paraId="13B5AD0D" w14:textId="5F21C56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9.9</w:t>
            </w:r>
          </w:p>
        </w:tc>
        <w:tc>
          <w:tcPr>
            <w:tcW w:w="783" w:type="dxa"/>
            <w:vAlign w:val="top"/>
            <w:hideMark/>
          </w:tcPr>
          <w:p w14:paraId="3BBC7CCD" w14:textId="39B648E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11.1</w:t>
            </w:r>
          </w:p>
        </w:tc>
        <w:tc>
          <w:tcPr>
            <w:tcW w:w="783" w:type="dxa"/>
            <w:vAlign w:val="top"/>
            <w:hideMark/>
          </w:tcPr>
          <w:p w14:paraId="490C9D56" w14:textId="2105766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9.9</w:t>
            </w:r>
          </w:p>
        </w:tc>
        <w:tc>
          <w:tcPr>
            <w:tcW w:w="783" w:type="dxa"/>
            <w:vAlign w:val="top"/>
            <w:hideMark/>
          </w:tcPr>
          <w:p w14:paraId="03FCD66B" w14:textId="302BF27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16.7</w:t>
            </w:r>
          </w:p>
        </w:tc>
        <w:tc>
          <w:tcPr>
            <w:tcW w:w="783" w:type="dxa"/>
            <w:vAlign w:val="top"/>
            <w:hideMark/>
          </w:tcPr>
          <w:p w14:paraId="15BA891C" w14:textId="52467CA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w:t>
            </w:r>
          </w:p>
        </w:tc>
        <w:tc>
          <w:tcPr>
            <w:tcW w:w="1740" w:type="dxa"/>
            <w:vAlign w:val="top"/>
            <w:hideMark/>
          </w:tcPr>
          <w:p w14:paraId="302AC087" w14:textId="34F3716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10.6</w:t>
            </w:r>
          </w:p>
        </w:tc>
        <w:tc>
          <w:tcPr>
            <w:tcW w:w="1740" w:type="dxa"/>
            <w:vAlign w:val="top"/>
            <w:hideMark/>
          </w:tcPr>
          <w:p w14:paraId="7328CE36" w14:textId="370E060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8.7</w:t>
            </w:r>
          </w:p>
        </w:tc>
        <w:tc>
          <w:tcPr>
            <w:tcW w:w="1740" w:type="dxa"/>
            <w:vAlign w:val="top"/>
            <w:hideMark/>
          </w:tcPr>
          <w:p w14:paraId="7F7BDF48" w14:textId="4E2431C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4E31BC20" w14:textId="69A1C08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r w:rsidR="00214AB2" w:rsidRPr="00986F0C" w14:paraId="5434F7D3"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6FEF7320" w14:textId="58330E6B"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WR1</w:t>
            </w:r>
          </w:p>
        </w:tc>
        <w:tc>
          <w:tcPr>
            <w:tcW w:w="1036" w:type="dxa"/>
            <w:vAlign w:val="top"/>
            <w:hideMark/>
          </w:tcPr>
          <w:p w14:paraId="502079A7" w14:textId="25CB7FA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479314</w:t>
            </w:r>
          </w:p>
        </w:tc>
        <w:tc>
          <w:tcPr>
            <w:tcW w:w="1036" w:type="dxa"/>
            <w:vAlign w:val="top"/>
            <w:hideMark/>
          </w:tcPr>
          <w:p w14:paraId="08E7CC38" w14:textId="6A12D29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134307</w:t>
            </w:r>
          </w:p>
        </w:tc>
        <w:tc>
          <w:tcPr>
            <w:tcW w:w="782" w:type="dxa"/>
            <w:vAlign w:val="top"/>
            <w:hideMark/>
          </w:tcPr>
          <w:p w14:paraId="3F923DEF" w14:textId="0E4116B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35.0</w:t>
            </w:r>
          </w:p>
        </w:tc>
        <w:tc>
          <w:tcPr>
            <w:tcW w:w="783" w:type="dxa"/>
            <w:vAlign w:val="top"/>
            <w:hideMark/>
          </w:tcPr>
          <w:p w14:paraId="685EDF80" w14:textId="7AFDC57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24.6</w:t>
            </w:r>
          </w:p>
        </w:tc>
        <w:tc>
          <w:tcPr>
            <w:tcW w:w="783" w:type="dxa"/>
            <w:vAlign w:val="top"/>
            <w:hideMark/>
          </w:tcPr>
          <w:p w14:paraId="1AB11E00" w14:textId="7365569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28.1</w:t>
            </w:r>
          </w:p>
        </w:tc>
        <w:tc>
          <w:tcPr>
            <w:tcW w:w="783" w:type="dxa"/>
            <w:vAlign w:val="top"/>
            <w:hideMark/>
          </w:tcPr>
          <w:p w14:paraId="17D89A14" w14:textId="78E681B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20.0</w:t>
            </w:r>
          </w:p>
        </w:tc>
        <w:tc>
          <w:tcPr>
            <w:tcW w:w="783" w:type="dxa"/>
            <w:vAlign w:val="top"/>
            <w:hideMark/>
          </w:tcPr>
          <w:p w14:paraId="6B9BADF5" w14:textId="2E79EC6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4E6D6ECA" w14:textId="7A1C973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20.3</w:t>
            </w:r>
          </w:p>
        </w:tc>
        <w:tc>
          <w:tcPr>
            <w:tcW w:w="783" w:type="dxa"/>
            <w:vAlign w:val="top"/>
            <w:hideMark/>
          </w:tcPr>
          <w:p w14:paraId="57400CAE" w14:textId="260DC4C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17.9</w:t>
            </w:r>
          </w:p>
        </w:tc>
        <w:tc>
          <w:tcPr>
            <w:tcW w:w="783" w:type="dxa"/>
            <w:vAlign w:val="top"/>
            <w:hideMark/>
          </w:tcPr>
          <w:p w14:paraId="4F334C1F" w14:textId="0785CC5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25.0</w:t>
            </w:r>
          </w:p>
        </w:tc>
        <w:tc>
          <w:tcPr>
            <w:tcW w:w="783" w:type="dxa"/>
            <w:vAlign w:val="top"/>
            <w:hideMark/>
          </w:tcPr>
          <w:p w14:paraId="7DFC2417" w14:textId="1C81DDA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25.4</w:t>
            </w:r>
          </w:p>
        </w:tc>
        <w:tc>
          <w:tcPr>
            <w:tcW w:w="783" w:type="dxa"/>
            <w:vAlign w:val="top"/>
            <w:hideMark/>
          </w:tcPr>
          <w:p w14:paraId="4D017699" w14:textId="4BF4BD1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24.2</w:t>
            </w:r>
          </w:p>
        </w:tc>
        <w:tc>
          <w:tcPr>
            <w:tcW w:w="783" w:type="dxa"/>
            <w:vAlign w:val="top"/>
            <w:hideMark/>
          </w:tcPr>
          <w:p w14:paraId="4C2FA951" w14:textId="4124969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30.8</w:t>
            </w:r>
          </w:p>
        </w:tc>
        <w:tc>
          <w:tcPr>
            <w:tcW w:w="783" w:type="dxa"/>
            <w:vAlign w:val="top"/>
            <w:hideMark/>
          </w:tcPr>
          <w:p w14:paraId="5B7F6B2E" w14:textId="6658398F"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29.6</w:t>
            </w:r>
          </w:p>
        </w:tc>
        <w:tc>
          <w:tcPr>
            <w:tcW w:w="1740" w:type="dxa"/>
            <w:vAlign w:val="top"/>
            <w:hideMark/>
          </w:tcPr>
          <w:p w14:paraId="423FACFC" w14:textId="1412059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25.0</w:t>
            </w:r>
          </w:p>
        </w:tc>
        <w:tc>
          <w:tcPr>
            <w:tcW w:w="1740" w:type="dxa"/>
            <w:vAlign w:val="top"/>
            <w:hideMark/>
          </w:tcPr>
          <w:p w14:paraId="1FDC2141" w14:textId="665969C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20.5</w:t>
            </w:r>
          </w:p>
        </w:tc>
        <w:tc>
          <w:tcPr>
            <w:tcW w:w="1740" w:type="dxa"/>
            <w:vAlign w:val="top"/>
            <w:hideMark/>
          </w:tcPr>
          <w:p w14:paraId="5AF48F0E" w14:textId="5D95EF6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7321011F" w14:textId="7D647C6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r w:rsidR="00214AB2" w:rsidRPr="00986F0C" w14:paraId="7C6DC906" w14:textId="77777777" w:rsidTr="00E2215A">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0F143358" w14:textId="5F714272"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FR1</w:t>
            </w:r>
          </w:p>
        </w:tc>
        <w:tc>
          <w:tcPr>
            <w:tcW w:w="1036" w:type="dxa"/>
            <w:vAlign w:val="top"/>
          </w:tcPr>
          <w:p w14:paraId="15027AB5" w14:textId="07F1672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DD3A41">
              <w:rPr>
                <w:rFonts w:eastAsia="Times New Roman" w:cs="Arial"/>
                <w:sz w:val="20"/>
                <w:szCs w:val="20"/>
                <w:lang w:eastAsia="en-GB"/>
              </w:rPr>
              <w:t>467554</w:t>
            </w:r>
          </w:p>
        </w:tc>
        <w:tc>
          <w:tcPr>
            <w:tcW w:w="1036" w:type="dxa"/>
            <w:vAlign w:val="top"/>
            <w:hideMark/>
          </w:tcPr>
          <w:p w14:paraId="1B2A2D06" w14:textId="1D4BA3F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DD3A41">
              <w:rPr>
                <w:rFonts w:eastAsia="Times New Roman" w:cs="Arial"/>
                <w:sz w:val="20"/>
                <w:szCs w:val="20"/>
                <w:lang w:eastAsia="en-GB"/>
              </w:rPr>
              <w:t>135462</w:t>
            </w:r>
          </w:p>
        </w:tc>
        <w:tc>
          <w:tcPr>
            <w:tcW w:w="782" w:type="dxa"/>
            <w:vAlign w:val="top"/>
            <w:hideMark/>
          </w:tcPr>
          <w:p w14:paraId="3C0E0CA8" w14:textId="75975521"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16.3</w:t>
            </w:r>
          </w:p>
        </w:tc>
        <w:tc>
          <w:tcPr>
            <w:tcW w:w="783" w:type="dxa"/>
            <w:vAlign w:val="top"/>
            <w:hideMark/>
          </w:tcPr>
          <w:p w14:paraId="02085BD5" w14:textId="1296767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9.9</w:t>
            </w:r>
          </w:p>
        </w:tc>
        <w:tc>
          <w:tcPr>
            <w:tcW w:w="783" w:type="dxa"/>
            <w:vAlign w:val="top"/>
            <w:hideMark/>
          </w:tcPr>
          <w:p w14:paraId="15B7A2D8" w14:textId="19025E3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13.7</w:t>
            </w:r>
          </w:p>
        </w:tc>
        <w:tc>
          <w:tcPr>
            <w:tcW w:w="783" w:type="dxa"/>
            <w:vAlign w:val="top"/>
            <w:hideMark/>
          </w:tcPr>
          <w:p w14:paraId="40EEEF3E" w14:textId="1642615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10.6</w:t>
            </w:r>
          </w:p>
        </w:tc>
        <w:tc>
          <w:tcPr>
            <w:tcW w:w="783" w:type="dxa"/>
            <w:vAlign w:val="top"/>
            <w:hideMark/>
          </w:tcPr>
          <w:p w14:paraId="295D05E6" w14:textId="16702D60"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70B8235D" w14:textId="7FFEE88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75F1F">
              <w:rPr>
                <w:rFonts w:eastAsia="Times New Roman" w:cs="Arial"/>
                <w:sz w:val="20"/>
                <w:szCs w:val="20"/>
                <w:lang w:eastAsia="en-GB"/>
              </w:rPr>
              <w:t>-</w:t>
            </w:r>
          </w:p>
        </w:tc>
        <w:tc>
          <w:tcPr>
            <w:tcW w:w="783" w:type="dxa"/>
            <w:vAlign w:val="top"/>
            <w:hideMark/>
          </w:tcPr>
          <w:p w14:paraId="6331ACAE" w14:textId="3F6165C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8.1</w:t>
            </w:r>
          </w:p>
        </w:tc>
        <w:tc>
          <w:tcPr>
            <w:tcW w:w="783" w:type="dxa"/>
            <w:vAlign w:val="top"/>
            <w:hideMark/>
          </w:tcPr>
          <w:p w14:paraId="03BA7FD5" w14:textId="7F788B76"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11.6</w:t>
            </w:r>
          </w:p>
        </w:tc>
        <w:tc>
          <w:tcPr>
            <w:tcW w:w="783" w:type="dxa"/>
            <w:vAlign w:val="top"/>
            <w:hideMark/>
          </w:tcPr>
          <w:p w14:paraId="24C6C215" w14:textId="4C7EB9C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13.7</w:t>
            </w:r>
          </w:p>
        </w:tc>
        <w:tc>
          <w:tcPr>
            <w:tcW w:w="783" w:type="dxa"/>
            <w:vAlign w:val="top"/>
            <w:hideMark/>
          </w:tcPr>
          <w:p w14:paraId="78105FD7" w14:textId="6730DCA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12.2</w:t>
            </w:r>
          </w:p>
        </w:tc>
        <w:tc>
          <w:tcPr>
            <w:tcW w:w="783" w:type="dxa"/>
            <w:vAlign w:val="top"/>
            <w:hideMark/>
          </w:tcPr>
          <w:p w14:paraId="2739AE7F" w14:textId="5480B6A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17.6</w:t>
            </w:r>
          </w:p>
        </w:tc>
        <w:tc>
          <w:tcPr>
            <w:tcW w:w="783" w:type="dxa"/>
            <w:vAlign w:val="top"/>
            <w:hideMark/>
          </w:tcPr>
          <w:p w14:paraId="6AE80D7C" w14:textId="50E5F6B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13.3</w:t>
            </w:r>
          </w:p>
        </w:tc>
        <w:tc>
          <w:tcPr>
            <w:tcW w:w="1740" w:type="dxa"/>
            <w:vAlign w:val="top"/>
            <w:hideMark/>
          </w:tcPr>
          <w:p w14:paraId="635A3599" w14:textId="5D809B2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12.6</w:t>
            </w:r>
          </w:p>
        </w:tc>
        <w:tc>
          <w:tcPr>
            <w:tcW w:w="1740" w:type="dxa"/>
            <w:vAlign w:val="top"/>
            <w:hideMark/>
          </w:tcPr>
          <w:p w14:paraId="16C7099F" w14:textId="4A50503A"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10.3</w:t>
            </w:r>
          </w:p>
        </w:tc>
        <w:tc>
          <w:tcPr>
            <w:tcW w:w="1740" w:type="dxa"/>
            <w:vAlign w:val="top"/>
            <w:hideMark/>
          </w:tcPr>
          <w:p w14:paraId="6CC8E6D6" w14:textId="5C0E8CB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724C83EB" w14:textId="1306129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r w:rsidR="00214AB2" w:rsidRPr="00986F0C" w14:paraId="7FC630DE" w14:textId="77777777" w:rsidTr="00435D06">
        <w:trPr>
          <w:trHeight w:val="249"/>
        </w:trPr>
        <w:tc>
          <w:tcPr>
            <w:cnfStyle w:val="001000000000" w:firstRow="0" w:lastRow="0" w:firstColumn="1" w:lastColumn="0" w:oddVBand="0" w:evenVBand="0" w:oddHBand="0" w:evenHBand="0" w:firstRowFirstColumn="0" w:firstRowLastColumn="0" w:lastRowFirstColumn="0" w:lastRowLastColumn="0"/>
            <w:tcW w:w="744" w:type="dxa"/>
            <w:vAlign w:val="top"/>
            <w:hideMark/>
          </w:tcPr>
          <w:p w14:paraId="1AC5F8B9" w14:textId="19CBF207" w:rsidR="00214AB2" w:rsidRPr="00986F0C" w:rsidRDefault="00214AB2" w:rsidP="00214AB2">
            <w:pPr>
              <w:spacing w:before="0" w:after="0" w:line="240" w:lineRule="auto"/>
              <w:rPr>
                <w:rFonts w:eastAsia="Times New Roman" w:cs="Arial"/>
                <w:sz w:val="20"/>
                <w:szCs w:val="20"/>
                <w:lang w:eastAsia="en-GB"/>
              </w:rPr>
            </w:pPr>
            <w:r w:rsidRPr="00400946">
              <w:rPr>
                <w:rFonts w:eastAsia="Times New Roman" w:cs="Arial"/>
                <w:sz w:val="20"/>
                <w:szCs w:val="20"/>
                <w:lang w:eastAsia="en-GB"/>
              </w:rPr>
              <w:t>FR2</w:t>
            </w:r>
          </w:p>
        </w:tc>
        <w:tc>
          <w:tcPr>
            <w:tcW w:w="1036" w:type="dxa"/>
            <w:vAlign w:val="top"/>
            <w:hideMark/>
          </w:tcPr>
          <w:p w14:paraId="37E38954" w14:textId="50873C2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DD3A41">
              <w:rPr>
                <w:rFonts w:eastAsia="Times New Roman" w:cs="Arial"/>
                <w:sz w:val="20"/>
                <w:szCs w:val="20"/>
                <w:lang w:eastAsia="en-GB"/>
              </w:rPr>
              <w:t>466586</w:t>
            </w:r>
          </w:p>
        </w:tc>
        <w:tc>
          <w:tcPr>
            <w:tcW w:w="1036" w:type="dxa"/>
            <w:vAlign w:val="top"/>
            <w:hideMark/>
          </w:tcPr>
          <w:p w14:paraId="2F18373B" w14:textId="1BB3AEE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DD3A41">
              <w:rPr>
                <w:rFonts w:eastAsia="Times New Roman" w:cs="Arial"/>
                <w:sz w:val="20"/>
                <w:szCs w:val="20"/>
                <w:lang w:eastAsia="en-GB"/>
              </w:rPr>
              <w:t>134855</w:t>
            </w:r>
          </w:p>
        </w:tc>
        <w:tc>
          <w:tcPr>
            <w:tcW w:w="782" w:type="dxa"/>
            <w:vAlign w:val="top"/>
            <w:hideMark/>
          </w:tcPr>
          <w:p w14:paraId="4F0B927F" w14:textId="2980804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16.0</w:t>
            </w:r>
          </w:p>
        </w:tc>
        <w:tc>
          <w:tcPr>
            <w:tcW w:w="783" w:type="dxa"/>
            <w:vAlign w:val="top"/>
            <w:hideMark/>
          </w:tcPr>
          <w:p w14:paraId="09FFF798" w14:textId="538B7769"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Pr>
                <w:rFonts w:eastAsia="Times New Roman" w:cs="Arial"/>
                <w:sz w:val="20"/>
                <w:szCs w:val="20"/>
                <w:lang w:eastAsia="en-GB"/>
              </w:rPr>
              <w:t>-</w:t>
            </w:r>
          </w:p>
        </w:tc>
        <w:tc>
          <w:tcPr>
            <w:tcW w:w="783" w:type="dxa"/>
            <w:vAlign w:val="top"/>
            <w:hideMark/>
          </w:tcPr>
          <w:p w14:paraId="3BCA3372" w14:textId="43CF06F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12.1</w:t>
            </w:r>
          </w:p>
        </w:tc>
        <w:tc>
          <w:tcPr>
            <w:tcW w:w="783" w:type="dxa"/>
            <w:vAlign w:val="top"/>
            <w:hideMark/>
          </w:tcPr>
          <w:p w14:paraId="57248337" w14:textId="7640811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8.9</w:t>
            </w:r>
          </w:p>
        </w:tc>
        <w:tc>
          <w:tcPr>
            <w:tcW w:w="783" w:type="dxa"/>
            <w:vAlign w:val="top"/>
            <w:hideMark/>
          </w:tcPr>
          <w:p w14:paraId="2ECAB6EA" w14:textId="6889878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646E53">
              <w:rPr>
                <w:rFonts w:eastAsia="Times New Roman" w:cs="Arial"/>
                <w:sz w:val="20"/>
                <w:szCs w:val="20"/>
                <w:lang w:eastAsia="en-GB"/>
              </w:rPr>
              <w:t>-</w:t>
            </w:r>
          </w:p>
        </w:tc>
        <w:tc>
          <w:tcPr>
            <w:tcW w:w="783" w:type="dxa"/>
            <w:vAlign w:val="top"/>
            <w:hideMark/>
          </w:tcPr>
          <w:p w14:paraId="31D7F1FF" w14:textId="712C1F65"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75F1F">
              <w:rPr>
                <w:rFonts w:eastAsia="Times New Roman" w:cs="Arial"/>
                <w:sz w:val="20"/>
                <w:szCs w:val="20"/>
                <w:lang w:eastAsia="en-GB"/>
              </w:rPr>
              <w:t>-</w:t>
            </w:r>
          </w:p>
        </w:tc>
        <w:tc>
          <w:tcPr>
            <w:tcW w:w="783" w:type="dxa"/>
            <w:vAlign w:val="top"/>
            <w:hideMark/>
          </w:tcPr>
          <w:p w14:paraId="446B85F3" w14:textId="1A6B1603"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025CF4">
              <w:rPr>
                <w:rFonts w:eastAsia="Times New Roman" w:cs="Arial"/>
                <w:sz w:val="20"/>
                <w:szCs w:val="20"/>
                <w:lang w:eastAsia="en-GB"/>
              </w:rPr>
              <w:t>-</w:t>
            </w:r>
          </w:p>
        </w:tc>
        <w:tc>
          <w:tcPr>
            <w:tcW w:w="783" w:type="dxa"/>
            <w:vAlign w:val="top"/>
            <w:hideMark/>
          </w:tcPr>
          <w:p w14:paraId="6BFE8B99" w14:textId="19383294"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025CF4">
              <w:rPr>
                <w:rFonts w:eastAsia="Times New Roman" w:cs="Arial"/>
                <w:sz w:val="20"/>
                <w:szCs w:val="20"/>
                <w:lang w:eastAsia="en-GB"/>
              </w:rPr>
              <w:t>-</w:t>
            </w:r>
          </w:p>
        </w:tc>
        <w:tc>
          <w:tcPr>
            <w:tcW w:w="783" w:type="dxa"/>
            <w:vAlign w:val="top"/>
            <w:hideMark/>
          </w:tcPr>
          <w:p w14:paraId="1F3E61FF" w14:textId="1BF9282B"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025CF4">
              <w:rPr>
                <w:rFonts w:eastAsia="Times New Roman" w:cs="Arial"/>
                <w:sz w:val="20"/>
                <w:szCs w:val="20"/>
                <w:lang w:eastAsia="en-GB"/>
              </w:rPr>
              <w:t>-</w:t>
            </w:r>
          </w:p>
        </w:tc>
        <w:tc>
          <w:tcPr>
            <w:tcW w:w="783" w:type="dxa"/>
            <w:vAlign w:val="top"/>
            <w:hideMark/>
          </w:tcPr>
          <w:p w14:paraId="37423F64" w14:textId="4086A947"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025CF4">
              <w:rPr>
                <w:rFonts w:eastAsia="Times New Roman" w:cs="Arial"/>
                <w:sz w:val="20"/>
                <w:szCs w:val="20"/>
                <w:lang w:eastAsia="en-GB"/>
              </w:rPr>
              <w:t>-</w:t>
            </w:r>
          </w:p>
        </w:tc>
        <w:tc>
          <w:tcPr>
            <w:tcW w:w="783" w:type="dxa"/>
            <w:vAlign w:val="top"/>
            <w:hideMark/>
          </w:tcPr>
          <w:p w14:paraId="0386AB4F" w14:textId="647017B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17.4</w:t>
            </w:r>
          </w:p>
        </w:tc>
        <w:tc>
          <w:tcPr>
            <w:tcW w:w="783" w:type="dxa"/>
            <w:vAlign w:val="top"/>
            <w:hideMark/>
          </w:tcPr>
          <w:p w14:paraId="6066B037" w14:textId="407C237E"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15.0</w:t>
            </w:r>
          </w:p>
        </w:tc>
        <w:tc>
          <w:tcPr>
            <w:tcW w:w="1740" w:type="dxa"/>
            <w:vAlign w:val="top"/>
            <w:hideMark/>
          </w:tcPr>
          <w:p w14:paraId="5E8328DC" w14:textId="121A476C"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13.5</w:t>
            </w:r>
          </w:p>
        </w:tc>
        <w:tc>
          <w:tcPr>
            <w:tcW w:w="1740" w:type="dxa"/>
            <w:vAlign w:val="top"/>
            <w:hideMark/>
          </w:tcPr>
          <w:p w14:paraId="68C37BED" w14:textId="561C1B52"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400946">
              <w:rPr>
                <w:rFonts w:eastAsia="Times New Roman" w:cs="Arial"/>
                <w:sz w:val="20"/>
                <w:szCs w:val="20"/>
                <w:lang w:eastAsia="en-GB"/>
              </w:rPr>
              <w:t>8.8</w:t>
            </w:r>
          </w:p>
        </w:tc>
        <w:tc>
          <w:tcPr>
            <w:tcW w:w="1740" w:type="dxa"/>
            <w:vAlign w:val="top"/>
            <w:hideMark/>
          </w:tcPr>
          <w:p w14:paraId="2E76248A" w14:textId="35397F88"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c>
          <w:tcPr>
            <w:tcW w:w="4110" w:type="dxa"/>
            <w:vAlign w:val="top"/>
            <w:hideMark/>
          </w:tcPr>
          <w:p w14:paraId="05649C20" w14:textId="6B046FFD" w:rsidR="00214AB2" w:rsidRPr="00986F0C" w:rsidRDefault="00214AB2" w:rsidP="00214AB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AD6578">
              <w:rPr>
                <w:rFonts w:eastAsia="Times New Roman" w:cs="Arial"/>
                <w:sz w:val="20"/>
                <w:szCs w:val="20"/>
                <w:lang w:eastAsia="en-GB"/>
              </w:rPr>
              <w:t>-</w:t>
            </w:r>
          </w:p>
        </w:tc>
      </w:tr>
    </w:tbl>
    <w:p w14:paraId="714DAC28" w14:textId="77777777" w:rsidR="00A8326B" w:rsidRDefault="00471656" w:rsidP="00A8326B">
      <w:pPr>
        <w:spacing w:line="240" w:lineRule="auto"/>
        <w:rPr>
          <w:b/>
          <w:szCs w:val="20"/>
        </w:rPr>
      </w:pPr>
      <w:sdt>
        <w:sdtPr>
          <w:rPr>
            <w:color w:val="2B579A"/>
            <w:szCs w:val="20"/>
            <w:shd w:val="clear" w:color="auto" w:fill="E6E6E6"/>
          </w:rPr>
          <w:id w:val="-447541803"/>
          <w14:checkbox>
            <w14:checked w14:val="1"/>
            <w14:checkedState w14:val="2612" w14:font="MS Gothic"/>
            <w14:uncheckedState w14:val="2610" w14:font="MS Gothic"/>
          </w14:checkbox>
        </w:sdtPr>
        <w:sdtEndPr/>
        <w:sdtContent>
          <w:r w:rsidR="00A8326B">
            <w:rPr>
              <w:rFonts w:ascii="MS Gothic" w:eastAsia="MS Gothic" w:hAnsi="MS Gothic" w:hint="eastAsia"/>
              <w:color w:val="2B579A"/>
              <w:szCs w:val="20"/>
              <w:shd w:val="clear" w:color="auto" w:fill="E6E6E6"/>
            </w:rPr>
            <w:t>☒</w:t>
          </w:r>
        </w:sdtContent>
      </w:sdt>
      <w:r w:rsidR="00A8326B" w:rsidRPr="00130A54">
        <w:rPr>
          <w:szCs w:val="20"/>
        </w:rPr>
        <w:t xml:space="preserve"> </w:t>
      </w:r>
      <w:r w:rsidR="00A8326B" w:rsidRPr="0046419E">
        <w:rPr>
          <w:b/>
          <w:bCs/>
          <w:szCs w:val="20"/>
        </w:rPr>
        <w:t>All erroneous data has been removed</w:t>
      </w:r>
      <w:r w:rsidR="00A8326B">
        <w:rPr>
          <w:b/>
          <w:bCs/>
          <w:szCs w:val="20"/>
        </w:rPr>
        <w:t xml:space="preserve"> from</w:t>
      </w:r>
      <w:r w:rsidR="00A8326B" w:rsidRPr="0046419E">
        <w:rPr>
          <w:b/>
          <w:bCs/>
          <w:szCs w:val="20"/>
        </w:rPr>
        <w:t xml:space="preserve"> the NO</w:t>
      </w:r>
      <w:r w:rsidR="00A8326B" w:rsidRPr="0046419E">
        <w:rPr>
          <w:b/>
          <w:bCs/>
          <w:szCs w:val="20"/>
          <w:vertAlign w:val="subscript"/>
        </w:rPr>
        <w:t>2</w:t>
      </w:r>
      <w:r w:rsidR="00A8326B" w:rsidRPr="0046419E">
        <w:rPr>
          <w:b/>
          <w:bCs/>
          <w:szCs w:val="20"/>
        </w:rPr>
        <w:t xml:space="preserve"> diffusion tube dataset presented in Table B.1</w:t>
      </w:r>
      <w:r w:rsidR="00A8326B" w:rsidRPr="00090C17">
        <w:rPr>
          <w:b/>
          <w:szCs w:val="20"/>
        </w:rPr>
        <w:t>.</w:t>
      </w:r>
    </w:p>
    <w:p w14:paraId="4BD26FF2" w14:textId="77777777" w:rsidR="00A8326B" w:rsidRPr="00130A54" w:rsidRDefault="00471656" w:rsidP="00A8326B">
      <w:pPr>
        <w:spacing w:line="240" w:lineRule="auto"/>
        <w:rPr>
          <w:szCs w:val="20"/>
        </w:rPr>
      </w:pPr>
      <w:sdt>
        <w:sdtPr>
          <w:rPr>
            <w:szCs w:val="20"/>
          </w:rPr>
          <w:id w:val="-275874400"/>
          <w14:checkbox>
            <w14:checked w14:val="1"/>
            <w14:checkedState w14:val="2612" w14:font="MS Gothic"/>
            <w14:uncheckedState w14:val="2610" w14:font="MS Gothic"/>
          </w14:checkbox>
        </w:sdtPr>
        <w:sdtEndPr/>
        <w:sdtContent>
          <w:r w:rsidR="00A8326B">
            <w:rPr>
              <w:rFonts w:ascii="MS Gothic" w:eastAsia="MS Gothic" w:hAnsi="MS Gothic" w:hint="eastAsia"/>
              <w:szCs w:val="20"/>
            </w:rPr>
            <w:t>☒</w:t>
          </w:r>
        </w:sdtContent>
      </w:sdt>
      <w:r w:rsidR="00A8326B" w:rsidRPr="00130A54">
        <w:rPr>
          <w:szCs w:val="20"/>
        </w:rPr>
        <w:t xml:space="preserve"> </w:t>
      </w:r>
      <w:r w:rsidR="00A8326B" w:rsidRPr="00090C17">
        <w:rPr>
          <w:b/>
          <w:szCs w:val="20"/>
        </w:rPr>
        <w:t>Annualisation has been conducted where data capture is &lt;75%</w:t>
      </w:r>
      <w:r w:rsidR="00A8326B">
        <w:rPr>
          <w:b/>
          <w:szCs w:val="20"/>
        </w:rPr>
        <w:t xml:space="preserve"> and &gt;25% in line with LAQM.TG16</w:t>
      </w:r>
      <w:r w:rsidR="00A8326B" w:rsidRPr="00090C17">
        <w:rPr>
          <w:b/>
          <w:szCs w:val="20"/>
        </w:rPr>
        <w:t>.</w:t>
      </w:r>
    </w:p>
    <w:p w14:paraId="631D62AA" w14:textId="77777777" w:rsidR="00A8326B" w:rsidRPr="00130A54" w:rsidRDefault="00471656" w:rsidP="00A8326B">
      <w:pPr>
        <w:spacing w:line="240" w:lineRule="auto"/>
        <w:rPr>
          <w:szCs w:val="20"/>
        </w:rPr>
      </w:pPr>
      <w:sdt>
        <w:sdtPr>
          <w:rPr>
            <w:color w:val="2B579A"/>
            <w:szCs w:val="20"/>
            <w:shd w:val="clear" w:color="auto" w:fill="E6E6E6"/>
          </w:rPr>
          <w:id w:val="-1107030539"/>
          <w14:checkbox>
            <w14:checked w14:val="0"/>
            <w14:checkedState w14:val="2612" w14:font="MS Gothic"/>
            <w14:uncheckedState w14:val="2610" w14:font="MS Gothic"/>
          </w14:checkbox>
        </w:sdtPr>
        <w:sdtEndPr/>
        <w:sdtContent>
          <w:r w:rsidR="00A8326B">
            <w:rPr>
              <w:rFonts w:ascii="MS Gothic" w:eastAsia="MS Gothic" w:hAnsi="MS Gothic" w:hint="eastAsia"/>
              <w:szCs w:val="20"/>
            </w:rPr>
            <w:t>☐</w:t>
          </w:r>
        </w:sdtContent>
      </w:sdt>
      <w:r w:rsidR="00A8326B" w:rsidRPr="00130A54">
        <w:rPr>
          <w:szCs w:val="20"/>
        </w:rPr>
        <w:t xml:space="preserve"> </w:t>
      </w:r>
      <w:r w:rsidR="00A8326B" w:rsidRPr="00130A54">
        <w:rPr>
          <w:b/>
          <w:szCs w:val="20"/>
        </w:rPr>
        <w:t>Local bias adjustment factor used</w:t>
      </w:r>
      <w:r w:rsidR="00A8326B" w:rsidRPr="00090C17">
        <w:rPr>
          <w:b/>
          <w:szCs w:val="20"/>
        </w:rPr>
        <w:t>.</w:t>
      </w:r>
    </w:p>
    <w:p w14:paraId="795F0618" w14:textId="77777777" w:rsidR="00A8326B" w:rsidRPr="00130A54" w:rsidRDefault="00471656" w:rsidP="00A8326B">
      <w:pPr>
        <w:spacing w:line="240" w:lineRule="auto"/>
        <w:rPr>
          <w:szCs w:val="20"/>
        </w:rPr>
      </w:pPr>
      <w:sdt>
        <w:sdtPr>
          <w:rPr>
            <w:color w:val="2B579A"/>
            <w:szCs w:val="20"/>
            <w:shd w:val="clear" w:color="auto" w:fill="E6E6E6"/>
          </w:rPr>
          <w:id w:val="-1338147087"/>
          <w14:checkbox>
            <w14:checked w14:val="1"/>
            <w14:checkedState w14:val="2612" w14:font="MS Gothic"/>
            <w14:uncheckedState w14:val="2610" w14:font="MS Gothic"/>
          </w14:checkbox>
        </w:sdtPr>
        <w:sdtEndPr/>
        <w:sdtContent>
          <w:r w:rsidR="00A8326B">
            <w:rPr>
              <w:rFonts w:ascii="MS Gothic" w:eastAsia="MS Gothic" w:hAnsi="MS Gothic" w:hint="eastAsia"/>
              <w:color w:val="2B579A"/>
              <w:szCs w:val="20"/>
              <w:shd w:val="clear" w:color="auto" w:fill="E6E6E6"/>
            </w:rPr>
            <w:t>☒</w:t>
          </w:r>
        </w:sdtContent>
      </w:sdt>
      <w:r w:rsidR="00A8326B" w:rsidRPr="00130A54">
        <w:rPr>
          <w:szCs w:val="20"/>
        </w:rPr>
        <w:t xml:space="preserve"> </w:t>
      </w:r>
      <w:r w:rsidR="00A8326B" w:rsidRPr="00130A54">
        <w:rPr>
          <w:b/>
          <w:szCs w:val="20"/>
        </w:rPr>
        <w:t>National bias adjustment factor used</w:t>
      </w:r>
      <w:r w:rsidR="00A8326B" w:rsidRPr="00090C17">
        <w:rPr>
          <w:b/>
          <w:szCs w:val="20"/>
        </w:rPr>
        <w:t>.</w:t>
      </w:r>
    </w:p>
    <w:p w14:paraId="4D79CDF7" w14:textId="77777777" w:rsidR="00A8326B" w:rsidRDefault="00471656" w:rsidP="00A8326B">
      <w:pPr>
        <w:spacing w:line="240" w:lineRule="auto"/>
        <w:rPr>
          <w:b/>
          <w:szCs w:val="20"/>
        </w:rPr>
      </w:pPr>
      <w:sdt>
        <w:sdtPr>
          <w:rPr>
            <w:color w:val="2B579A"/>
            <w:szCs w:val="20"/>
            <w:shd w:val="clear" w:color="auto" w:fill="E6E6E6"/>
          </w:rPr>
          <w:id w:val="1153500848"/>
          <w14:checkbox>
            <w14:checked w14:val="1"/>
            <w14:checkedState w14:val="2612" w14:font="MS Gothic"/>
            <w14:uncheckedState w14:val="2610" w14:font="MS Gothic"/>
          </w14:checkbox>
        </w:sdtPr>
        <w:sdtEndPr/>
        <w:sdtContent>
          <w:r w:rsidR="00A8326B">
            <w:rPr>
              <w:rFonts w:ascii="MS Gothic" w:eastAsia="MS Gothic" w:hAnsi="MS Gothic" w:hint="eastAsia"/>
              <w:color w:val="2B579A"/>
              <w:szCs w:val="20"/>
              <w:shd w:val="clear" w:color="auto" w:fill="E6E6E6"/>
            </w:rPr>
            <w:t>☒</w:t>
          </w:r>
        </w:sdtContent>
      </w:sdt>
      <w:r w:rsidR="00A8326B" w:rsidRPr="00130A54">
        <w:rPr>
          <w:szCs w:val="20"/>
        </w:rPr>
        <w:t xml:space="preserve"> </w:t>
      </w:r>
      <w:r w:rsidR="00A8326B" w:rsidRPr="00130A54">
        <w:rPr>
          <w:b/>
          <w:szCs w:val="20"/>
        </w:rPr>
        <w:t>Where applicable, data has been distance corrected for relevant exposure in the final column</w:t>
      </w:r>
      <w:r w:rsidR="00A8326B" w:rsidRPr="00090C17">
        <w:rPr>
          <w:b/>
          <w:szCs w:val="20"/>
        </w:rPr>
        <w:t>.</w:t>
      </w:r>
    </w:p>
    <w:p w14:paraId="54DF5153" w14:textId="1FA1DED2" w:rsidR="00A8326B" w:rsidRDefault="00471656" w:rsidP="00A8326B">
      <w:pPr>
        <w:spacing w:line="240" w:lineRule="auto"/>
        <w:rPr>
          <w:b/>
          <w:szCs w:val="24"/>
        </w:rPr>
      </w:pPr>
      <w:sdt>
        <w:sdtPr>
          <w:rPr>
            <w:szCs w:val="24"/>
            <w:shd w:val="clear" w:color="auto" w:fill="E6E6E6"/>
          </w:rPr>
          <w:id w:val="-740483726"/>
          <w14:checkbox>
            <w14:checked w14:val="1"/>
            <w14:checkedState w14:val="2612" w14:font="MS Gothic"/>
            <w14:uncheckedState w14:val="2610" w14:font="MS Gothic"/>
          </w14:checkbox>
        </w:sdtPr>
        <w:sdtEndPr/>
        <w:sdtContent>
          <w:r w:rsidR="00DD3A41">
            <w:rPr>
              <w:rFonts w:ascii="MS Gothic" w:eastAsia="MS Gothic" w:hAnsi="MS Gothic" w:hint="eastAsia"/>
              <w:szCs w:val="24"/>
              <w:shd w:val="clear" w:color="auto" w:fill="E6E6E6"/>
            </w:rPr>
            <w:t>☒</w:t>
          </w:r>
        </w:sdtContent>
      </w:sdt>
      <w:r w:rsidR="00A8326B" w:rsidRPr="00DD3A41">
        <w:rPr>
          <w:szCs w:val="24"/>
        </w:rPr>
        <w:t xml:space="preserve"> </w:t>
      </w:r>
      <w:r w:rsidR="00A8326B" w:rsidRPr="00DD3A41">
        <w:rPr>
          <w:rFonts w:cs="Arial"/>
          <w:b/>
        </w:rPr>
        <w:t xml:space="preserve">East Hampshire District Council </w:t>
      </w:r>
      <w:r w:rsidR="00A8326B" w:rsidRPr="00DD3A41">
        <w:rPr>
          <w:b/>
          <w:szCs w:val="24"/>
        </w:rPr>
        <w:t xml:space="preserve">confirm </w:t>
      </w:r>
      <w:r w:rsidR="00A8326B">
        <w:rPr>
          <w:b/>
          <w:szCs w:val="24"/>
        </w:rPr>
        <w:t>that all 20</w:t>
      </w:r>
      <w:r w:rsidR="00DD3A41">
        <w:rPr>
          <w:b/>
          <w:szCs w:val="24"/>
        </w:rPr>
        <w:t>20</w:t>
      </w:r>
      <w:r w:rsidR="00A8326B">
        <w:rPr>
          <w:b/>
          <w:szCs w:val="24"/>
        </w:rPr>
        <w:t xml:space="preserve"> diffusion tube data has been uploaded to the </w:t>
      </w:r>
      <w:r w:rsidR="00A8326B" w:rsidRPr="00BC38DB">
        <w:rPr>
          <w:b/>
          <w:szCs w:val="24"/>
        </w:rPr>
        <w:t>Diffusion Tube Data Entry System</w:t>
      </w:r>
      <w:r w:rsidR="00A8326B" w:rsidRPr="00090C17">
        <w:rPr>
          <w:b/>
          <w:szCs w:val="24"/>
        </w:rPr>
        <w:t>.</w:t>
      </w:r>
    </w:p>
    <w:p w14:paraId="163FB9C4" w14:textId="77777777" w:rsidR="00A8326B" w:rsidRPr="00130A54" w:rsidRDefault="00A8326B" w:rsidP="00A8326B">
      <w:pPr>
        <w:spacing w:line="240" w:lineRule="auto"/>
        <w:rPr>
          <w:b/>
        </w:rPr>
      </w:pPr>
      <w:r w:rsidRPr="00130A54">
        <w:rPr>
          <w:b/>
        </w:rPr>
        <w:t xml:space="preserve">Notes: </w:t>
      </w:r>
    </w:p>
    <w:p w14:paraId="25C65B2A" w14:textId="77777777" w:rsidR="00A8326B" w:rsidRPr="00130A54" w:rsidRDefault="00A8326B" w:rsidP="00A8326B">
      <w:pPr>
        <w:spacing w:line="240" w:lineRule="auto"/>
      </w:pPr>
      <w:r w:rsidRPr="00130A54">
        <w:t>Exceedances of the NO</w:t>
      </w:r>
      <w:r w:rsidRPr="00130A54">
        <w:rPr>
          <w:vertAlign w:val="subscript"/>
        </w:rPr>
        <w:t>2</w:t>
      </w:r>
      <w:r w:rsidRPr="00130A54">
        <w:t xml:space="preserve"> annual mean objective of 40µg/m</w:t>
      </w:r>
      <w:r w:rsidRPr="00130A54">
        <w:rPr>
          <w:vertAlign w:val="superscript"/>
        </w:rPr>
        <w:t>3</w:t>
      </w:r>
      <w:r w:rsidRPr="00130A54">
        <w:t xml:space="preserve"> are shown in </w:t>
      </w:r>
      <w:r w:rsidRPr="00130A54">
        <w:rPr>
          <w:b/>
        </w:rPr>
        <w:t>bold</w:t>
      </w:r>
      <w:r w:rsidRPr="00130A54">
        <w:t>.</w:t>
      </w:r>
    </w:p>
    <w:p w14:paraId="45A40E42" w14:textId="77777777" w:rsidR="00A8326B" w:rsidRPr="00130A54" w:rsidRDefault="00A8326B" w:rsidP="00A8326B">
      <w:pPr>
        <w:spacing w:line="240" w:lineRule="auto"/>
      </w:pPr>
      <w:r w:rsidRPr="00130A54">
        <w:t>NO</w:t>
      </w:r>
      <w:r w:rsidRPr="00130A54">
        <w:rPr>
          <w:vertAlign w:val="subscript"/>
        </w:rPr>
        <w:t>2</w:t>
      </w:r>
      <w:r w:rsidRPr="00130A54">
        <w:t xml:space="preserve"> annual means exceeding 60µg/m</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41C3D610" w14:textId="62759235" w:rsidR="00A8326B" w:rsidRDefault="00A8326B" w:rsidP="00A8326B">
      <w:pPr>
        <w:spacing w:line="240" w:lineRule="auto"/>
      </w:pPr>
      <w:r w:rsidRPr="00130A54">
        <w:t xml:space="preserve">See </w:t>
      </w:r>
      <w:hyperlink w:anchor="_Appendix_C:_Supporting" w:history="1">
        <w:r w:rsidRPr="00803D59">
          <w:t>Appendix C</w:t>
        </w:r>
      </w:hyperlink>
      <w:r w:rsidRPr="00130A54">
        <w:t xml:space="preserve"> for details on bias adjustment and annualisation.</w:t>
      </w:r>
    </w:p>
    <w:p w14:paraId="6B8544B8" w14:textId="77777777" w:rsidR="00A8326B" w:rsidRDefault="00A8326B" w:rsidP="002A068B">
      <w:pPr>
        <w:spacing w:line="240" w:lineRule="auto"/>
      </w:pPr>
    </w:p>
    <w:p w14:paraId="455136C2" w14:textId="77777777" w:rsidR="008142E3" w:rsidRPr="008142E3" w:rsidRDefault="008142E3" w:rsidP="00400B0F"/>
    <w:p w14:paraId="57AE7D21" w14:textId="77777777" w:rsidR="008142E3" w:rsidRPr="008142E3" w:rsidRDefault="008142E3" w:rsidP="00400B0F">
      <w:pPr>
        <w:sectPr w:rsidR="008142E3" w:rsidRPr="008142E3" w:rsidSect="00EF5451">
          <w:pgSz w:w="23811" w:h="16838" w:orient="landscape" w:code="8"/>
          <w:pgMar w:top="1134" w:right="1134" w:bottom="1134" w:left="1134" w:header="340" w:footer="340" w:gutter="0"/>
          <w:cols w:space="708"/>
          <w:docGrid w:linePitch="326"/>
        </w:sectPr>
      </w:pPr>
    </w:p>
    <w:p w14:paraId="5C032DDC" w14:textId="2416A381" w:rsidR="0097313B" w:rsidRDefault="0097313B" w:rsidP="00400B0F">
      <w:pPr>
        <w:pStyle w:val="Heading1"/>
        <w:numPr>
          <w:ilvl w:val="0"/>
          <w:numId w:val="0"/>
        </w:numPr>
      </w:pPr>
      <w:bookmarkStart w:id="80" w:name="_Appendix_C:_Supporting"/>
      <w:bookmarkStart w:id="81" w:name="_Ref55286290"/>
      <w:bookmarkStart w:id="82" w:name="_Toc90285589"/>
      <w:bookmarkEnd w:id="80"/>
      <w:r>
        <w:lastRenderedPageBreak/>
        <w:t>Appendix C: Supporting Technical Information / Air Quality Monitoring Data QA/QC</w:t>
      </w:r>
      <w:bookmarkEnd w:id="81"/>
      <w:bookmarkEnd w:id="82"/>
    </w:p>
    <w:p w14:paraId="138B6029" w14:textId="4A2B4E28" w:rsidR="0065675D" w:rsidRPr="00A52931" w:rsidRDefault="0065675D" w:rsidP="00214AB2">
      <w:pPr>
        <w:pStyle w:val="Heading2"/>
      </w:pPr>
      <w:bookmarkStart w:id="83" w:name="_Toc90285590"/>
      <w:r w:rsidRPr="00A52931">
        <w:t>New</w:t>
      </w:r>
      <w:r w:rsidR="009C7A4F" w:rsidRPr="00A52931">
        <w:t xml:space="preserve"> or Changed</w:t>
      </w:r>
      <w:r w:rsidRPr="00A52931">
        <w:t xml:space="preserve"> Sources Identified Within </w:t>
      </w:r>
      <w:r w:rsidR="003A7D42" w:rsidRPr="00A52931">
        <w:t>East Hampshire District Council</w:t>
      </w:r>
      <w:r w:rsidRPr="00A52931">
        <w:t xml:space="preserve"> During</w:t>
      </w:r>
      <w:r w:rsidR="007948F0" w:rsidRPr="00A52931">
        <w:t xml:space="preserve"> </w:t>
      </w:r>
      <w:r w:rsidR="00A52931" w:rsidRPr="00A52931">
        <w:t>2019 and 2020</w:t>
      </w:r>
      <w:bookmarkEnd w:id="83"/>
    </w:p>
    <w:p w14:paraId="25D64590" w14:textId="73183074" w:rsidR="00F541E5" w:rsidRPr="00CD51C7" w:rsidRDefault="003A7D42" w:rsidP="00400B0F">
      <w:r w:rsidRPr="00CD51C7">
        <w:t>East Hampshire District Council</w:t>
      </w:r>
      <w:r w:rsidR="00F541E5" w:rsidRPr="00CD51C7">
        <w:t xml:space="preserve"> has not identified any new sources relating to air quality within the reporting year</w:t>
      </w:r>
      <w:r w:rsidR="00A52931" w:rsidRPr="00CD51C7">
        <w:t>s</w:t>
      </w:r>
      <w:r w:rsidR="00F541E5" w:rsidRPr="00CD51C7">
        <w:t xml:space="preserve"> of </w:t>
      </w:r>
      <w:r w:rsidR="00A52931" w:rsidRPr="00CD51C7">
        <w:t>2019 and 2020.</w:t>
      </w:r>
    </w:p>
    <w:p w14:paraId="2E7B46E2" w14:textId="4D840D42" w:rsidR="007948F0" w:rsidRPr="00CD51C7" w:rsidRDefault="00F541E5" w:rsidP="00214AB2">
      <w:pPr>
        <w:pStyle w:val="Heading2"/>
      </w:pPr>
      <w:bookmarkStart w:id="84" w:name="_Toc90285591"/>
      <w:r w:rsidRPr="00CD51C7">
        <w:t xml:space="preserve">Additional </w:t>
      </w:r>
      <w:r w:rsidR="009C7A4F" w:rsidRPr="00CD51C7">
        <w:t xml:space="preserve">Air Quality </w:t>
      </w:r>
      <w:r w:rsidR="00954029" w:rsidRPr="00CD51C7">
        <w:t>Works</w:t>
      </w:r>
      <w:r w:rsidR="007948F0" w:rsidRPr="00CD51C7">
        <w:t xml:space="preserve"> </w:t>
      </w:r>
      <w:r w:rsidR="009C7A4F" w:rsidRPr="00CD51C7">
        <w:t xml:space="preserve">Undertaken by </w:t>
      </w:r>
      <w:r w:rsidR="003A7D42" w:rsidRPr="00CD51C7">
        <w:t>East Hampshire District Council</w:t>
      </w:r>
      <w:r w:rsidR="007948F0" w:rsidRPr="00CD51C7">
        <w:t xml:space="preserve"> During </w:t>
      </w:r>
      <w:r w:rsidR="00CD51C7" w:rsidRPr="00CD51C7">
        <w:t>2019 and 2020</w:t>
      </w:r>
      <w:bookmarkEnd w:id="84"/>
    </w:p>
    <w:p w14:paraId="092A06C1" w14:textId="3F065552" w:rsidR="00F541E5" w:rsidRPr="00CD51C7" w:rsidRDefault="003A7D42" w:rsidP="00400B0F">
      <w:r w:rsidRPr="00CD51C7">
        <w:t>East Hampshire District Council</w:t>
      </w:r>
      <w:r w:rsidR="00F541E5" w:rsidRPr="00CD51C7">
        <w:t xml:space="preserve"> has not completed any additional </w:t>
      </w:r>
      <w:r w:rsidR="00954029" w:rsidRPr="00CD51C7">
        <w:t xml:space="preserve">works </w:t>
      </w:r>
      <w:r w:rsidR="00F541E5" w:rsidRPr="00CD51C7">
        <w:t>within the reporting year</w:t>
      </w:r>
      <w:r w:rsidR="00CD51C7" w:rsidRPr="00CD51C7">
        <w:t>s</w:t>
      </w:r>
      <w:r w:rsidR="00F541E5" w:rsidRPr="00CD51C7">
        <w:t xml:space="preserve"> of </w:t>
      </w:r>
      <w:r w:rsidR="00CD51C7" w:rsidRPr="00CD51C7">
        <w:t>2019 and 2020</w:t>
      </w:r>
      <w:r w:rsidR="00F541E5" w:rsidRPr="00CD51C7">
        <w:t>.</w:t>
      </w:r>
    </w:p>
    <w:p w14:paraId="2344ED52" w14:textId="77777777" w:rsidR="007948F0" w:rsidRPr="00B05D04" w:rsidRDefault="007948F0" w:rsidP="00214AB2">
      <w:pPr>
        <w:pStyle w:val="Heading2"/>
      </w:pPr>
      <w:bookmarkStart w:id="85" w:name="_Toc90285592"/>
      <w:r>
        <w:t>QA/QC of Diffusion Tube Monitoring</w:t>
      </w:r>
      <w:bookmarkEnd w:id="85"/>
    </w:p>
    <w:p w14:paraId="38F423C6" w14:textId="4B8F42CF" w:rsidR="00B77F83" w:rsidRDefault="00A1576C" w:rsidP="006B0346">
      <w:pPr>
        <w:jc w:val="both"/>
      </w:pPr>
      <w:r w:rsidRPr="00A1576C">
        <w:t>East Hamp</w:t>
      </w:r>
      <w:r>
        <w:t>shire District Council’s NO</w:t>
      </w:r>
      <w:r w:rsidRPr="000F73B8">
        <w:rPr>
          <w:vertAlign w:val="subscript"/>
        </w:rPr>
        <w:t>2</w:t>
      </w:r>
      <w:r>
        <w:t xml:space="preserve"> diffusion tubes are supplied and analysed by </w:t>
      </w:r>
      <w:proofErr w:type="spellStart"/>
      <w:r>
        <w:t>Gradko</w:t>
      </w:r>
      <w:proofErr w:type="spellEnd"/>
      <w:r>
        <w:t xml:space="preserve"> </w:t>
      </w:r>
      <w:r w:rsidR="00A566CE">
        <w:t xml:space="preserve">International Ltd </w:t>
      </w:r>
      <w:r w:rsidR="006008A5">
        <w:t>using the 50% TEA in Acetone method.</w:t>
      </w:r>
      <w:r>
        <w:t xml:space="preserve"> </w:t>
      </w:r>
      <w:r w:rsidR="000F73B8" w:rsidRPr="000F73B8">
        <w:t>This method conforms to the guidelines set out in Defra’s ‘Diffusion Tubes for Ambient NO</w:t>
      </w:r>
      <w:r w:rsidR="000F73B8" w:rsidRPr="006B0346">
        <w:rPr>
          <w:vertAlign w:val="subscript"/>
        </w:rPr>
        <w:t>2</w:t>
      </w:r>
      <w:r w:rsidR="000F73B8" w:rsidRPr="000F73B8">
        <w:t xml:space="preserve"> Monitoring: Practical Guidance’ document.  </w:t>
      </w:r>
    </w:p>
    <w:p w14:paraId="46625E44" w14:textId="117CC49E" w:rsidR="00FD54C9" w:rsidRDefault="00A566CE" w:rsidP="006B0346">
      <w:pPr>
        <w:jc w:val="both"/>
      </w:pPr>
      <w:proofErr w:type="spellStart"/>
      <w:r>
        <w:t>Gradko</w:t>
      </w:r>
      <w:proofErr w:type="spellEnd"/>
      <w:r>
        <w:t xml:space="preserve"> International</w:t>
      </w:r>
      <w:r w:rsidR="00FD54C9" w:rsidRPr="00FD54C9">
        <w:t xml:space="preserve"> participates in the AIR</w:t>
      </w:r>
      <w:r w:rsidR="00574AAE">
        <w:t xml:space="preserve"> </w:t>
      </w:r>
      <w:r w:rsidR="00574AAE" w:rsidRPr="00FD54C9">
        <w:t>NO</w:t>
      </w:r>
      <w:r w:rsidR="00574AAE" w:rsidRPr="00574AAE">
        <w:rPr>
          <w:vertAlign w:val="subscript"/>
        </w:rPr>
        <w:t>2</w:t>
      </w:r>
      <w:r w:rsidR="00574AAE" w:rsidRPr="00FD54C9">
        <w:t xml:space="preserve"> </w:t>
      </w:r>
      <w:r w:rsidR="00FD54C9" w:rsidRPr="00FD54C9">
        <w:t>PT scheme. This scheme forms an integral part of the UK NO</w:t>
      </w:r>
      <w:r w:rsidR="00FD54C9" w:rsidRPr="00A566CE">
        <w:rPr>
          <w:vertAlign w:val="subscript"/>
        </w:rPr>
        <w:t>2</w:t>
      </w:r>
      <w:r w:rsidR="00FD54C9" w:rsidRPr="00FD54C9">
        <w:t xml:space="preserve"> Network’s QA/QC and is a useful tool in assessing the analytical performance of those laboratories supplying diffusion tubes to Local Authorities for use in the context of Local Air Quality Management (LAQM). In AIR NO</w:t>
      </w:r>
      <w:r w:rsidR="00FD54C9" w:rsidRPr="00A566CE">
        <w:rPr>
          <w:vertAlign w:val="subscript"/>
        </w:rPr>
        <w:t>2</w:t>
      </w:r>
      <w:r w:rsidR="00FD54C9" w:rsidRPr="00FD54C9">
        <w:t xml:space="preserve"> PT round</w:t>
      </w:r>
      <w:r w:rsidR="004744A5">
        <w:t>s</w:t>
      </w:r>
      <w:r w:rsidR="00FD54C9" w:rsidRPr="00FD54C9">
        <w:t xml:space="preserve"> AR04</w:t>
      </w:r>
      <w:r w:rsidR="004744A5">
        <w:t>0</w:t>
      </w:r>
      <w:r w:rsidR="007C30CF">
        <w:t xml:space="preserve"> (September – October 2020) and AR036 (</w:t>
      </w:r>
      <w:r w:rsidR="00574AAE">
        <w:t xml:space="preserve">January – February 2020) </w:t>
      </w:r>
      <w:proofErr w:type="spellStart"/>
      <w:r w:rsidR="00574AAE">
        <w:t>Gradko</w:t>
      </w:r>
      <w:proofErr w:type="spellEnd"/>
      <w:r w:rsidR="00FD54C9" w:rsidRPr="00FD54C9">
        <w:t xml:space="preserve"> achieved </w:t>
      </w:r>
      <w:r w:rsidR="00574AAE">
        <w:t>75</w:t>
      </w:r>
      <w:r w:rsidR="00FD54C9" w:rsidRPr="00FD54C9">
        <w:t>% satisfactory scores. In prior AIR NO</w:t>
      </w:r>
      <w:r w:rsidR="00FD54C9" w:rsidRPr="00574AAE">
        <w:rPr>
          <w:vertAlign w:val="subscript"/>
        </w:rPr>
        <w:t>2</w:t>
      </w:r>
      <w:r w:rsidR="00FD54C9" w:rsidRPr="00FD54C9">
        <w:t xml:space="preserve"> PT rounds AR03</w:t>
      </w:r>
      <w:r w:rsidR="00574AAE">
        <w:t>4, AR0</w:t>
      </w:r>
      <w:r w:rsidR="004446E7">
        <w:t>33, AR031 and AR030</w:t>
      </w:r>
      <w:r w:rsidR="00FD54C9" w:rsidRPr="00FD54C9">
        <w:t xml:space="preserve"> </w:t>
      </w:r>
      <w:r w:rsidR="00371AA7">
        <w:t xml:space="preserve">(covering periods from January to November 2019) </w:t>
      </w:r>
      <w:proofErr w:type="spellStart"/>
      <w:r w:rsidR="004446E7">
        <w:t>Gradko</w:t>
      </w:r>
      <w:proofErr w:type="spellEnd"/>
      <w:r w:rsidR="00FD54C9" w:rsidRPr="00FD54C9">
        <w:t xml:space="preserve"> achieved</w:t>
      </w:r>
      <w:r w:rsidR="004446E7">
        <w:t xml:space="preserve"> 100</w:t>
      </w:r>
      <w:r w:rsidR="00FD54C9" w:rsidRPr="00FD54C9">
        <w:t>% satisfactory score</w:t>
      </w:r>
      <w:r w:rsidR="004446E7">
        <w:t>s</w:t>
      </w:r>
      <w:r w:rsidR="00FD54C9" w:rsidRPr="00FD54C9">
        <w:t>.</w:t>
      </w:r>
    </w:p>
    <w:p w14:paraId="7A8FAD73" w14:textId="6F352C01" w:rsidR="00E90766" w:rsidRPr="00A1576C" w:rsidRDefault="007222EE" w:rsidP="006B0346">
      <w:pPr>
        <w:jc w:val="both"/>
      </w:pPr>
      <w:r>
        <w:t xml:space="preserve">Diffusion tubes </w:t>
      </w:r>
      <w:r w:rsidR="00F03EBB">
        <w:t>in 2019 were deployed in</w:t>
      </w:r>
      <w:r w:rsidR="00993686">
        <w:t xml:space="preserve"> adherence to the Defra Diffusion Tube Monitoring Calendar. </w:t>
      </w:r>
      <w:r w:rsidR="00674755">
        <w:t>H</w:t>
      </w:r>
      <w:r w:rsidR="0040777E">
        <w:t xml:space="preserve">owever, </w:t>
      </w:r>
      <w:r w:rsidR="00674755">
        <w:t xml:space="preserve">in 2020 </w:t>
      </w:r>
      <w:r w:rsidR="0040777E">
        <w:t xml:space="preserve">deployment deviated </w:t>
      </w:r>
      <w:r w:rsidR="003564D6">
        <w:t>from the Diffusion Tube Monitoring Calendar</w:t>
      </w:r>
      <w:r w:rsidR="00AB3FFC">
        <w:t xml:space="preserve">. </w:t>
      </w:r>
      <w:r w:rsidR="00AB0AB5">
        <w:t xml:space="preserve">No diffusion tubes were installed in May, with extended exposure periods for April and June as a result. A time-weighted average was calculated to </w:t>
      </w:r>
      <w:r w:rsidR="00B85567">
        <w:t xml:space="preserve">account for this. </w:t>
      </w:r>
    </w:p>
    <w:p w14:paraId="26A9FD17" w14:textId="05278213" w:rsidR="00985D15" w:rsidRDefault="001125F6" w:rsidP="006B0346">
      <w:pPr>
        <w:pStyle w:val="Heading3"/>
        <w:numPr>
          <w:ilvl w:val="0"/>
          <w:numId w:val="0"/>
        </w:numPr>
        <w:ind w:left="720" w:hanging="720"/>
        <w:jc w:val="both"/>
      </w:pPr>
      <w:bookmarkStart w:id="86" w:name="_Toc90285593"/>
      <w:r>
        <w:lastRenderedPageBreak/>
        <w:t>Diffusion Tube Annualisation</w:t>
      </w:r>
      <w:bookmarkEnd w:id="86"/>
    </w:p>
    <w:p w14:paraId="64A1D4A1" w14:textId="300F67AC" w:rsidR="00E25609" w:rsidRPr="009F2E9E" w:rsidRDefault="005155CD" w:rsidP="006B0346">
      <w:pPr>
        <w:jc w:val="both"/>
      </w:pPr>
      <w:r w:rsidRPr="009F2E9E">
        <w:t xml:space="preserve">If annualisation was required for any </w:t>
      </w:r>
      <w:r w:rsidR="00C43DE6" w:rsidRPr="009F2E9E">
        <w:t xml:space="preserve">non-automatic </w:t>
      </w:r>
      <w:r w:rsidRPr="009F2E9E">
        <w:t>monitoring sites</w:t>
      </w:r>
      <w:r w:rsidR="00DD0C72" w:rsidRPr="009F2E9E">
        <w:t>,</w:t>
      </w:r>
      <w:r w:rsidRPr="009F2E9E">
        <w:t xml:space="preserve"> the sites </w:t>
      </w:r>
      <w:r w:rsidR="00DD0C72" w:rsidRPr="009F2E9E">
        <w:t xml:space="preserve">requiring annualisation </w:t>
      </w:r>
      <w:r w:rsidRPr="009F2E9E">
        <w:t xml:space="preserve">should be </w:t>
      </w:r>
      <w:r w:rsidR="005172B9" w:rsidRPr="009F2E9E">
        <w:t xml:space="preserve">clearly defined </w:t>
      </w:r>
      <w:r w:rsidR="00DD0C72" w:rsidRPr="009F2E9E">
        <w:t>along with details of the calculation method undertaken</w:t>
      </w:r>
      <w:r w:rsidR="005172B9" w:rsidRPr="009F2E9E">
        <w:t xml:space="preserve"> provided </w:t>
      </w:r>
      <w:r w:rsidRPr="009F2E9E">
        <w:t xml:space="preserve">in </w:t>
      </w:r>
      <w:r w:rsidR="00FB0054" w:rsidRPr="009F2E9E">
        <w:rPr>
          <w:shd w:val="clear" w:color="auto" w:fill="E6E6E6"/>
        </w:rPr>
        <w:fldChar w:fldCharType="begin"/>
      </w:r>
      <w:r w:rsidR="00FB0054" w:rsidRPr="009F2E9E">
        <w:instrText xml:space="preserve"> REF _Ref63331725 \h  \* MERGEFORMAT </w:instrText>
      </w:r>
      <w:r w:rsidR="00FB0054" w:rsidRPr="009F2E9E">
        <w:rPr>
          <w:shd w:val="clear" w:color="auto" w:fill="E6E6E6"/>
        </w:rPr>
      </w:r>
      <w:r w:rsidR="00FB0054" w:rsidRPr="009F2E9E">
        <w:rPr>
          <w:shd w:val="clear" w:color="auto" w:fill="E6E6E6"/>
        </w:rPr>
        <w:fldChar w:fldCharType="separate"/>
      </w:r>
      <w:r w:rsidR="00434C9F">
        <w:t>Table C.2</w:t>
      </w:r>
      <w:r w:rsidR="00FB0054" w:rsidRPr="009F2E9E">
        <w:rPr>
          <w:shd w:val="clear" w:color="auto" w:fill="E6E6E6"/>
        </w:rPr>
        <w:fldChar w:fldCharType="end"/>
      </w:r>
      <w:r w:rsidRPr="009F2E9E">
        <w:t>.</w:t>
      </w:r>
      <w:r w:rsidR="00B14B97" w:rsidRPr="009F2E9E">
        <w:t xml:space="preserve"> Annualisation is required for any site with data capture less than 75% but greater than </w:t>
      </w:r>
      <w:r w:rsidR="008C3876" w:rsidRPr="009F2E9E">
        <w:t>25%</w:t>
      </w:r>
      <w:r w:rsidR="00B14B97" w:rsidRPr="009F2E9E">
        <w:t>.</w:t>
      </w:r>
    </w:p>
    <w:p w14:paraId="26FD09B9" w14:textId="77777777" w:rsidR="00C24F8B" w:rsidRDefault="00E25609" w:rsidP="006B0346">
      <w:pPr>
        <w:jc w:val="both"/>
      </w:pPr>
      <w:r w:rsidRPr="00B05D04">
        <w:t xml:space="preserve">All </w:t>
      </w:r>
      <w:r>
        <w:t xml:space="preserve">diffusion tube </w:t>
      </w:r>
      <w:r w:rsidRPr="00B05D04">
        <w:t xml:space="preserve">monitoring locations </w:t>
      </w:r>
      <w:r w:rsidRPr="009F2E9E">
        <w:t xml:space="preserve">within </w:t>
      </w:r>
      <w:r w:rsidR="003A7D42" w:rsidRPr="009F2E9E">
        <w:t>East Hampshire District Council</w:t>
      </w:r>
      <w:r w:rsidRPr="009F2E9E">
        <w:t xml:space="preserve"> recorded data capture of 75% </w:t>
      </w:r>
      <w:r w:rsidR="009F2E9E" w:rsidRPr="009F2E9E">
        <w:t xml:space="preserve">in 2019 </w:t>
      </w:r>
      <w:r w:rsidR="00985D15" w:rsidRPr="009F2E9E">
        <w:t xml:space="preserve">therefore it was not required </w:t>
      </w:r>
      <w:r w:rsidR="00985D15" w:rsidRPr="00B05D04">
        <w:t>to annualise any monitoring data.</w:t>
      </w:r>
      <w:r>
        <w:t xml:space="preserve"> </w:t>
      </w:r>
    </w:p>
    <w:p w14:paraId="625F3245" w14:textId="3DA070BA" w:rsidR="00985D15" w:rsidRDefault="000A41C6" w:rsidP="006B0346">
      <w:pPr>
        <w:jc w:val="both"/>
      </w:pPr>
      <w:r>
        <w:t xml:space="preserve">Two sites in 2020 recorded a data capture of less than 75%: BR1 and FR2. </w:t>
      </w:r>
      <w:r w:rsidR="00424511">
        <w:t xml:space="preserve">Annualisation was performed utilising three Defra AURN continuous background monitors within a </w:t>
      </w:r>
      <w:r w:rsidR="002B4BE9">
        <w:t>50-mile</w:t>
      </w:r>
      <w:r w:rsidR="00FB167A">
        <w:t xml:space="preserve"> radius</w:t>
      </w:r>
      <w:r w:rsidR="002B4BE9">
        <w:t xml:space="preserve">, these are Chilbolton Observatory, Reading New Town and Eastleigh-Steele Close. A fourth monitor at Portsmouth was not used as data capture was below </w:t>
      </w:r>
      <w:r w:rsidR="00FE1748">
        <w:t xml:space="preserve">the recommended 85%. </w:t>
      </w:r>
      <w:r w:rsidR="00E25609">
        <w:t xml:space="preserve">In addition, any sites with a data capture below </w:t>
      </w:r>
      <w:r w:rsidR="008C3876">
        <w:t>25%</w:t>
      </w:r>
      <w:r w:rsidR="00E25609">
        <w:t xml:space="preserve"> do not require annualisation.</w:t>
      </w:r>
    </w:p>
    <w:p w14:paraId="6B85C0E2" w14:textId="2309F74B" w:rsidR="00652F01" w:rsidRPr="00652F01" w:rsidRDefault="00652F01" w:rsidP="006B0346">
      <w:pPr>
        <w:pStyle w:val="Heading3"/>
        <w:numPr>
          <w:ilvl w:val="0"/>
          <w:numId w:val="0"/>
        </w:numPr>
        <w:ind w:left="720" w:hanging="720"/>
        <w:jc w:val="both"/>
      </w:pPr>
      <w:bookmarkStart w:id="87" w:name="_Toc90285594"/>
      <w:r>
        <w:t>Diffusion Tube Bias Adjustment Factors</w:t>
      </w:r>
      <w:bookmarkEnd w:id="87"/>
    </w:p>
    <w:p w14:paraId="2584FCC5" w14:textId="6E227C92" w:rsidR="00D82A7E" w:rsidRDefault="00D82A7E" w:rsidP="006B0346">
      <w:pPr>
        <w:jc w:val="both"/>
      </w:pPr>
      <w:r w:rsidRPr="00D82A7E">
        <w:t xml:space="preserve">The diffusion tube data </w:t>
      </w:r>
      <w:r>
        <w:t xml:space="preserve">presented within </w:t>
      </w:r>
      <w:r w:rsidRPr="00FE1748">
        <w:t xml:space="preserve">the </w:t>
      </w:r>
      <w:r w:rsidR="00FE1748" w:rsidRPr="00FE1748">
        <w:t>2020 and 2021</w:t>
      </w:r>
      <w:r w:rsidRPr="00FE1748">
        <w:t xml:space="preserve"> ASR </w:t>
      </w:r>
      <w:r w:rsidRPr="00D82A7E">
        <w:t>ha</w:t>
      </w:r>
      <w:r w:rsidR="00954029">
        <w:t>ve</w:t>
      </w:r>
      <w:r w:rsidRPr="00D82A7E">
        <w:t xml:space="preserve"> been corrected </w:t>
      </w:r>
      <w:r w:rsidR="00954029">
        <w:t>for</w:t>
      </w:r>
      <w:r w:rsidRPr="00D82A7E">
        <w:t xml:space="preserve"> bias </w:t>
      </w:r>
      <w:r w:rsidR="00954029">
        <w:t xml:space="preserve">using an </w:t>
      </w:r>
      <w:r w:rsidRPr="00D82A7E">
        <w:t>adjustment factor</w:t>
      </w:r>
      <w:r w:rsidR="00954029">
        <w:t>. Bias represents the overall tendency of the diffusion tubes to under or over-read relative to the reference chemiluminescence analyser.</w:t>
      </w:r>
      <w:r w:rsidRPr="00D82A7E">
        <w:t xml:space="preserve"> LAQM.TG16 provides guidance </w:t>
      </w:r>
      <w:proofErr w:type="gramStart"/>
      <w:r w:rsidRPr="00D82A7E">
        <w:t>with regard to</w:t>
      </w:r>
      <w:proofErr w:type="gramEnd"/>
      <w:r w:rsidRPr="00D82A7E">
        <w:t xml:space="preserve"> the application of a bias adjustment factor to correct diffusion tube monitoring. Triplicate co-location studies can be used to determine a local bias factor based on the comparison of diffusion tube results with data taken from NO</w:t>
      </w:r>
      <w:r w:rsidRPr="00D82A7E">
        <w:rPr>
          <w:vertAlign w:val="subscript"/>
        </w:rPr>
        <w:t>x</w:t>
      </w:r>
      <w:r w:rsidRPr="00D82A7E">
        <w:t>/NO</w:t>
      </w:r>
      <w:r w:rsidRPr="00D82A7E">
        <w:rPr>
          <w:vertAlign w:val="subscript"/>
        </w:rPr>
        <w:t>2</w:t>
      </w:r>
      <w:r w:rsidRPr="00D82A7E">
        <w:t xml:space="preserve"> continuous analysers. Alternatively, the national database of diffusion tube co-location surveys provides bias factors for the relevant laboratory and preparation method.</w:t>
      </w:r>
    </w:p>
    <w:p w14:paraId="244AE8D6" w14:textId="666B9E52" w:rsidR="007341DF" w:rsidRPr="00D82A7E" w:rsidRDefault="003A7D42" w:rsidP="006B0346">
      <w:pPr>
        <w:jc w:val="both"/>
      </w:pPr>
      <w:r w:rsidRPr="00240E01">
        <w:t>East Hampshire District Council</w:t>
      </w:r>
      <w:r w:rsidR="00D82A7E" w:rsidRPr="00240E01">
        <w:t xml:space="preserve"> </w:t>
      </w:r>
      <w:r w:rsidR="00EA3844">
        <w:t xml:space="preserve">do not have a co-location study, and thus </w:t>
      </w:r>
      <w:r w:rsidR="00D82A7E" w:rsidRPr="00240E01">
        <w:t xml:space="preserve">have applied a national bias adjustment factor of </w:t>
      </w:r>
      <w:r w:rsidR="00240E01" w:rsidRPr="00240E01">
        <w:t>0.89</w:t>
      </w:r>
      <w:r w:rsidR="00D82A7E" w:rsidRPr="00240E01">
        <w:t xml:space="preserve"> </w:t>
      </w:r>
      <w:r w:rsidR="00240E01" w:rsidRPr="00240E01">
        <w:t xml:space="preserve">and 0.82 </w:t>
      </w:r>
      <w:r w:rsidR="00D82A7E" w:rsidRPr="00240E01">
        <w:t xml:space="preserve">to the </w:t>
      </w:r>
      <w:r w:rsidR="00240E01" w:rsidRPr="00240E01">
        <w:t>2019</w:t>
      </w:r>
      <w:r w:rsidR="00D82A7E" w:rsidRPr="00240E01">
        <w:t xml:space="preserve"> </w:t>
      </w:r>
      <w:r w:rsidR="00240E01" w:rsidRPr="00240E01">
        <w:t xml:space="preserve">and 2020 </w:t>
      </w:r>
      <w:r w:rsidR="00D82A7E" w:rsidRPr="00240E01">
        <w:t>monitoring data</w:t>
      </w:r>
      <w:r w:rsidR="00240E01" w:rsidRPr="00240E01">
        <w:t xml:space="preserve"> respectively</w:t>
      </w:r>
      <w:r w:rsidR="00D82A7E" w:rsidRPr="00240E01">
        <w:t xml:space="preserve">. </w:t>
      </w:r>
      <w:r w:rsidR="00D82A7E">
        <w:t xml:space="preserve">A summary of bias adjustment </w:t>
      </w:r>
      <w:r w:rsidR="00D82A7E" w:rsidRPr="00240E01">
        <w:t xml:space="preserve">factors used by </w:t>
      </w:r>
      <w:r w:rsidRPr="00240E01">
        <w:t>East Hampshire District Council</w:t>
      </w:r>
      <w:r w:rsidR="00D82A7E" w:rsidRPr="00240E01">
        <w:t xml:space="preserve"> over </w:t>
      </w:r>
      <w:r w:rsidR="00D82A7E" w:rsidRPr="00D82A7E">
        <w:t xml:space="preserve">the past five years is presented in </w:t>
      </w:r>
      <w:r w:rsidR="00D82A7E">
        <w:rPr>
          <w:color w:val="2B579A"/>
          <w:shd w:val="clear" w:color="auto" w:fill="E6E6E6"/>
        </w:rPr>
        <w:fldChar w:fldCharType="begin"/>
      </w:r>
      <w:r w:rsidR="00D82A7E">
        <w:instrText xml:space="preserve"> REF _Ref63279892 \h </w:instrText>
      </w:r>
      <w:r w:rsidR="00400B0F">
        <w:instrText xml:space="preserve"> \* MERGEFORMAT </w:instrText>
      </w:r>
      <w:r w:rsidR="00D82A7E">
        <w:rPr>
          <w:color w:val="2B579A"/>
          <w:shd w:val="clear" w:color="auto" w:fill="E6E6E6"/>
        </w:rPr>
      </w:r>
      <w:r w:rsidR="00D82A7E">
        <w:rPr>
          <w:color w:val="2B579A"/>
          <w:shd w:val="clear" w:color="auto" w:fill="E6E6E6"/>
        </w:rPr>
        <w:fldChar w:fldCharType="separate"/>
      </w:r>
      <w:r w:rsidR="00434C9F">
        <w:t>Table C.</w:t>
      </w:r>
      <w:r w:rsidR="00434C9F">
        <w:rPr>
          <w:noProof/>
        </w:rPr>
        <w:t>1</w:t>
      </w:r>
      <w:r w:rsidR="00D82A7E">
        <w:rPr>
          <w:color w:val="2B579A"/>
          <w:shd w:val="clear" w:color="auto" w:fill="E6E6E6"/>
        </w:rPr>
        <w:fldChar w:fldCharType="end"/>
      </w:r>
      <w:r w:rsidR="00D82A7E">
        <w:t>.</w:t>
      </w:r>
      <w:r w:rsidR="002777E4">
        <w:t xml:space="preserve"> </w:t>
      </w:r>
      <w:r w:rsidR="007341DF">
        <w:t>Version 03/21 of the</w:t>
      </w:r>
      <w:r w:rsidR="005F0484">
        <w:t xml:space="preserve"> Defra </w:t>
      </w:r>
      <w:r w:rsidR="002777E4" w:rsidRPr="002777E4">
        <w:t>Diffusion Tube Bias Adjustment Factors Spreadsheet</w:t>
      </w:r>
      <w:r w:rsidR="002777E4">
        <w:t xml:space="preserve"> was used for both 2019 and 2020 bias adjustment factors.</w:t>
      </w:r>
    </w:p>
    <w:p w14:paraId="57CECB00" w14:textId="3DB4A215" w:rsidR="00DF35D1" w:rsidRDefault="000621C7" w:rsidP="006B0346">
      <w:pPr>
        <w:pStyle w:val="Caption"/>
        <w:jc w:val="both"/>
      </w:pPr>
      <w:bookmarkStart w:id="88" w:name="_Ref63279892"/>
      <w:bookmarkStart w:id="89" w:name="_Toc90285617"/>
      <w:r>
        <w:t>Table C.</w:t>
      </w:r>
      <w:r w:rsidR="004813E8">
        <w:rPr>
          <w:color w:val="2B579A"/>
          <w:shd w:val="clear" w:color="auto" w:fill="E6E6E6"/>
        </w:rPr>
        <w:fldChar w:fldCharType="begin"/>
      </w:r>
      <w:r w:rsidR="004813E8">
        <w:rPr>
          <w:noProof/>
        </w:rPr>
        <w:instrText xml:space="preserve"> SEQ Table_C \* ARABIC </w:instrText>
      </w:r>
      <w:r w:rsidR="004813E8">
        <w:rPr>
          <w:color w:val="2B579A"/>
          <w:shd w:val="clear" w:color="auto" w:fill="E6E6E6"/>
        </w:rPr>
        <w:fldChar w:fldCharType="separate"/>
      </w:r>
      <w:r w:rsidR="00434C9F">
        <w:rPr>
          <w:noProof/>
        </w:rPr>
        <w:t>1</w:t>
      </w:r>
      <w:r w:rsidR="004813E8">
        <w:rPr>
          <w:color w:val="2B579A"/>
          <w:shd w:val="clear" w:color="auto" w:fill="E6E6E6"/>
        </w:rPr>
        <w:fldChar w:fldCharType="end"/>
      </w:r>
      <w:bookmarkEnd w:id="88"/>
      <w:r>
        <w:t xml:space="preserve"> – Bias Adjustment Factor</w:t>
      </w:r>
      <w:bookmarkEnd w:id="89"/>
    </w:p>
    <w:tbl>
      <w:tblPr>
        <w:tblStyle w:val="TableStyle4"/>
        <w:tblW w:w="0" w:type="auto"/>
        <w:tblLook w:val="04A0" w:firstRow="1" w:lastRow="0" w:firstColumn="1" w:lastColumn="0" w:noHBand="0" w:noVBand="1"/>
      </w:tblPr>
      <w:tblGrid>
        <w:gridCol w:w="2402"/>
        <w:gridCol w:w="2403"/>
        <w:gridCol w:w="2403"/>
        <w:gridCol w:w="2403"/>
      </w:tblGrid>
      <w:tr w:rsidR="005155CD" w:rsidRPr="000621C7" w14:paraId="67854343" w14:textId="77777777" w:rsidTr="006B03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2" w:type="dxa"/>
          </w:tcPr>
          <w:p w14:paraId="1C2038D6" w14:textId="015BAEE5" w:rsidR="005155CD" w:rsidRPr="000621C7" w:rsidRDefault="005155CD" w:rsidP="006B0346">
            <w:pPr>
              <w:spacing w:line="240" w:lineRule="auto"/>
              <w:jc w:val="both"/>
              <w:rPr>
                <w:b w:val="0"/>
                <w:sz w:val="20"/>
                <w:szCs w:val="18"/>
              </w:rPr>
            </w:pPr>
            <w:r w:rsidRPr="000621C7">
              <w:rPr>
                <w:b w:val="0"/>
                <w:sz w:val="20"/>
                <w:szCs w:val="18"/>
              </w:rPr>
              <w:t>Year</w:t>
            </w:r>
          </w:p>
        </w:tc>
        <w:tc>
          <w:tcPr>
            <w:tcW w:w="2403" w:type="dxa"/>
          </w:tcPr>
          <w:p w14:paraId="3D27ECC8" w14:textId="1A559342" w:rsidR="005155CD" w:rsidRPr="005155CD" w:rsidRDefault="005155CD" w:rsidP="006B0346">
            <w:pPr>
              <w:spacing w:line="240" w:lineRule="auto"/>
              <w:jc w:val="both"/>
              <w:cnfStyle w:val="100000000000" w:firstRow="1" w:lastRow="0" w:firstColumn="0" w:lastColumn="0" w:oddVBand="0" w:evenVBand="0" w:oddHBand="0" w:evenHBand="0" w:firstRowFirstColumn="0" w:firstRowLastColumn="0" w:lastRowFirstColumn="0" w:lastRowLastColumn="0"/>
              <w:rPr>
                <w:sz w:val="20"/>
                <w:szCs w:val="18"/>
              </w:rPr>
            </w:pPr>
            <w:r w:rsidRPr="005155CD">
              <w:rPr>
                <w:sz w:val="20"/>
                <w:szCs w:val="18"/>
              </w:rPr>
              <w:t>Local or National</w:t>
            </w:r>
          </w:p>
        </w:tc>
        <w:tc>
          <w:tcPr>
            <w:tcW w:w="2403" w:type="dxa"/>
          </w:tcPr>
          <w:p w14:paraId="509F10D2" w14:textId="397969B5" w:rsidR="005155CD" w:rsidRPr="005155CD" w:rsidRDefault="005155CD" w:rsidP="006B0346">
            <w:pPr>
              <w:spacing w:line="240" w:lineRule="auto"/>
              <w:jc w:val="both"/>
              <w:cnfStyle w:val="100000000000" w:firstRow="1" w:lastRow="0" w:firstColumn="0" w:lastColumn="0" w:oddVBand="0" w:evenVBand="0" w:oddHBand="0" w:evenHBand="0" w:firstRowFirstColumn="0" w:firstRowLastColumn="0" w:lastRowFirstColumn="0" w:lastRowLastColumn="0"/>
              <w:rPr>
                <w:rFonts w:cs="Arial"/>
                <w:sz w:val="20"/>
                <w:szCs w:val="18"/>
              </w:rPr>
            </w:pPr>
            <w:r w:rsidRPr="005155CD">
              <w:rPr>
                <w:rFonts w:cs="Arial"/>
                <w:sz w:val="20"/>
                <w:szCs w:val="18"/>
              </w:rPr>
              <w:t xml:space="preserve">If </w:t>
            </w:r>
            <w:r w:rsidR="005172B9">
              <w:rPr>
                <w:rFonts w:cs="Arial"/>
                <w:sz w:val="20"/>
                <w:szCs w:val="18"/>
              </w:rPr>
              <w:t>National</w:t>
            </w:r>
            <w:r>
              <w:rPr>
                <w:rFonts w:cs="Arial"/>
                <w:sz w:val="20"/>
                <w:szCs w:val="18"/>
              </w:rPr>
              <w:t>, Version of National Spreadsheet</w:t>
            </w:r>
          </w:p>
        </w:tc>
        <w:tc>
          <w:tcPr>
            <w:tcW w:w="2403" w:type="dxa"/>
          </w:tcPr>
          <w:p w14:paraId="3FB395C3" w14:textId="0457892A" w:rsidR="005155CD" w:rsidRPr="005155CD" w:rsidRDefault="005155CD" w:rsidP="006B034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sz w:val="20"/>
                <w:szCs w:val="18"/>
              </w:rPr>
            </w:pPr>
            <w:r w:rsidRPr="005155CD">
              <w:rPr>
                <w:rFonts w:cs="Arial"/>
                <w:b w:val="0"/>
                <w:bCs/>
                <w:sz w:val="20"/>
                <w:szCs w:val="18"/>
              </w:rPr>
              <w:t>Adjustment Factor</w:t>
            </w:r>
          </w:p>
        </w:tc>
      </w:tr>
      <w:tr w:rsidR="005155CD" w:rsidRPr="000621C7" w14:paraId="5A92583F"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360F72AC" w14:textId="095CFDCA" w:rsidR="005155CD" w:rsidRPr="002A068B" w:rsidRDefault="008E3B3B" w:rsidP="006B0346">
            <w:pPr>
              <w:spacing w:line="240" w:lineRule="auto"/>
              <w:jc w:val="both"/>
              <w:rPr>
                <w:b/>
                <w:bCs/>
                <w:sz w:val="20"/>
                <w:szCs w:val="18"/>
                <w:u w:color="FFFFFF" w:themeColor="background1"/>
              </w:rPr>
            </w:pPr>
            <w:r w:rsidRPr="002A068B">
              <w:rPr>
                <w:b/>
                <w:bCs/>
                <w:sz w:val="20"/>
                <w:szCs w:val="18"/>
                <w:u w:color="FFFFFF" w:themeColor="background1"/>
              </w:rPr>
              <w:t>2020</w:t>
            </w:r>
          </w:p>
        </w:tc>
        <w:tc>
          <w:tcPr>
            <w:tcW w:w="2403" w:type="dxa"/>
          </w:tcPr>
          <w:p w14:paraId="7E7250FB" w14:textId="4D71B46E" w:rsidR="005155CD" w:rsidRPr="00180DD2" w:rsidRDefault="00EA3844" w:rsidP="006B0346">
            <w:pPr>
              <w:spacing w:line="240" w:lineRule="auto"/>
              <w:jc w:val="both"/>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180DD2">
              <w:rPr>
                <w:sz w:val="20"/>
                <w:szCs w:val="18"/>
                <w:u w:color="FFFFFF" w:themeColor="background1"/>
              </w:rPr>
              <w:t>National</w:t>
            </w:r>
          </w:p>
        </w:tc>
        <w:tc>
          <w:tcPr>
            <w:tcW w:w="2403" w:type="dxa"/>
          </w:tcPr>
          <w:p w14:paraId="12273B0B" w14:textId="21FDCC65" w:rsidR="005155CD" w:rsidRPr="00180DD2" w:rsidRDefault="00EA3844" w:rsidP="006B0346">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 w:val="20"/>
                <w:szCs w:val="18"/>
              </w:rPr>
            </w:pPr>
            <w:r w:rsidRPr="00180DD2">
              <w:rPr>
                <w:rFonts w:cs="Arial"/>
                <w:sz w:val="20"/>
                <w:szCs w:val="18"/>
              </w:rPr>
              <w:t>03/21</w:t>
            </w:r>
          </w:p>
        </w:tc>
        <w:tc>
          <w:tcPr>
            <w:tcW w:w="2403" w:type="dxa"/>
          </w:tcPr>
          <w:p w14:paraId="02999FC1" w14:textId="5C956D9B" w:rsidR="005155CD" w:rsidRPr="00180DD2" w:rsidRDefault="005155CD" w:rsidP="006B0346">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 w:val="20"/>
                <w:szCs w:val="18"/>
              </w:rPr>
            </w:pPr>
            <w:r w:rsidRPr="00180DD2">
              <w:rPr>
                <w:rFonts w:cs="Arial"/>
                <w:sz w:val="20"/>
                <w:szCs w:val="18"/>
              </w:rPr>
              <w:t>0.8</w:t>
            </w:r>
            <w:r w:rsidR="00EA3844" w:rsidRPr="00180DD2">
              <w:rPr>
                <w:rFonts w:cs="Arial"/>
                <w:sz w:val="20"/>
                <w:szCs w:val="18"/>
              </w:rPr>
              <w:t>2</w:t>
            </w:r>
          </w:p>
        </w:tc>
      </w:tr>
      <w:tr w:rsidR="005155CD" w:rsidRPr="000621C7" w14:paraId="24B8F890"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1307B50D" w14:textId="3687FFBD" w:rsidR="005155CD" w:rsidRPr="002A068B" w:rsidRDefault="008E3B3B" w:rsidP="006B0346">
            <w:pPr>
              <w:spacing w:line="240" w:lineRule="auto"/>
              <w:jc w:val="both"/>
              <w:rPr>
                <w:b/>
                <w:bCs/>
                <w:sz w:val="20"/>
                <w:szCs w:val="18"/>
                <w:u w:color="FFFFFF" w:themeColor="background1"/>
              </w:rPr>
            </w:pPr>
            <w:r w:rsidRPr="002A068B">
              <w:rPr>
                <w:b/>
                <w:bCs/>
                <w:sz w:val="20"/>
                <w:szCs w:val="18"/>
                <w:u w:color="FFFFFF" w:themeColor="background1"/>
              </w:rPr>
              <w:lastRenderedPageBreak/>
              <w:t>2019</w:t>
            </w:r>
          </w:p>
        </w:tc>
        <w:tc>
          <w:tcPr>
            <w:tcW w:w="2403" w:type="dxa"/>
          </w:tcPr>
          <w:p w14:paraId="29B96FAB" w14:textId="6A3C814E" w:rsidR="005155CD" w:rsidRPr="00180DD2" w:rsidRDefault="005155CD" w:rsidP="006B0346">
            <w:pPr>
              <w:spacing w:line="240" w:lineRule="auto"/>
              <w:jc w:val="both"/>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180DD2">
              <w:rPr>
                <w:sz w:val="20"/>
                <w:szCs w:val="18"/>
                <w:u w:color="FFFFFF" w:themeColor="background1"/>
              </w:rPr>
              <w:t>National</w:t>
            </w:r>
          </w:p>
        </w:tc>
        <w:tc>
          <w:tcPr>
            <w:tcW w:w="2403" w:type="dxa"/>
          </w:tcPr>
          <w:p w14:paraId="5EE59850" w14:textId="310CA2C3" w:rsidR="005155CD" w:rsidRPr="00180DD2" w:rsidRDefault="00EA3844" w:rsidP="006B0346">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 w:val="20"/>
                <w:szCs w:val="18"/>
              </w:rPr>
            </w:pPr>
            <w:r w:rsidRPr="00180DD2">
              <w:rPr>
                <w:rFonts w:cs="Arial"/>
                <w:sz w:val="20"/>
                <w:szCs w:val="18"/>
              </w:rPr>
              <w:t>03/21</w:t>
            </w:r>
          </w:p>
        </w:tc>
        <w:tc>
          <w:tcPr>
            <w:tcW w:w="2403" w:type="dxa"/>
          </w:tcPr>
          <w:p w14:paraId="49FDB296" w14:textId="7CA3A382" w:rsidR="005155CD" w:rsidRPr="00180DD2" w:rsidRDefault="00EA3844" w:rsidP="006B0346">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 w:val="20"/>
                <w:szCs w:val="18"/>
              </w:rPr>
            </w:pPr>
            <w:r w:rsidRPr="00180DD2">
              <w:rPr>
                <w:rFonts w:cs="Arial"/>
                <w:sz w:val="20"/>
                <w:szCs w:val="18"/>
              </w:rPr>
              <w:t>0.89</w:t>
            </w:r>
          </w:p>
        </w:tc>
      </w:tr>
      <w:tr w:rsidR="005155CD" w:rsidRPr="000621C7" w14:paraId="2AB4523F" w14:textId="77777777" w:rsidTr="002A068B">
        <w:tc>
          <w:tcPr>
            <w:cnfStyle w:val="001000000000" w:firstRow="0" w:lastRow="0" w:firstColumn="1" w:lastColumn="0" w:oddVBand="0" w:evenVBand="0" w:oddHBand="0" w:evenHBand="0" w:firstRowFirstColumn="0" w:firstRowLastColumn="0" w:lastRowFirstColumn="0" w:lastRowLastColumn="0"/>
            <w:tcW w:w="2402" w:type="dxa"/>
          </w:tcPr>
          <w:p w14:paraId="786F5DC0" w14:textId="1B205D79" w:rsidR="005155CD" w:rsidRPr="002A068B" w:rsidRDefault="005155CD" w:rsidP="006B0346">
            <w:pPr>
              <w:spacing w:line="240" w:lineRule="auto"/>
              <w:jc w:val="both"/>
              <w:rPr>
                <w:b/>
                <w:bCs/>
                <w:sz w:val="20"/>
                <w:szCs w:val="18"/>
                <w:u w:color="FFFFFF" w:themeColor="background1"/>
              </w:rPr>
            </w:pPr>
            <w:r w:rsidRPr="002A068B">
              <w:rPr>
                <w:b/>
                <w:bCs/>
                <w:sz w:val="20"/>
                <w:szCs w:val="18"/>
                <w:u w:color="FFFFFF" w:themeColor="background1"/>
              </w:rPr>
              <w:t>2018</w:t>
            </w:r>
          </w:p>
        </w:tc>
        <w:tc>
          <w:tcPr>
            <w:tcW w:w="2403" w:type="dxa"/>
          </w:tcPr>
          <w:p w14:paraId="636C95C5" w14:textId="10D2A26B" w:rsidR="005155CD" w:rsidRPr="00180DD2" w:rsidRDefault="005155CD" w:rsidP="006B0346">
            <w:pPr>
              <w:spacing w:line="240" w:lineRule="auto"/>
              <w:jc w:val="both"/>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180DD2">
              <w:rPr>
                <w:sz w:val="20"/>
                <w:szCs w:val="18"/>
                <w:u w:color="FFFFFF" w:themeColor="background1"/>
              </w:rPr>
              <w:t>National</w:t>
            </w:r>
          </w:p>
        </w:tc>
        <w:tc>
          <w:tcPr>
            <w:tcW w:w="2403" w:type="dxa"/>
          </w:tcPr>
          <w:p w14:paraId="55311B7A" w14:textId="052F333E" w:rsidR="005155CD" w:rsidRPr="00180DD2" w:rsidRDefault="00EA3844" w:rsidP="006B0346">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 w:val="20"/>
                <w:szCs w:val="18"/>
              </w:rPr>
            </w:pPr>
            <w:r w:rsidRPr="00180DD2">
              <w:rPr>
                <w:rFonts w:cs="Arial"/>
                <w:sz w:val="20"/>
                <w:szCs w:val="18"/>
              </w:rPr>
              <w:t>06/19</w:t>
            </w:r>
          </w:p>
        </w:tc>
        <w:tc>
          <w:tcPr>
            <w:tcW w:w="2403" w:type="dxa"/>
          </w:tcPr>
          <w:p w14:paraId="57BA8CB1" w14:textId="4DFA40AE" w:rsidR="005155CD" w:rsidRPr="00180DD2" w:rsidRDefault="00EA3844" w:rsidP="006B0346">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 w:val="20"/>
                <w:szCs w:val="18"/>
              </w:rPr>
            </w:pPr>
            <w:r w:rsidRPr="00180DD2">
              <w:rPr>
                <w:rFonts w:cs="Arial"/>
                <w:sz w:val="20"/>
                <w:szCs w:val="18"/>
              </w:rPr>
              <w:t>0.89</w:t>
            </w:r>
          </w:p>
        </w:tc>
      </w:tr>
    </w:tbl>
    <w:p w14:paraId="0E26F4D1" w14:textId="77777777" w:rsidR="00B05D04" w:rsidRPr="00B05D04" w:rsidRDefault="00B05D04" w:rsidP="006B0346">
      <w:pPr>
        <w:pStyle w:val="Heading3"/>
        <w:numPr>
          <w:ilvl w:val="0"/>
          <w:numId w:val="0"/>
        </w:numPr>
        <w:ind w:left="720" w:hanging="720"/>
        <w:jc w:val="both"/>
      </w:pPr>
      <w:bookmarkStart w:id="90" w:name="_Toc90285595"/>
      <w:r>
        <w:t>NO</w:t>
      </w:r>
      <w:r>
        <w:rPr>
          <w:vertAlign w:val="subscript"/>
        </w:rPr>
        <w:t>2</w:t>
      </w:r>
      <w:r>
        <w:t xml:space="preserve"> Fall-off with Distance from the Road</w:t>
      </w:r>
      <w:bookmarkEnd w:id="90"/>
    </w:p>
    <w:p w14:paraId="078AA0F0" w14:textId="690D1971" w:rsidR="00B05D04" w:rsidRPr="00E75946" w:rsidRDefault="00B05D04" w:rsidP="006B0346">
      <w:pPr>
        <w:jc w:val="both"/>
      </w:pPr>
      <w:r w:rsidRPr="00B05D04">
        <w:t>Wherever possible, local authorities should ensure that monitoring locations are representative of exposure. However, where this is not possible, the NO</w:t>
      </w:r>
      <w:r w:rsidRPr="00B05D04">
        <w:rPr>
          <w:vertAlign w:val="subscript"/>
        </w:rPr>
        <w:t>2</w:t>
      </w:r>
      <w:r w:rsidRPr="00B05D04">
        <w:t xml:space="preserve"> concentration at the nearest location relevant for exposure should be estimated using the</w:t>
      </w:r>
      <w:r w:rsidR="006415AD">
        <w:t xml:space="preserve"> </w:t>
      </w:r>
      <w:r w:rsidR="007B05CB">
        <w:t>D</w:t>
      </w:r>
      <w:r w:rsidR="00AE271D">
        <w:t xml:space="preserve">iffusion </w:t>
      </w:r>
      <w:r w:rsidR="007B05CB">
        <w:t>T</w:t>
      </w:r>
      <w:r w:rsidR="00AE271D">
        <w:t xml:space="preserve">ube </w:t>
      </w:r>
      <w:r w:rsidR="007B05CB">
        <w:t>D</w:t>
      </w:r>
      <w:r w:rsidR="00AE271D">
        <w:t xml:space="preserve">ata </w:t>
      </w:r>
      <w:r w:rsidR="007B05CB">
        <w:t>P</w:t>
      </w:r>
      <w:r w:rsidR="00AE271D">
        <w:t xml:space="preserve">rocessing </w:t>
      </w:r>
      <w:r w:rsidR="007B05CB">
        <w:t>T</w:t>
      </w:r>
      <w:r w:rsidR="00AE271D">
        <w:t>ool/</w:t>
      </w:r>
      <w:r w:rsidR="006415AD">
        <w:t>NO</w:t>
      </w:r>
      <w:r w:rsidR="006415AD">
        <w:rPr>
          <w:vertAlign w:val="subscript"/>
        </w:rPr>
        <w:t>2</w:t>
      </w:r>
      <w:r w:rsidR="006415AD">
        <w:t xml:space="preserve"> fall-off with distance calculator</w:t>
      </w:r>
      <w:r w:rsidRPr="00B05D04">
        <w:t xml:space="preserve"> available on the LAQM Support </w:t>
      </w:r>
      <w:r w:rsidRPr="00E75946">
        <w:t>website.</w:t>
      </w:r>
      <w:r w:rsidR="00020B79" w:rsidRPr="00E75946">
        <w:t xml:space="preserve"> Where appropriate, </w:t>
      </w:r>
      <w:r w:rsidR="00E435D2" w:rsidRPr="00E75946">
        <w:t xml:space="preserve">non-automatic </w:t>
      </w:r>
      <w:r w:rsidR="00020B79" w:rsidRPr="00E75946">
        <w:t>annual mean NO</w:t>
      </w:r>
      <w:r w:rsidR="00020B79" w:rsidRPr="00E75946">
        <w:rPr>
          <w:vertAlign w:val="subscript"/>
        </w:rPr>
        <w:t>2</w:t>
      </w:r>
      <w:r w:rsidR="00020B79" w:rsidRPr="00E75946">
        <w:t xml:space="preserve"> concentrations corrected for distance are presented in </w:t>
      </w:r>
      <w:r w:rsidR="00020B79" w:rsidRPr="00E75946">
        <w:rPr>
          <w:shd w:val="clear" w:color="auto" w:fill="E6E6E6"/>
        </w:rPr>
        <w:fldChar w:fldCharType="begin"/>
      </w:r>
      <w:r w:rsidR="00020B79" w:rsidRPr="00E75946">
        <w:instrText xml:space="preserve"> REF _Ref55286624 \h </w:instrText>
      </w:r>
      <w:r w:rsidR="00400B0F" w:rsidRPr="00E75946">
        <w:instrText xml:space="preserve"> \* MERGEFORMAT </w:instrText>
      </w:r>
      <w:r w:rsidR="00020B79" w:rsidRPr="00E75946">
        <w:rPr>
          <w:shd w:val="clear" w:color="auto" w:fill="E6E6E6"/>
        </w:rPr>
      </w:r>
      <w:r w:rsidR="00020B79" w:rsidRPr="00E75946">
        <w:rPr>
          <w:shd w:val="clear" w:color="auto" w:fill="E6E6E6"/>
        </w:rPr>
        <w:fldChar w:fldCharType="separate"/>
      </w:r>
      <w:r w:rsidR="00434C9F">
        <w:t>Table B.</w:t>
      </w:r>
      <w:r w:rsidR="00434C9F">
        <w:rPr>
          <w:noProof/>
        </w:rPr>
        <w:t>1</w:t>
      </w:r>
      <w:r w:rsidR="00020B79" w:rsidRPr="00E75946">
        <w:rPr>
          <w:shd w:val="clear" w:color="auto" w:fill="E6E6E6"/>
        </w:rPr>
        <w:fldChar w:fldCharType="end"/>
      </w:r>
      <w:r w:rsidR="00020B79" w:rsidRPr="00E75946">
        <w:t>.</w:t>
      </w:r>
    </w:p>
    <w:p w14:paraId="7BD04ED1" w14:textId="3A44FCC4" w:rsidR="00020B79" w:rsidRPr="00E75946" w:rsidRDefault="00020B79" w:rsidP="006B0346">
      <w:pPr>
        <w:jc w:val="both"/>
      </w:pPr>
      <w:r w:rsidRPr="00E75946">
        <w:t>No</w:t>
      </w:r>
      <w:r w:rsidR="00E435D2" w:rsidRPr="00E75946">
        <w:t xml:space="preserve"> </w:t>
      </w:r>
      <w:r w:rsidR="008E3B3B" w:rsidRPr="00E75946">
        <w:t xml:space="preserve">diffusion tube </w:t>
      </w:r>
      <w:r w:rsidR="00E435D2" w:rsidRPr="00E75946">
        <w:t>NO</w:t>
      </w:r>
      <w:r w:rsidR="00E435D2" w:rsidRPr="00E75946">
        <w:rPr>
          <w:vertAlign w:val="subscript"/>
        </w:rPr>
        <w:t>2</w:t>
      </w:r>
      <w:r w:rsidRPr="00E75946">
        <w:t xml:space="preserve"> monitoring locations within </w:t>
      </w:r>
      <w:r w:rsidR="003A7D42" w:rsidRPr="00E75946">
        <w:t>East Hampshire District Council</w:t>
      </w:r>
      <w:r w:rsidRPr="00E75946">
        <w:t xml:space="preserve"> required distance correction during </w:t>
      </w:r>
      <w:r w:rsidR="00E75946" w:rsidRPr="00E75946">
        <w:t>2019 or 2020.</w:t>
      </w:r>
    </w:p>
    <w:p w14:paraId="005C8175" w14:textId="066B4DD5" w:rsidR="00100B0B" w:rsidRDefault="00100B0B" w:rsidP="008E3B3B"/>
    <w:p w14:paraId="2E11FC18" w14:textId="77777777" w:rsidR="0097313B" w:rsidRDefault="0097313B" w:rsidP="00400B0F"/>
    <w:p w14:paraId="0300E4F0" w14:textId="77777777" w:rsidR="0097313B" w:rsidRDefault="0097313B" w:rsidP="00400B0F">
      <w:pPr>
        <w:sectPr w:rsidR="0097313B" w:rsidSect="003172A5">
          <w:footerReference w:type="default" r:id="rId34"/>
          <w:footerReference w:type="first" r:id="rId35"/>
          <w:pgSz w:w="11899" w:h="16838" w:code="9"/>
          <w:pgMar w:top="1134" w:right="1134" w:bottom="1134" w:left="1134" w:header="340" w:footer="340" w:gutter="0"/>
          <w:cols w:space="708"/>
          <w:docGrid w:linePitch="326"/>
        </w:sectPr>
      </w:pPr>
    </w:p>
    <w:p w14:paraId="3B184A0E" w14:textId="7E112908" w:rsidR="00B14B97" w:rsidRDefault="00B14B97" w:rsidP="00400B0F">
      <w:pPr>
        <w:pStyle w:val="Caption"/>
      </w:pPr>
      <w:bookmarkStart w:id="91" w:name="_Appendix_D:_Map(s)"/>
      <w:bookmarkStart w:id="92" w:name="_Ref63278960"/>
      <w:bookmarkStart w:id="93" w:name="_Ref63331725"/>
      <w:bookmarkStart w:id="94" w:name="_Toc90285618"/>
      <w:bookmarkEnd w:id="91"/>
      <w:r>
        <w:lastRenderedPageBreak/>
        <w:t>Table C.</w:t>
      </w:r>
      <w:r w:rsidR="004813E8">
        <w:rPr>
          <w:color w:val="2B579A"/>
          <w:shd w:val="clear" w:color="auto" w:fill="E6E6E6"/>
        </w:rPr>
        <w:fldChar w:fldCharType="begin"/>
      </w:r>
      <w:r w:rsidR="004813E8">
        <w:rPr>
          <w:noProof/>
        </w:rPr>
        <w:instrText xml:space="preserve"> SEQ Table_C \* ARABIC </w:instrText>
      </w:r>
      <w:r w:rsidR="004813E8">
        <w:rPr>
          <w:color w:val="2B579A"/>
          <w:shd w:val="clear" w:color="auto" w:fill="E6E6E6"/>
        </w:rPr>
        <w:fldChar w:fldCharType="separate"/>
      </w:r>
      <w:r w:rsidR="00434C9F">
        <w:rPr>
          <w:noProof/>
        </w:rPr>
        <w:t>2</w:t>
      </w:r>
      <w:r w:rsidR="004813E8">
        <w:rPr>
          <w:color w:val="2B579A"/>
          <w:shd w:val="clear" w:color="auto" w:fill="E6E6E6"/>
        </w:rPr>
        <w:fldChar w:fldCharType="end"/>
      </w:r>
      <w:bookmarkEnd w:id="92"/>
      <w:bookmarkEnd w:id="93"/>
      <w:r>
        <w:t xml:space="preserve"> – </w:t>
      </w:r>
      <w:r w:rsidR="002B3121">
        <w:t xml:space="preserve">2020 </w:t>
      </w:r>
      <w:r>
        <w:t>Annualisation Summary (</w:t>
      </w:r>
      <w:r w:rsidR="00FB5722">
        <w:t xml:space="preserve">concentrations presented in </w:t>
      </w:r>
      <w:r>
        <w:rPr>
          <w:rFonts w:cs="Arial"/>
        </w:rPr>
        <w:t>µ</w:t>
      </w:r>
      <w:r>
        <w:t>g/m</w:t>
      </w:r>
      <w:r>
        <w:rPr>
          <w:vertAlign w:val="superscript"/>
        </w:rPr>
        <w:t>3</w:t>
      </w:r>
      <w:r>
        <w:t>)</w:t>
      </w:r>
      <w:bookmarkEnd w:id="94"/>
    </w:p>
    <w:tbl>
      <w:tblPr>
        <w:tblStyle w:val="TableStyle4"/>
        <w:tblW w:w="0" w:type="auto"/>
        <w:tblLayout w:type="fixed"/>
        <w:tblLook w:val="04A0" w:firstRow="1" w:lastRow="0" w:firstColumn="1" w:lastColumn="0" w:noHBand="0" w:noVBand="1"/>
      </w:tblPr>
      <w:tblGrid>
        <w:gridCol w:w="744"/>
        <w:gridCol w:w="1551"/>
        <w:gridCol w:w="1551"/>
        <w:gridCol w:w="1551"/>
        <w:gridCol w:w="1551"/>
        <w:gridCol w:w="1552"/>
        <w:gridCol w:w="1417"/>
        <w:gridCol w:w="1418"/>
        <w:gridCol w:w="3225"/>
      </w:tblGrid>
      <w:tr w:rsidR="00B14B97" w:rsidRPr="008142E3" w14:paraId="4F7AE573" w14:textId="77777777" w:rsidTr="00A8540C">
        <w:trPr>
          <w:cnfStyle w:val="100000000000" w:firstRow="1" w:lastRow="0" w:firstColumn="0" w:lastColumn="0" w:oddVBand="0" w:evenVBand="0" w:oddHBand="0" w:evenHBand="0" w:firstRowFirstColumn="0" w:firstRowLastColumn="0" w:lastRowFirstColumn="0" w:lastRowLastColumn="0"/>
          <w:trHeight w:val="362"/>
          <w:tblHeader/>
        </w:trPr>
        <w:tc>
          <w:tcPr>
            <w:cnfStyle w:val="001000000000" w:firstRow="0" w:lastRow="0" w:firstColumn="1" w:lastColumn="0" w:oddVBand="0" w:evenVBand="0" w:oddHBand="0" w:evenHBand="0" w:firstRowFirstColumn="0" w:firstRowLastColumn="0" w:lastRowFirstColumn="0" w:lastRowLastColumn="0"/>
            <w:tcW w:w="744" w:type="dxa"/>
          </w:tcPr>
          <w:p w14:paraId="0177757C" w14:textId="77777777" w:rsidR="00B14B97" w:rsidRPr="008142E3" w:rsidRDefault="00B14B97" w:rsidP="003A10E7">
            <w:pPr>
              <w:spacing w:line="240" w:lineRule="auto"/>
              <w:rPr>
                <w:rFonts w:ascii="Arial" w:hAnsi="Arial" w:cs="Arial"/>
                <w:sz w:val="20"/>
                <w:szCs w:val="20"/>
              </w:rPr>
            </w:pPr>
            <w:r>
              <w:rPr>
                <w:rFonts w:ascii="Arial" w:hAnsi="Arial" w:cs="Arial"/>
                <w:sz w:val="20"/>
                <w:szCs w:val="20"/>
              </w:rPr>
              <w:t>Site ID</w:t>
            </w:r>
          </w:p>
        </w:tc>
        <w:tc>
          <w:tcPr>
            <w:tcW w:w="1551" w:type="dxa"/>
          </w:tcPr>
          <w:p w14:paraId="5EE2B631" w14:textId="0EF85F21" w:rsidR="00B14B97" w:rsidRPr="008142E3"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Annualisation </w:t>
            </w:r>
            <w:r w:rsidRPr="00CD7568">
              <w:rPr>
                <w:rFonts w:ascii="Arial" w:hAnsi="Arial" w:cs="Arial"/>
                <w:sz w:val="20"/>
                <w:szCs w:val="20"/>
              </w:rPr>
              <w:t xml:space="preserve">Factor </w:t>
            </w:r>
            <w:r w:rsidR="002B3121" w:rsidRPr="00CD7568">
              <w:rPr>
                <w:rFonts w:ascii="Arial" w:hAnsi="Arial" w:cs="Arial"/>
                <w:sz w:val="20"/>
                <w:szCs w:val="20"/>
              </w:rPr>
              <w:t>Chil</w:t>
            </w:r>
            <w:r w:rsidR="00CD7568" w:rsidRPr="00CD7568">
              <w:rPr>
                <w:rFonts w:ascii="Arial" w:hAnsi="Arial" w:cs="Arial"/>
                <w:sz w:val="20"/>
                <w:szCs w:val="20"/>
              </w:rPr>
              <w:t>bolton Observatory</w:t>
            </w:r>
          </w:p>
        </w:tc>
        <w:tc>
          <w:tcPr>
            <w:tcW w:w="1551" w:type="dxa"/>
          </w:tcPr>
          <w:p w14:paraId="3A744CB8" w14:textId="647CFD54" w:rsidR="00B14B97" w:rsidRPr="008142E3"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Annualisation </w:t>
            </w:r>
            <w:r w:rsidRPr="00CD7568">
              <w:rPr>
                <w:rFonts w:ascii="Arial" w:hAnsi="Arial" w:cs="Arial"/>
                <w:sz w:val="20"/>
                <w:szCs w:val="20"/>
              </w:rPr>
              <w:t xml:space="preserve">Factor </w:t>
            </w:r>
            <w:r w:rsidR="00CD7568" w:rsidRPr="00CD7568">
              <w:rPr>
                <w:rFonts w:ascii="Arial" w:hAnsi="Arial" w:cs="Arial"/>
                <w:sz w:val="20"/>
                <w:szCs w:val="20"/>
              </w:rPr>
              <w:t>Portsmouth</w:t>
            </w:r>
          </w:p>
        </w:tc>
        <w:tc>
          <w:tcPr>
            <w:tcW w:w="1551" w:type="dxa"/>
          </w:tcPr>
          <w:p w14:paraId="1AB008C3" w14:textId="6D46FDF0" w:rsidR="00B14B97" w:rsidRPr="0097313B"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CD7568">
              <w:rPr>
                <w:rFonts w:ascii="Arial" w:hAnsi="Arial" w:cs="Arial"/>
                <w:sz w:val="20"/>
                <w:szCs w:val="20"/>
              </w:rPr>
              <w:t xml:space="preserve">Annualisation Factor </w:t>
            </w:r>
            <w:r w:rsidR="00CD7568" w:rsidRPr="00CD7568">
              <w:rPr>
                <w:rFonts w:ascii="Arial" w:hAnsi="Arial" w:cs="Arial"/>
                <w:sz w:val="20"/>
                <w:szCs w:val="20"/>
              </w:rPr>
              <w:t>Reading New Town</w:t>
            </w:r>
          </w:p>
        </w:tc>
        <w:tc>
          <w:tcPr>
            <w:tcW w:w="1551" w:type="dxa"/>
          </w:tcPr>
          <w:p w14:paraId="6E4CD31D" w14:textId="61ACB57B" w:rsidR="00B14B97" w:rsidRPr="0097313B"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ascii="Arial" w:hAnsi="Arial" w:cs="Arial"/>
                <w:sz w:val="20"/>
                <w:szCs w:val="20"/>
              </w:rPr>
              <w:t xml:space="preserve">Annualisation </w:t>
            </w:r>
            <w:r w:rsidRPr="00CD7568">
              <w:rPr>
                <w:rFonts w:ascii="Arial" w:hAnsi="Arial" w:cs="Arial"/>
                <w:sz w:val="20"/>
                <w:szCs w:val="20"/>
              </w:rPr>
              <w:t xml:space="preserve">Factor </w:t>
            </w:r>
            <w:r w:rsidR="00CD7568" w:rsidRPr="00CD7568">
              <w:rPr>
                <w:rFonts w:ascii="Arial" w:hAnsi="Arial" w:cs="Arial"/>
                <w:sz w:val="20"/>
                <w:szCs w:val="20"/>
              </w:rPr>
              <w:t>Eastleigh-Steele Close</w:t>
            </w:r>
          </w:p>
        </w:tc>
        <w:tc>
          <w:tcPr>
            <w:tcW w:w="1552" w:type="dxa"/>
          </w:tcPr>
          <w:p w14:paraId="144BFB2B" w14:textId="5DF66FAC" w:rsidR="00B14B97" w:rsidRPr="0097313B"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Average Annualisation Factor</w:t>
            </w:r>
          </w:p>
        </w:tc>
        <w:tc>
          <w:tcPr>
            <w:tcW w:w="1417" w:type="dxa"/>
          </w:tcPr>
          <w:p w14:paraId="41EF6F5F" w14:textId="30239D67" w:rsidR="00B14B97" w:rsidRPr="0097313B"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Raw Data Annual Mean</w:t>
            </w:r>
          </w:p>
        </w:tc>
        <w:tc>
          <w:tcPr>
            <w:tcW w:w="1418" w:type="dxa"/>
          </w:tcPr>
          <w:p w14:paraId="199065AF" w14:textId="212E29F0" w:rsidR="00B14B97" w:rsidRPr="0097313B"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b w:val="0"/>
                <w:sz w:val="20"/>
                <w:szCs w:val="20"/>
              </w:rPr>
              <w:t xml:space="preserve">Annualised </w:t>
            </w:r>
            <w:r w:rsidR="00D855DF">
              <w:rPr>
                <w:rFonts w:cs="Arial"/>
                <w:b w:val="0"/>
                <w:sz w:val="20"/>
                <w:szCs w:val="20"/>
              </w:rPr>
              <w:t xml:space="preserve">Raw </w:t>
            </w:r>
            <w:r>
              <w:rPr>
                <w:rFonts w:cs="Arial"/>
                <w:b w:val="0"/>
                <w:sz w:val="20"/>
                <w:szCs w:val="20"/>
              </w:rPr>
              <w:t>Annual Mean</w:t>
            </w:r>
          </w:p>
        </w:tc>
        <w:tc>
          <w:tcPr>
            <w:tcW w:w="3225" w:type="dxa"/>
          </w:tcPr>
          <w:p w14:paraId="1F7B1254" w14:textId="7B7F3043" w:rsidR="00B14B97" w:rsidRPr="0097313B" w:rsidRDefault="00B14B97"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Comments</w:t>
            </w:r>
          </w:p>
        </w:tc>
      </w:tr>
      <w:tr w:rsidR="002B3121" w:rsidRPr="008142E3" w14:paraId="23D08F30" w14:textId="77777777" w:rsidTr="009564B5">
        <w:tc>
          <w:tcPr>
            <w:cnfStyle w:val="001000000000" w:firstRow="0" w:lastRow="0" w:firstColumn="1" w:lastColumn="0" w:oddVBand="0" w:evenVBand="0" w:oddHBand="0" w:evenHBand="0" w:firstRowFirstColumn="0" w:firstRowLastColumn="0" w:lastRowFirstColumn="0" w:lastRowLastColumn="0"/>
            <w:tcW w:w="744" w:type="dxa"/>
            <w:vAlign w:val="top"/>
          </w:tcPr>
          <w:p w14:paraId="7A4C6FE8" w14:textId="385A8394" w:rsidR="002B3121" w:rsidRPr="002B3121" w:rsidRDefault="002B3121" w:rsidP="002B3121">
            <w:pPr>
              <w:spacing w:before="0" w:after="0" w:line="240" w:lineRule="auto"/>
              <w:rPr>
                <w:rFonts w:cs="Arial"/>
                <w:sz w:val="20"/>
                <w:szCs w:val="20"/>
              </w:rPr>
            </w:pPr>
            <w:r w:rsidRPr="002B3121">
              <w:rPr>
                <w:rFonts w:cs="Arial"/>
                <w:sz w:val="20"/>
                <w:szCs w:val="20"/>
              </w:rPr>
              <w:t>BR1</w:t>
            </w:r>
          </w:p>
        </w:tc>
        <w:tc>
          <w:tcPr>
            <w:tcW w:w="1551" w:type="dxa"/>
            <w:vAlign w:val="top"/>
          </w:tcPr>
          <w:p w14:paraId="616E1802" w14:textId="037695EB"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1.0332</w:t>
            </w:r>
          </w:p>
        </w:tc>
        <w:tc>
          <w:tcPr>
            <w:tcW w:w="1551" w:type="dxa"/>
            <w:vAlign w:val="top"/>
          </w:tcPr>
          <w:p w14:paraId="579BE0F6" w14:textId="52F9BE65"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551" w:type="dxa"/>
            <w:vAlign w:val="top"/>
          </w:tcPr>
          <w:p w14:paraId="12122E36" w14:textId="776200FB"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1.0360</w:t>
            </w:r>
          </w:p>
        </w:tc>
        <w:tc>
          <w:tcPr>
            <w:tcW w:w="1551" w:type="dxa"/>
            <w:vAlign w:val="top"/>
          </w:tcPr>
          <w:p w14:paraId="5E839639" w14:textId="05CC8843"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1.0202</w:t>
            </w:r>
          </w:p>
        </w:tc>
        <w:tc>
          <w:tcPr>
            <w:tcW w:w="1552" w:type="dxa"/>
            <w:vAlign w:val="top"/>
          </w:tcPr>
          <w:p w14:paraId="7926E2EB" w14:textId="1294152F"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1.0298</w:t>
            </w:r>
          </w:p>
        </w:tc>
        <w:tc>
          <w:tcPr>
            <w:tcW w:w="1417" w:type="dxa"/>
            <w:vAlign w:val="top"/>
          </w:tcPr>
          <w:p w14:paraId="63DC45E2" w14:textId="55FD714F"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13.2</w:t>
            </w:r>
          </w:p>
        </w:tc>
        <w:tc>
          <w:tcPr>
            <w:tcW w:w="1418" w:type="dxa"/>
            <w:vAlign w:val="top"/>
          </w:tcPr>
          <w:p w14:paraId="1471DA54" w14:textId="76F0B73E"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13.6</w:t>
            </w:r>
          </w:p>
        </w:tc>
        <w:tc>
          <w:tcPr>
            <w:tcW w:w="3225" w:type="dxa"/>
            <w:vAlign w:val="top"/>
          </w:tcPr>
          <w:p w14:paraId="7BC3DBB4" w14:textId="62256721" w:rsidR="002B3121" w:rsidRPr="000C1797"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2B3121" w:rsidRPr="008142E3" w14:paraId="131C6405" w14:textId="77777777" w:rsidTr="009564B5">
        <w:tc>
          <w:tcPr>
            <w:cnfStyle w:val="001000000000" w:firstRow="0" w:lastRow="0" w:firstColumn="1" w:lastColumn="0" w:oddVBand="0" w:evenVBand="0" w:oddHBand="0" w:evenHBand="0" w:firstRowFirstColumn="0" w:firstRowLastColumn="0" w:lastRowFirstColumn="0" w:lastRowLastColumn="0"/>
            <w:tcW w:w="744" w:type="dxa"/>
            <w:vAlign w:val="top"/>
          </w:tcPr>
          <w:p w14:paraId="0083B998" w14:textId="0BB2B3AC" w:rsidR="002B3121" w:rsidRPr="002B3121" w:rsidRDefault="002B3121" w:rsidP="002B3121">
            <w:pPr>
              <w:spacing w:before="0" w:after="0" w:line="240" w:lineRule="auto"/>
              <w:rPr>
                <w:rFonts w:cs="Arial"/>
                <w:sz w:val="20"/>
                <w:szCs w:val="20"/>
              </w:rPr>
            </w:pPr>
            <w:r w:rsidRPr="002B3121">
              <w:rPr>
                <w:rFonts w:cs="Arial"/>
                <w:sz w:val="20"/>
                <w:szCs w:val="20"/>
              </w:rPr>
              <w:t>FR2</w:t>
            </w:r>
          </w:p>
        </w:tc>
        <w:tc>
          <w:tcPr>
            <w:tcW w:w="1551" w:type="dxa"/>
            <w:vAlign w:val="top"/>
          </w:tcPr>
          <w:p w14:paraId="58739F49" w14:textId="61A3818F"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0.7857</w:t>
            </w:r>
          </w:p>
        </w:tc>
        <w:tc>
          <w:tcPr>
            <w:tcW w:w="1551" w:type="dxa"/>
            <w:vAlign w:val="top"/>
          </w:tcPr>
          <w:p w14:paraId="66B28DA8" w14:textId="77777777"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551" w:type="dxa"/>
            <w:vAlign w:val="top"/>
          </w:tcPr>
          <w:p w14:paraId="6AF15F0A" w14:textId="58AE2E01"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0.8065</w:t>
            </w:r>
          </w:p>
        </w:tc>
        <w:tc>
          <w:tcPr>
            <w:tcW w:w="1551" w:type="dxa"/>
            <w:vAlign w:val="top"/>
          </w:tcPr>
          <w:p w14:paraId="48D7E9E2" w14:textId="2D27BB26"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0.7906</w:t>
            </w:r>
          </w:p>
        </w:tc>
        <w:tc>
          <w:tcPr>
            <w:tcW w:w="1552" w:type="dxa"/>
            <w:vAlign w:val="top"/>
          </w:tcPr>
          <w:p w14:paraId="1E3468A2" w14:textId="68437206"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0.7943</w:t>
            </w:r>
          </w:p>
        </w:tc>
        <w:tc>
          <w:tcPr>
            <w:tcW w:w="1417" w:type="dxa"/>
            <w:vAlign w:val="top"/>
          </w:tcPr>
          <w:p w14:paraId="5B9EC70C" w14:textId="7E7A4C7B"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13.5</w:t>
            </w:r>
          </w:p>
        </w:tc>
        <w:tc>
          <w:tcPr>
            <w:tcW w:w="1418" w:type="dxa"/>
            <w:vAlign w:val="top"/>
          </w:tcPr>
          <w:p w14:paraId="7546FA09" w14:textId="34D51800" w:rsidR="002B3121" w:rsidRPr="002B3121"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2B3121">
              <w:rPr>
                <w:rFonts w:cs="Arial"/>
                <w:sz w:val="20"/>
                <w:szCs w:val="20"/>
              </w:rPr>
              <w:t>10.7</w:t>
            </w:r>
          </w:p>
        </w:tc>
        <w:tc>
          <w:tcPr>
            <w:tcW w:w="3225" w:type="dxa"/>
            <w:vAlign w:val="top"/>
          </w:tcPr>
          <w:p w14:paraId="3EF333F0" w14:textId="77777777" w:rsidR="002B3121" w:rsidRPr="000C1797" w:rsidRDefault="002B3121" w:rsidP="002B312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bl>
    <w:p w14:paraId="23990205" w14:textId="25F21357" w:rsidR="00FB5722" w:rsidRDefault="002A068B" w:rsidP="00F2454B">
      <w:pPr>
        <w:spacing w:before="0" w:after="0" w:line="240" w:lineRule="auto"/>
      </w:pPr>
      <w:bookmarkStart w:id="95" w:name="_Ref63927811"/>
      <w:bookmarkStart w:id="96" w:name="_Ref63280568"/>
      <w:r>
        <w:br w:type="page"/>
      </w:r>
      <w:bookmarkStart w:id="97" w:name="_Ref55286196"/>
      <w:bookmarkEnd w:id="95"/>
      <w:bookmarkEnd w:id="96"/>
    </w:p>
    <w:p w14:paraId="002CED2D" w14:textId="616D59BB" w:rsidR="00B14B97" w:rsidRPr="00B14B97" w:rsidRDefault="00B14B97" w:rsidP="00400B0F">
      <w:pPr>
        <w:sectPr w:rsidR="00B14B97" w:rsidRPr="00B14B97" w:rsidSect="003172A5">
          <w:footerReference w:type="default" r:id="rId36"/>
          <w:footerReference w:type="first" r:id="rId37"/>
          <w:pgSz w:w="16838" w:h="11899" w:orient="landscape" w:code="9"/>
          <w:pgMar w:top="1134" w:right="1134" w:bottom="1134" w:left="1134" w:header="340" w:footer="340" w:gutter="0"/>
          <w:cols w:space="708"/>
          <w:docGrid w:linePitch="326"/>
        </w:sectPr>
      </w:pPr>
    </w:p>
    <w:p w14:paraId="545B71D9" w14:textId="65E55B15" w:rsidR="0097313B" w:rsidRDefault="0097313B" w:rsidP="00400B0F">
      <w:pPr>
        <w:pStyle w:val="Heading1"/>
        <w:numPr>
          <w:ilvl w:val="0"/>
          <w:numId w:val="0"/>
        </w:numPr>
      </w:pPr>
      <w:bookmarkStart w:id="98" w:name="_Appendix_E:_Map(s)"/>
      <w:bookmarkStart w:id="99" w:name="_Ref67662185"/>
      <w:bookmarkStart w:id="100" w:name="_Ref67663483"/>
      <w:bookmarkStart w:id="101" w:name="_Ref67664074"/>
      <w:bookmarkStart w:id="102" w:name="_Toc90285596"/>
      <w:bookmarkEnd w:id="98"/>
      <w:r>
        <w:lastRenderedPageBreak/>
        <w:t xml:space="preserve">Appendix </w:t>
      </w:r>
      <w:r w:rsidR="00647227">
        <w:t>D</w:t>
      </w:r>
      <w:r>
        <w:t>: Map(s) of Monitoring Locations and AQMAs</w:t>
      </w:r>
      <w:bookmarkEnd w:id="97"/>
      <w:bookmarkEnd w:id="99"/>
      <w:bookmarkEnd w:id="100"/>
      <w:bookmarkEnd w:id="101"/>
      <w:bookmarkEnd w:id="102"/>
    </w:p>
    <w:p w14:paraId="532B878C" w14:textId="5C7C5588" w:rsidR="0097313B" w:rsidRPr="009115C6" w:rsidRDefault="00647227">
      <w:pPr>
        <w:pStyle w:val="Caption"/>
      </w:pPr>
      <w:bookmarkStart w:id="103" w:name="_Toc90285606"/>
      <w:r>
        <w:t>Figure D.</w:t>
      </w:r>
      <w:r>
        <w:fldChar w:fldCharType="begin"/>
      </w:r>
      <w:r>
        <w:instrText>SEQ Figure_D \* ARABIC</w:instrText>
      </w:r>
      <w:r>
        <w:fldChar w:fldCharType="separate"/>
      </w:r>
      <w:r w:rsidR="00434C9F">
        <w:rPr>
          <w:noProof/>
        </w:rPr>
        <w:t>1</w:t>
      </w:r>
      <w:r>
        <w:fldChar w:fldCharType="end"/>
      </w:r>
      <w:r w:rsidR="00F0319B" w:rsidRPr="006078E8">
        <w:t xml:space="preserve"> – </w:t>
      </w:r>
      <w:r w:rsidR="00F0319B" w:rsidRPr="009115C6">
        <w:t>Map of Non-Automatic Monitoring Site</w:t>
      </w:r>
      <w:r w:rsidR="0003142F">
        <w:t>s in Bordon</w:t>
      </w:r>
      <w:bookmarkEnd w:id="103"/>
    </w:p>
    <w:p w14:paraId="47FBDE0D" w14:textId="77777777" w:rsidR="00F0319B" w:rsidRPr="00F0319B" w:rsidRDefault="00F0319B" w:rsidP="00400B0F">
      <w:pPr>
        <w:jc w:val="center"/>
      </w:pPr>
      <w:r w:rsidRPr="00AC47C2">
        <w:rPr>
          <w:rFonts w:cs="Arial"/>
          <w:noProof/>
          <w:color w:val="2B579A"/>
          <w:sz w:val="16"/>
          <w:szCs w:val="16"/>
          <w:shd w:val="clear" w:color="auto" w:fill="E6E6E6"/>
          <w:lang w:eastAsia="en-GB"/>
        </w:rPr>
        <w:drawing>
          <wp:inline distT="0" distB="0" distL="0" distR="0" wp14:anchorId="1D5E2A3A" wp14:editId="1B581C7C">
            <wp:extent cx="6905270" cy="4882515"/>
            <wp:effectExtent l="19050" t="19050" r="10160" b="133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8"/>
                    <a:stretch>
                      <a:fillRect/>
                    </a:stretch>
                  </pic:blipFill>
                  <pic:spPr>
                    <a:xfrm>
                      <a:off x="0" y="0"/>
                      <a:ext cx="6941213" cy="4907930"/>
                    </a:xfrm>
                    <a:prstGeom prst="rect">
                      <a:avLst/>
                    </a:prstGeom>
                    <a:ln>
                      <a:solidFill>
                        <a:srgbClr val="008938"/>
                      </a:solidFill>
                    </a:ln>
                  </pic:spPr>
                </pic:pic>
              </a:graphicData>
            </a:graphic>
          </wp:inline>
        </w:drawing>
      </w:r>
    </w:p>
    <w:p w14:paraId="7C176B48" w14:textId="26E3F658" w:rsidR="0003142F" w:rsidRPr="009115C6" w:rsidRDefault="0003142F" w:rsidP="0003142F">
      <w:pPr>
        <w:pStyle w:val="Caption"/>
      </w:pPr>
      <w:bookmarkStart w:id="104" w:name="_Toc90285607"/>
      <w:r>
        <w:lastRenderedPageBreak/>
        <w:t>Figure D.</w:t>
      </w:r>
      <w:r>
        <w:fldChar w:fldCharType="begin"/>
      </w:r>
      <w:r>
        <w:instrText>SEQ Figure_D \* ARABIC</w:instrText>
      </w:r>
      <w:r>
        <w:fldChar w:fldCharType="separate"/>
      </w:r>
      <w:r w:rsidR="00434C9F">
        <w:rPr>
          <w:noProof/>
        </w:rPr>
        <w:t>2</w:t>
      </w:r>
      <w:r>
        <w:fldChar w:fldCharType="end"/>
      </w:r>
      <w:r w:rsidRPr="006078E8">
        <w:t xml:space="preserve"> – </w:t>
      </w:r>
      <w:r w:rsidRPr="009115C6">
        <w:t>Map of Non-Automatic Monitoring Site</w:t>
      </w:r>
      <w:r>
        <w:t>s in Whitehill</w:t>
      </w:r>
      <w:bookmarkEnd w:id="104"/>
    </w:p>
    <w:p w14:paraId="297BB3B3" w14:textId="77777777" w:rsidR="0003142F" w:rsidRPr="00F0319B" w:rsidRDefault="0003142F" w:rsidP="0003142F">
      <w:pPr>
        <w:jc w:val="center"/>
      </w:pPr>
      <w:r w:rsidRPr="00AC47C2">
        <w:rPr>
          <w:rFonts w:cs="Arial"/>
          <w:noProof/>
          <w:color w:val="2B579A"/>
          <w:sz w:val="16"/>
          <w:szCs w:val="16"/>
          <w:shd w:val="clear" w:color="auto" w:fill="E6E6E6"/>
          <w:lang w:eastAsia="en-GB"/>
        </w:rPr>
        <w:drawing>
          <wp:inline distT="0" distB="0" distL="0" distR="0" wp14:anchorId="09A9AE53" wp14:editId="43F8E213">
            <wp:extent cx="8109586" cy="5734050"/>
            <wp:effectExtent l="19050" t="19050" r="2476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9"/>
                    <a:stretch>
                      <a:fillRect/>
                    </a:stretch>
                  </pic:blipFill>
                  <pic:spPr>
                    <a:xfrm>
                      <a:off x="0" y="0"/>
                      <a:ext cx="8129066" cy="5747824"/>
                    </a:xfrm>
                    <a:prstGeom prst="rect">
                      <a:avLst/>
                    </a:prstGeom>
                    <a:ln>
                      <a:solidFill>
                        <a:srgbClr val="008938"/>
                      </a:solidFill>
                    </a:ln>
                  </pic:spPr>
                </pic:pic>
              </a:graphicData>
            </a:graphic>
          </wp:inline>
        </w:drawing>
      </w:r>
    </w:p>
    <w:p w14:paraId="517ACAA3" w14:textId="68AFE659" w:rsidR="0003142F" w:rsidRPr="009115C6" w:rsidRDefault="0003142F" w:rsidP="0003142F">
      <w:pPr>
        <w:pStyle w:val="Caption"/>
      </w:pPr>
      <w:bookmarkStart w:id="105" w:name="_Toc90285608"/>
      <w:r>
        <w:lastRenderedPageBreak/>
        <w:t>Figure D.</w:t>
      </w:r>
      <w:r>
        <w:fldChar w:fldCharType="begin"/>
      </w:r>
      <w:r>
        <w:instrText>SEQ Figure_D \* ARABIC</w:instrText>
      </w:r>
      <w:r>
        <w:fldChar w:fldCharType="separate"/>
      </w:r>
      <w:r w:rsidR="00434C9F">
        <w:rPr>
          <w:noProof/>
        </w:rPr>
        <w:t>3</w:t>
      </w:r>
      <w:r>
        <w:fldChar w:fldCharType="end"/>
      </w:r>
      <w:r w:rsidRPr="006078E8">
        <w:t xml:space="preserve"> – </w:t>
      </w:r>
      <w:r w:rsidRPr="009115C6">
        <w:t>Map of Non-Automatic Monitoring Site</w:t>
      </w:r>
      <w:r>
        <w:t>s in Alton</w:t>
      </w:r>
      <w:bookmarkEnd w:id="105"/>
    </w:p>
    <w:p w14:paraId="6EBCB8C9" w14:textId="77777777" w:rsidR="0003142F" w:rsidRPr="00F0319B" w:rsidRDefault="0003142F" w:rsidP="0003142F">
      <w:pPr>
        <w:jc w:val="center"/>
      </w:pPr>
      <w:r w:rsidRPr="00AC47C2">
        <w:rPr>
          <w:rFonts w:cs="Arial"/>
          <w:noProof/>
          <w:color w:val="2B579A"/>
          <w:sz w:val="16"/>
          <w:szCs w:val="16"/>
          <w:shd w:val="clear" w:color="auto" w:fill="E6E6E6"/>
          <w:lang w:eastAsia="en-GB"/>
        </w:rPr>
        <w:drawing>
          <wp:inline distT="0" distB="0" distL="0" distR="0" wp14:anchorId="5909F499" wp14:editId="1B1E4491">
            <wp:extent cx="8123056" cy="5743575"/>
            <wp:effectExtent l="19050" t="19050" r="1143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0"/>
                    <a:stretch>
                      <a:fillRect/>
                    </a:stretch>
                  </pic:blipFill>
                  <pic:spPr>
                    <a:xfrm>
                      <a:off x="0" y="0"/>
                      <a:ext cx="8139986" cy="5755546"/>
                    </a:xfrm>
                    <a:prstGeom prst="rect">
                      <a:avLst/>
                    </a:prstGeom>
                    <a:ln>
                      <a:solidFill>
                        <a:srgbClr val="008938"/>
                      </a:solidFill>
                    </a:ln>
                  </pic:spPr>
                </pic:pic>
              </a:graphicData>
            </a:graphic>
          </wp:inline>
        </w:drawing>
      </w:r>
    </w:p>
    <w:p w14:paraId="1581F9DB" w14:textId="0191A94E" w:rsidR="0003142F" w:rsidRPr="009115C6" w:rsidRDefault="0003142F" w:rsidP="0003142F">
      <w:pPr>
        <w:pStyle w:val="Caption"/>
      </w:pPr>
      <w:bookmarkStart w:id="106" w:name="_Toc90285609"/>
      <w:r>
        <w:lastRenderedPageBreak/>
        <w:t>Figure D.</w:t>
      </w:r>
      <w:r>
        <w:fldChar w:fldCharType="begin"/>
      </w:r>
      <w:r>
        <w:instrText>SEQ Figure_D \* ARABIC</w:instrText>
      </w:r>
      <w:r>
        <w:fldChar w:fldCharType="separate"/>
      </w:r>
      <w:r w:rsidR="00434C9F">
        <w:rPr>
          <w:noProof/>
        </w:rPr>
        <w:t>4</w:t>
      </w:r>
      <w:r>
        <w:fldChar w:fldCharType="end"/>
      </w:r>
      <w:r w:rsidRPr="006078E8">
        <w:t xml:space="preserve"> – </w:t>
      </w:r>
      <w:r w:rsidRPr="009115C6">
        <w:t>Map of Non-Automatic Monitoring Site</w:t>
      </w:r>
      <w:r>
        <w:t>s in Four Marks</w:t>
      </w:r>
      <w:bookmarkEnd w:id="106"/>
    </w:p>
    <w:p w14:paraId="365B12FD" w14:textId="77777777" w:rsidR="0003142F" w:rsidRPr="00F0319B" w:rsidRDefault="0003142F" w:rsidP="0003142F">
      <w:pPr>
        <w:jc w:val="center"/>
      </w:pPr>
      <w:r w:rsidRPr="00AC47C2">
        <w:rPr>
          <w:rFonts w:cs="Arial"/>
          <w:noProof/>
          <w:color w:val="2B579A"/>
          <w:sz w:val="16"/>
          <w:szCs w:val="16"/>
          <w:shd w:val="clear" w:color="auto" w:fill="E6E6E6"/>
          <w:lang w:eastAsia="en-GB"/>
        </w:rPr>
        <w:drawing>
          <wp:inline distT="0" distB="0" distL="0" distR="0" wp14:anchorId="5EF431E0" wp14:editId="65635118">
            <wp:extent cx="8109583" cy="5734050"/>
            <wp:effectExtent l="19050" t="19050" r="2540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1"/>
                    <a:stretch>
                      <a:fillRect/>
                    </a:stretch>
                  </pic:blipFill>
                  <pic:spPr>
                    <a:xfrm>
                      <a:off x="0" y="0"/>
                      <a:ext cx="8129855" cy="5748383"/>
                    </a:xfrm>
                    <a:prstGeom prst="rect">
                      <a:avLst/>
                    </a:prstGeom>
                    <a:ln>
                      <a:solidFill>
                        <a:srgbClr val="008938"/>
                      </a:solidFill>
                    </a:ln>
                  </pic:spPr>
                </pic:pic>
              </a:graphicData>
            </a:graphic>
          </wp:inline>
        </w:drawing>
      </w:r>
    </w:p>
    <w:p w14:paraId="73392DB0" w14:textId="3FEE70C8" w:rsidR="0003142F" w:rsidRPr="009115C6" w:rsidRDefault="0003142F" w:rsidP="0003142F">
      <w:pPr>
        <w:pStyle w:val="Caption"/>
      </w:pPr>
      <w:bookmarkStart w:id="107" w:name="_Toc90285610"/>
      <w:r>
        <w:lastRenderedPageBreak/>
        <w:t>Figure D.</w:t>
      </w:r>
      <w:r>
        <w:fldChar w:fldCharType="begin"/>
      </w:r>
      <w:r>
        <w:instrText>SEQ Figure_D \* ARABIC</w:instrText>
      </w:r>
      <w:r>
        <w:fldChar w:fldCharType="separate"/>
      </w:r>
      <w:r w:rsidR="00434C9F">
        <w:rPr>
          <w:noProof/>
        </w:rPr>
        <w:t>5</w:t>
      </w:r>
      <w:r>
        <w:fldChar w:fldCharType="end"/>
      </w:r>
      <w:r w:rsidRPr="006078E8">
        <w:t xml:space="preserve"> – </w:t>
      </w:r>
      <w:r w:rsidRPr="009115C6">
        <w:t>Map of Non-Automatic Monitoring Site</w:t>
      </w:r>
      <w:r>
        <w:t>s in Petersfield</w:t>
      </w:r>
      <w:bookmarkEnd w:id="107"/>
    </w:p>
    <w:p w14:paraId="739ABB6C" w14:textId="77777777" w:rsidR="0003142F" w:rsidRPr="00F0319B" w:rsidRDefault="0003142F" w:rsidP="0003142F">
      <w:pPr>
        <w:jc w:val="center"/>
      </w:pPr>
      <w:r w:rsidRPr="00AC47C2">
        <w:rPr>
          <w:rFonts w:cs="Arial"/>
          <w:noProof/>
          <w:color w:val="2B579A"/>
          <w:sz w:val="16"/>
          <w:szCs w:val="16"/>
          <w:shd w:val="clear" w:color="auto" w:fill="E6E6E6"/>
          <w:lang w:eastAsia="en-GB"/>
        </w:rPr>
        <w:drawing>
          <wp:inline distT="0" distB="0" distL="0" distR="0" wp14:anchorId="121517D9" wp14:editId="4BB04D2D">
            <wp:extent cx="8082644" cy="5715000"/>
            <wp:effectExtent l="19050" t="19050" r="1397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2"/>
                    <a:stretch>
                      <a:fillRect/>
                    </a:stretch>
                  </pic:blipFill>
                  <pic:spPr>
                    <a:xfrm>
                      <a:off x="0" y="0"/>
                      <a:ext cx="8097659" cy="5725616"/>
                    </a:xfrm>
                    <a:prstGeom prst="rect">
                      <a:avLst/>
                    </a:prstGeom>
                    <a:ln>
                      <a:solidFill>
                        <a:srgbClr val="008938"/>
                      </a:solidFill>
                    </a:ln>
                  </pic:spPr>
                </pic:pic>
              </a:graphicData>
            </a:graphic>
          </wp:inline>
        </w:drawing>
      </w:r>
    </w:p>
    <w:p w14:paraId="458D8FD7" w14:textId="1755B320" w:rsidR="0003142F" w:rsidRPr="009115C6" w:rsidRDefault="0003142F" w:rsidP="0003142F">
      <w:pPr>
        <w:pStyle w:val="Caption"/>
      </w:pPr>
      <w:bookmarkStart w:id="108" w:name="_Toc90285611"/>
      <w:r>
        <w:lastRenderedPageBreak/>
        <w:t>Figure D.</w:t>
      </w:r>
      <w:r>
        <w:fldChar w:fldCharType="begin"/>
      </w:r>
      <w:r>
        <w:instrText>SEQ Figure_D \* ARABIC</w:instrText>
      </w:r>
      <w:r>
        <w:fldChar w:fldCharType="separate"/>
      </w:r>
      <w:r w:rsidR="00434C9F">
        <w:rPr>
          <w:noProof/>
        </w:rPr>
        <w:t>6</w:t>
      </w:r>
      <w:r>
        <w:fldChar w:fldCharType="end"/>
      </w:r>
      <w:r w:rsidRPr="006078E8">
        <w:t xml:space="preserve"> – </w:t>
      </w:r>
      <w:r w:rsidRPr="009115C6">
        <w:t>Map of Non-Automatic Monitoring Site</w:t>
      </w:r>
      <w:r>
        <w:t xml:space="preserve">s in </w:t>
      </w:r>
      <w:proofErr w:type="spellStart"/>
      <w:r>
        <w:t>Horndean</w:t>
      </w:r>
      <w:bookmarkEnd w:id="108"/>
      <w:proofErr w:type="spellEnd"/>
    </w:p>
    <w:p w14:paraId="62D3F26F" w14:textId="77777777" w:rsidR="0003142F" w:rsidRPr="00F0319B" w:rsidRDefault="0003142F" w:rsidP="0003142F">
      <w:pPr>
        <w:jc w:val="center"/>
      </w:pPr>
      <w:r w:rsidRPr="00AC47C2">
        <w:rPr>
          <w:rFonts w:cs="Arial"/>
          <w:noProof/>
          <w:color w:val="2B579A"/>
          <w:sz w:val="16"/>
          <w:szCs w:val="16"/>
          <w:shd w:val="clear" w:color="auto" w:fill="E6E6E6"/>
          <w:lang w:eastAsia="en-GB"/>
        </w:rPr>
        <w:drawing>
          <wp:inline distT="0" distB="0" distL="0" distR="0" wp14:anchorId="78088987" wp14:editId="222A4AD5">
            <wp:extent cx="8069171" cy="5705475"/>
            <wp:effectExtent l="19050" t="19050" r="2730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3"/>
                    <a:stretch>
                      <a:fillRect/>
                    </a:stretch>
                  </pic:blipFill>
                  <pic:spPr>
                    <a:xfrm>
                      <a:off x="0" y="0"/>
                      <a:ext cx="8093331" cy="5722558"/>
                    </a:xfrm>
                    <a:prstGeom prst="rect">
                      <a:avLst/>
                    </a:prstGeom>
                    <a:ln>
                      <a:solidFill>
                        <a:srgbClr val="008938"/>
                      </a:solidFill>
                    </a:ln>
                  </pic:spPr>
                </pic:pic>
              </a:graphicData>
            </a:graphic>
          </wp:inline>
        </w:drawing>
      </w:r>
    </w:p>
    <w:p w14:paraId="00D68DA4" w14:textId="5341A6BF" w:rsidR="0003142F" w:rsidRPr="0097313B" w:rsidRDefault="0003142F" w:rsidP="00400B0F">
      <w:pPr>
        <w:sectPr w:rsidR="0003142F" w:rsidRPr="0097313B" w:rsidSect="003172A5">
          <w:pgSz w:w="16838" w:h="11899" w:orient="landscape" w:code="9"/>
          <w:pgMar w:top="1134" w:right="1134" w:bottom="1134" w:left="1134" w:header="340" w:footer="340" w:gutter="0"/>
          <w:cols w:space="708"/>
          <w:docGrid w:linePitch="326"/>
        </w:sectPr>
      </w:pPr>
    </w:p>
    <w:p w14:paraId="420472B8" w14:textId="762A198B" w:rsidR="00F1472B" w:rsidRDefault="00F1472B" w:rsidP="00400B0F">
      <w:pPr>
        <w:pStyle w:val="Heading1"/>
        <w:numPr>
          <w:ilvl w:val="0"/>
          <w:numId w:val="0"/>
        </w:numPr>
      </w:pPr>
      <w:bookmarkStart w:id="109" w:name="_Toc90285597"/>
      <w:r>
        <w:lastRenderedPageBreak/>
        <w:t xml:space="preserve">Appendix </w:t>
      </w:r>
      <w:r w:rsidR="00647227">
        <w:t>E</w:t>
      </w:r>
      <w:r>
        <w:t>: Summary of Air Quality Objectives in England</w:t>
      </w:r>
      <w:bookmarkEnd w:id="109"/>
    </w:p>
    <w:p w14:paraId="16FEC4E9" w14:textId="2F513BC6" w:rsidR="001243D3" w:rsidRPr="006078E8" w:rsidRDefault="00647227" w:rsidP="009115C6">
      <w:pPr>
        <w:pStyle w:val="Caption"/>
      </w:pPr>
      <w:bookmarkStart w:id="110" w:name="_Ref55286084"/>
      <w:bookmarkStart w:id="111" w:name="_Toc65750662"/>
      <w:bookmarkStart w:id="112" w:name="_Toc90285619"/>
      <w:r>
        <w:t>Table E.</w:t>
      </w:r>
      <w:r>
        <w:fldChar w:fldCharType="begin"/>
      </w:r>
      <w:r>
        <w:instrText>SEQ Table_E \* ARABIC</w:instrText>
      </w:r>
      <w:r>
        <w:fldChar w:fldCharType="separate"/>
      </w:r>
      <w:r w:rsidR="00434C9F">
        <w:rPr>
          <w:noProof/>
        </w:rPr>
        <w:t>1</w:t>
      </w:r>
      <w:r>
        <w:fldChar w:fldCharType="end"/>
      </w:r>
      <w:bookmarkEnd w:id="110"/>
      <w:r>
        <w:t xml:space="preserve"> </w:t>
      </w:r>
      <w:r w:rsidR="00F1472B">
        <w:t>– Air Quality Objectives in England</w:t>
      </w:r>
      <w:r w:rsidR="001243D3">
        <w:rPr>
          <w:rStyle w:val="FootnoteReference"/>
        </w:rPr>
        <w:footnoteReference w:id="9"/>
      </w:r>
      <w:bookmarkEnd w:id="111"/>
      <w:bookmarkEnd w:id="112"/>
    </w:p>
    <w:tbl>
      <w:tblPr>
        <w:tblStyle w:val="TableStyle4"/>
        <w:tblW w:w="0" w:type="auto"/>
        <w:tblLook w:val="04A0" w:firstRow="1" w:lastRow="0" w:firstColumn="1" w:lastColumn="0" w:noHBand="0" w:noVBand="1"/>
      </w:tblPr>
      <w:tblGrid>
        <w:gridCol w:w="2405"/>
        <w:gridCol w:w="5387"/>
        <w:gridCol w:w="1829"/>
      </w:tblGrid>
      <w:tr w:rsidR="00130A54" w:rsidRPr="0097313B" w14:paraId="7A8605B7" w14:textId="77777777" w:rsidTr="006F2229">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2405" w:type="dxa"/>
          </w:tcPr>
          <w:p w14:paraId="2163D8CB" w14:textId="77777777" w:rsidR="00130A54" w:rsidRPr="00130A54" w:rsidRDefault="00130A54" w:rsidP="002A068B">
            <w:pPr>
              <w:spacing w:line="240" w:lineRule="auto"/>
              <w:rPr>
                <w:rFonts w:ascii="Arial" w:hAnsi="Arial" w:cs="Arial"/>
                <w:sz w:val="20"/>
              </w:rPr>
            </w:pPr>
            <w:r w:rsidRPr="00130A54">
              <w:rPr>
                <w:rFonts w:ascii="Arial" w:hAnsi="Arial" w:cs="Arial"/>
                <w:sz w:val="20"/>
              </w:rPr>
              <w:t>Pollutant</w:t>
            </w:r>
          </w:p>
        </w:tc>
        <w:tc>
          <w:tcPr>
            <w:tcW w:w="5387" w:type="dxa"/>
          </w:tcPr>
          <w:p w14:paraId="5F4687F0" w14:textId="08B91FE4"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ascii="Arial" w:hAnsi="Arial" w:cs="Arial"/>
                <w:sz w:val="20"/>
              </w:rPr>
              <w:t>Air Quality Objective</w:t>
            </w:r>
            <w:r w:rsidRPr="00130A54">
              <w:rPr>
                <w:rFonts w:cs="Arial"/>
                <w:sz w:val="20"/>
              </w:rPr>
              <w:t>: Concentration</w:t>
            </w:r>
          </w:p>
        </w:tc>
        <w:tc>
          <w:tcPr>
            <w:tcW w:w="1829" w:type="dxa"/>
          </w:tcPr>
          <w:p w14:paraId="0E80B3FF" w14:textId="63AD7FB9"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130A54">
              <w:rPr>
                <w:rFonts w:ascii="Arial" w:hAnsi="Arial" w:cs="Arial"/>
                <w:sz w:val="20"/>
              </w:rPr>
              <w:t>Air Quality Objective</w:t>
            </w:r>
            <w:r w:rsidRPr="00130A54">
              <w:rPr>
                <w:rFonts w:cs="Arial"/>
                <w:sz w:val="20"/>
              </w:rPr>
              <w:t>: Measured as</w:t>
            </w:r>
          </w:p>
        </w:tc>
      </w:tr>
      <w:tr w:rsidR="00116356" w:rsidRPr="0097313B" w14:paraId="0B54C663" w14:textId="77777777" w:rsidTr="006F2229">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33BC20A0" w14:textId="77777777" w:rsidR="00116356" w:rsidRPr="0097313B" w:rsidRDefault="00116356"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533C6DDB" w14:textId="497C0FA2"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200µg/m</w:t>
            </w:r>
            <w:r w:rsidRPr="0097313B">
              <w:rPr>
                <w:rFonts w:cs="Arial"/>
                <w:sz w:val="20"/>
                <w:vertAlign w:val="superscript"/>
              </w:rPr>
              <w:t>3</w:t>
            </w:r>
            <w:r w:rsidRPr="0097313B">
              <w:rPr>
                <w:rFonts w:cs="Arial"/>
                <w:sz w:val="20"/>
              </w:rPr>
              <w:t xml:space="preserve"> not to be exceeded more than 18 times a year</w:t>
            </w:r>
          </w:p>
        </w:tc>
        <w:tc>
          <w:tcPr>
            <w:tcW w:w="1829" w:type="dxa"/>
          </w:tcPr>
          <w:p w14:paraId="504F3FF0"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793836D0" w14:textId="77777777" w:rsidTr="006F2229">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4E4B8288" w14:textId="4B58D3CE" w:rsidR="00116356" w:rsidRPr="0097313B" w:rsidRDefault="006F2229"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41DB6895" w14:textId="3770A16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1947F96B"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34D61B22" w14:textId="77777777" w:rsidTr="006F2229">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7C9BCB8F" w14:textId="77777777" w:rsidR="00116356" w:rsidRPr="0097313B" w:rsidRDefault="00116356"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7FDD32D8" w14:textId="76ECC74E"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50µg/m</w:t>
            </w:r>
            <w:r w:rsidRPr="0097313B">
              <w:rPr>
                <w:rFonts w:cs="Arial"/>
                <w:sz w:val="20"/>
                <w:vertAlign w:val="superscript"/>
              </w:rPr>
              <w:t>3</w:t>
            </w:r>
            <w:r w:rsidRPr="0097313B">
              <w:rPr>
                <w:rFonts w:cs="Arial"/>
                <w:sz w:val="20"/>
              </w:rPr>
              <w:t>, not to be exceeded more than 35 times a year</w:t>
            </w:r>
          </w:p>
        </w:tc>
        <w:tc>
          <w:tcPr>
            <w:tcW w:w="1829" w:type="dxa"/>
          </w:tcPr>
          <w:p w14:paraId="63F47916"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3F8F4712" w14:textId="77777777" w:rsidTr="006F2229">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14DBAE89" w14:textId="614080A4" w:rsidR="00116356" w:rsidRPr="0097313B" w:rsidRDefault="006F2229"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4AC386AD" w14:textId="74A6E1D6"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4A126A92"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4FD8D371" w14:textId="77777777" w:rsidTr="006F2229">
        <w:trPr>
          <w:trHeight w:val="205"/>
        </w:trPr>
        <w:tc>
          <w:tcPr>
            <w:cnfStyle w:val="001000000000" w:firstRow="0" w:lastRow="0" w:firstColumn="1" w:lastColumn="0" w:oddVBand="0" w:evenVBand="0" w:oddHBand="0" w:evenHBand="0" w:firstRowFirstColumn="0" w:firstRowLastColumn="0" w:lastRowFirstColumn="0" w:lastRowLastColumn="0"/>
            <w:tcW w:w="2405" w:type="dxa"/>
          </w:tcPr>
          <w:p w14:paraId="76A643D2" w14:textId="77777777" w:rsidR="00116356" w:rsidRPr="0097313B" w:rsidRDefault="00116356"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6384B7AA" w14:textId="4132BB2A"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350µg/m</w:t>
            </w:r>
            <w:r w:rsidRPr="0097313B">
              <w:rPr>
                <w:rFonts w:cs="Arial"/>
                <w:sz w:val="20"/>
                <w:vertAlign w:val="superscript"/>
              </w:rPr>
              <w:t>3</w:t>
            </w:r>
            <w:r w:rsidRPr="0097313B">
              <w:rPr>
                <w:rFonts w:cs="Arial"/>
                <w:sz w:val="20"/>
              </w:rPr>
              <w:t>, not to be exceeded more than 24 times a year</w:t>
            </w:r>
          </w:p>
        </w:tc>
        <w:tc>
          <w:tcPr>
            <w:tcW w:w="1829" w:type="dxa"/>
          </w:tcPr>
          <w:p w14:paraId="7586CFA5"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65773D56" w14:textId="77777777" w:rsidTr="006F2229">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4C348279" w14:textId="0AC62B8A"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157E2F6E" w14:textId="52430DC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125µg/m</w:t>
            </w:r>
            <w:r w:rsidRPr="0097313B">
              <w:rPr>
                <w:rFonts w:cs="Arial"/>
                <w:sz w:val="20"/>
                <w:vertAlign w:val="superscript"/>
              </w:rPr>
              <w:t>3</w:t>
            </w:r>
            <w:r w:rsidRPr="0097313B">
              <w:rPr>
                <w:rFonts w:cs="Arial"/>
                <w:sz w:val="20"/>
              </w:rPr>
              <w:t>, not to be exceeded more than 3 times a year</w:t>
            </w:r>
          </w:p>
        </w:tc>
        <w:tc>
          <w:tcPr>
            <w:tcW w:w="1829" w:type="dxa"/>
          </w:tcPr>
          <w:p w14:paraId="24EE4FC7"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75F43C09" w14:textId="77777777" w:rsidTr="006F2229">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2A79075A" w14:textId="6F810193"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001BCBE2" w14:textId="71755F9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266µg/m</w:t>
            </w:r>
            <w:r w:rsidRPr="0097313B">
              <w:rPr>
                <w:rFonts w:cs="Arial"/>
                <w:sz w:val="20"/>
                <w:vertAlign w:val="superscript"/>
              </w:rPr>
              <w:t>3</w:t>
            </w:r>
            <w:r w:rsidRPr="0097313B">
              <w:rPr>
                <w:rFonts w:cs="Arial"/>
                <w:sz w:val="20"/>
              </w:rPr>
              <w:t>, not to be exceeded more than 35 times a year</w:t>
            </w:r>
          </w:p>
        </w:tc>
        <w:tc>
          <w:tcPr>
            <w:tcW w:w="1829" w:type="dxa"/>
          </w:tcPr>
          <w:p w14:paraId="45695BD1"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15-minute mean</w:t>
            </w:r>
          </w:p>
        </w:tc>
      </w:tr>
    </w:tbl>
    <w:p w14:paraId="72FAC438" w14:textId="77777777" w:rsidR="006F2229" w:rsidRPr="00F1472B" w:rsidRDefault="006F2229" w:rsidP="00400B0F"/>
    <w:p w14:paraId="430A5426" w14:textId="77777777" w:rsidR="00F1472B" w:rsidRPr="00F1472B" w:rsidRDefault="00F1472B" w:rsidP="00400B0F">
      <w:pPr>
        <w:sectPr w:rsidR="00F1472B" w:rsidRPr="00F1472B" w:rsidSect="003172A5">
          <w:footerReference w:type="default" r:id="rId44"/>
          <w:footerReference w:type="first" r:id="rId45"/>
          <w:pgSz w:w="11899" w:h="16838" w:code="9"/>
          <w:pgMar w:top="1134" w:right="1134" w:bottom="1134" w:left="1134" w:header="340" w:footer="340" w:gutter="0"/>
          <w:cols w:space="708"/>
          <w:docGrid w:linePitch="326"/>
        </w:sectPr>
      </w:pPr>
    </w:p>
    <w:p w14:paraId="257CB180" w14:textId="431F00AD" w:rsidR="00647227" w:rsidRDefault="00647227" w:rsidP="00647227">
      <w:pPr>
        <w:pStyle w:val="Heading1"/>
        <w:numPr>
          <w:ilvl w:val="0"/>
          <w:numId w:val="0"/>
        </w:numPr>
        <w:ind w:left="432" w:hanging="432"/>
      </w:pPr>
      <w:bookmarkStart w:id="113" w:name="_Toc90285598"/>
      <w:r>
        <w:lastRenderedPageBreak/>
        <w:t>Appendix F:</w:t>
      </w:r>
      <w:r w:rsidRPr="00586587">
        <w:t xml:space="preserve"> </w:t>
      </w:r>
      <w:r w:rsidRPr="00A1229F">
        <w:t>I</w:t>
      </w:r>
      <w:r>
        <w:t>mpact</w:t>
      </w:r>
      <w:r w:rsidRPr="00A1229F">
        <w:t xml:space="preserve"> of COVID-19 </w:t>
      </w:r>
      <w:r>
        <w:t>u</w:t>
      </w:r>
      <w:r w:rsidRPr="00A1229F">
        <w:t xml:space="preserve">pon </w:t>
      </w:r>
      <w:r>
        <w:t>LAQM</w:t>
      </w:r>
      <w:bookmarkEnd w:id="113"/>
    </w:p>
    <w:p w14:paraId="73EBFA91" w14:textId="77777777" w:rsidR="002D5EAF" w:rsidRDefault="002D5EAF" w:rsidP="006B0346">
      <w:pPr>
        <w:jc w:val="both"/>
      </w:pPr>
      <w:r>
        <w:t xml:space="preserve">COVID-19 has had a significant impact on society. Inevitably, COVID-19 has also had an impact on the environment, with implications to air quality at local, </w:t>
      </w:r>
      <w:proofErr w:type="gramStart"/>
      <w:r>
        <w:t>regional</w:t>
      </w:r>
      <w:proofErr w:type="gramEnd"/>
      <w:r>
        <w:t xml:space="preserve"> and national scales.</w:t>
      </w:r>
    </w:p>
    <w:p w14:paraId="59089DE8" w14:textId="5741187C" w:rsidR="00342072" w:rsidRDefault="002D5EAF" w:rsidP="006B0346">
      <w:pPr>
        <w:jc w:val="both"/>
      </w:pPr>
      <w:r>
        <w:t>COVID-19 has presented various challenges for Local Authorities with respect to undertaking their statutory LAQM duties in the 2021 reporting year. Recognising this, Defra provided various advice updates throughout 2020 to English authorities, particularly concerning the potential disruption to air quality monitoring programmes, implementation of Air Quality Action Plans (AQAPs) and LAQM statutory reporting requirements. Defra has also issued supplementary guidance for LAQM reporting in 2021 to assist local authorities in preparing their 2021 ASR. Where applicable, this advice has been followed.</w:t>
      </w:r>
    </w:p>
    <w:p w14:paraId="6A1BE1FD" w14:textId="3C695614" w:rsidR="002D5EAF" w:rsidRPr="002D5EAF" w:rsidRDefault="002D5EAF" w:rsidP="006B0346">
      <w:pPr>
        <w:jc w:val="both"/>
        <w:rPr>
          <w:szCs w:val="24"/>
        </w:rPr>
      </w:pPr>
      <w:r w:rsidRPr="002D5EAF">
        <w:rPr>
          <w:szCs w:val="24"/>
        </w:rPr>
        <w:t>Despite the challenges that the pandemic has given rise to, the events of 2020 have also provided Local Authorities with an opportunity to quantify the air quality impacts associated with wide-scale and extreme intervention, most notably in relation to emissions of air pollutants arising from road traffic. The vast majority (&gt;95%) of AQMAs declared within the UK are related to road traffic emissions, where attainment of the annual mean objective for nitrogen dioxide (NO</w:t>
      </w:r>
      <w:r w:rsidRPr="002D5EAF">
        <w:rPr>
          <w:szCs w:val="24"/>
          <w:vertAlign w:val="subscript"/>
        </w:rPr>
        <w:t>2</w:t>
      </w:r>
      <w:r w:rsidRPr="002D5EAF">
        <w:rPr>
          <w:szCs w:val="24"/>
        </w:rPr>
        <w:t xml:space="preserve">) is considered unlikely. On 23rd March 2020, the UK Government released official guidance advising all members of public to stay at home, with work-related travel only permitted when </w:t>
      </w:r>
      <w:proofErr w:type="gramStart"/>
      <w:r w:rsidRPr="002D5EAF">
        <w:rPr>
          <w:szCs w:val="24"/>
        </w:rPr>
        <w:t>absolutely necessary</w:t>
      </w:r>
      <w:proofErr w:type="gramEnd"/>
      <w:r w:rsidRPr="002D5EAF">
        <w:rPr>
          <w:szCs w:val="24"/>
        </w:rPr>
        <w:t xml:space="preserve">. During this initial national lockdown (and to a </w:t>
      </w:r>
      <w:proofErr w:type="gramStart"/>
      <w:r w:rsidRPr="002D5EAF">
        <w:rPr>
          <w:szCs w:val="24"/>
        </w:rPr>
        <w:t>lesser extent other national and regional lockdowns</w:t>
      </w:r>
      <w:proofErr w:type="gramEnd"/>
      <w:r w:rsidRPr="002D5EAF">
        <w:rPr>
          <w:szCs w:val="24"/>
        </w:rPr>
        <w:t xml:space="preserve"> that followed), marked reductions in vehicle traffic were observed; Department for Transport (</w:t>
      </w:r>
      <w:proofErr w:type="spellStart"/>
      <w:r w:rsidRPr="002D5EAF">
        <w:rPr>
          <w:szCs w:val="24"/>
        </w:rPr>
        <w:t>DfT</w:t>
      </w:r>
      <w:proofErr w:type="spellEnd"/>
      <w:r w:rsidRPr="002D5EAF">
        <w:rPr>
          <w:szCs w:val="24"/>
        </w:rPr>
        <w:t>) data</w:t>
      </w:r>
      <w:r w:rsidRPr="002D5EAF">
        <w:rPr>
          <w:rStyle w:val="FootnoteReference"/>
          <w:szCs w:val="24"/>
        </w:rPr>
        <w:footnoteReference w:id="10"/>
      </w:r>
      <w:r w:rsidRPr="002D5EAF">
        <w:rPr>
          <w:szCs w:val="24"/>
        </w:rPr>
        <w:t xml:space="preserve"> suggests reductions in vehicle traffic of up to 70% were experienced across the UK by mid-April</w:t>
      </w:r>
      <w:r w:rsidR="00D121D6">
        <w:rPr>
          <w:szCs w:val="24"/>
        </w:rPr>
        <w:t>,</w:t>
      </w:r>
      <w:r w:rsidRPr="002D5EAF">
        <w:rPr>
          <w:szCs w:val="24"/>
        </w:rPr>
        <w:t xml:space="preserve"> relative to pre COVID-19 levels.</w:t>
      </w:r>
    </w:p>
    <w:p w14:paraId="4AB99AAD" w14:textId="77777777" w:rsidR="002D5EAF" w:rsidRPr="002D5EAF" w:rsidRDefault="002D5EAF" w:rsidP="006B0346">
      <w:pPr>
        <w:jc w:val="both"/>
        <w:rPr>
          <w:szCs w:val="24"/>
        </w:rPr>
      </w:pPr>
      <w:r w:rsidRPr="002D5EAF">
        <w:rPr>
          <w:szCs w:val="24"/>
        </w:rPr>
        <w:t xml:space="preserve">This reduction in travel in turn gave rise to a change of air pollutant emissions associated with road traffic, </w:t>
      </w:r>
      <w:proofErr w:type="gramStart"/>
      <w:r w:rsidRPr="002D5EAF">
        <w:rPr>
          <w:szCs w:val="24"/>
        </w:rPr>
        <w:t>i.e.</w:t>
      </w:r>
      <w:proofErr w:type="gramEnd"/>
      <w:r w:rsidRPr="002D5EAF">
        <w:rPr>
          <w:szCs w:val="24"/>
        </w:rPr>
        <w:t xml:space="preserve"> nitrous oxides (NO</w:t>
      </w:r>
      <w:r w:rsidRPr="002D5EAF">
        <w:rPr>
          <w:szCs w:val="24"/>
          <w:vertAlign w:val="subscript"/>
        </w:rPr>
        <w:t>x</w:t>
      </w:r>
      <w:r w:rsidRPr="002D5EAF">
        <w:rPr>
          <w:szCs w:val="24"/>
        </w:rPr>
        <w:t>), and exhaust and non-exhaust particulates (PM). The Air Quality Expert Group (AQEG)</w:t>
      </w:r>
      <w:r w:rsidRPr="002D5EAF">
        <w:rPr>
          <w:rStyle w:val="FootnoteReference"/>
          <w:szCs w:val="24"/>
        </w:rPr>
        <w:footnoteReference w:id="11"/>
      </w:r>
      <w:r w:rsidRPr="002D5EAF">
        <w:rPr>
          <w:szCs w:val="24"/>
        </w:rPr>
        <w:t xml:space="preserve"> has estimated that during the initial lockdown period in 2020, within urbanised areas of the UK reductions in NO</w:t>
      </w:r>
      <w:r w:rsidRPr="002D5EAF">
        <w:rPr>
          <w:szCs w:val="24"/>
          <w:vertAlign w:val="subscript"/>
        </w:rPr>
        <w:t>2</w:t>
      </w:r>
      <w:r w:rsidRPr="002D5EAF">
        <w:rPr>
          <w:szCs w:val="24"/>
        </w:rPr>
        <w:t xml:space="preserve"> annual mean concentrations were between 20 and 30% relative to pre-pandemic levels, which represents an absolute </w:t>
      </w:r>
      <w:r w:rsidRPr="002D5EAF">
        <w:rPr>
          <w:szCs w:val="24"/>
        </w:rPr>
        <w:lastRenderedPageBreak/>
        <w:t>reduction of between 10 to 20</w:t>
      </w:r>
      <w:r w:rsidRPr="002D5EAF">
        <w:rPr>
          <w:rFonts w:cstheme="minorHAnsi"/>
          <w:szCs w:val="24"/>
        </w:rPr>
        <w:t>µ</w:t>
      </w:r>
      <w:r w:rsidRPr="002D5EAF">
        <w:rPr>
          <w:szCs w:val="24"/>
        </w:rPr>
        <w:t>g/m</w:t>
      </w:r>
      <w:r w:rsidRPr="002D5EAF">
        <w:rPr>
          <w:szCs w:val="24"/>
          <w:vertAlign w:val="superscript"/>
        </w:rPr>
        <w:t>3</w:t>
      </w:r>
      <w:r w:rsidRPr="002D5EAF">
        <w:rPr>
          <w:szCs w:val="24"/>
        </w:rPr>
        <w:t xml:space="preserve"> if expressed relative to annual mean averages. During this period, changes in PM</w:t>
      </w:r>
      <w:r w:rsidRPr="002D5EAF">
        <w:rPr>
          <w:szCs w:val="24"/>
          <w:vertAlign w:val="subscript"/>
        </w:rPr>
        <w:t>2.5</w:t>
      </w:r>
      <w:r w:rsidRPr="002D5EAF">
        <w:rPr>
          <w:szCs w:val="24"/>
        </w:rPr>
        <w:t xml:space="preserve"> concentrations were less marked than those of NO</w:t>
      </w:r>
      <w:r w:rsidRPr="002D5EAF">
        <w:rPr>
          <w:szCs w:val="24"/>
          <w:vertAlign w:val="subscript"/>
        </w:rPr>
        <w:t>2</w:t>
      </w:r>
      <w:r w:rsidRPr="002D5EAF">
        <w:rPr>
          <w:szCs w:val="24"/>
        </w:rPr>
        <w:t>. PM</w:t>
      </w:r>
      <w:r w:rsidRPr="002D5EAF">
        <w:rPr>
          <w:szCs w:val="24"/>
          <w:vertAlign w:val="subscript"/>
        </w:rPr>
        <w:t>2.5</w:t>
      </w:r>
      <w:r w:rsidRPr="002D5EAF">
        <w:rPr>
          <w:szCs w:val="24"/>
        </w:rPr>
        <w:t xml:space="preserve"> concentrations are affected by both local sources and the transport of pollution from wider regions, often from well beyond the UK. Through analysis of AURN monitoring data for 2018-2020, AQEG have detailed that PM</w:t>
      </w:r>
      <w:r w:rsidRPr="002D5EAF">
        <w:rPr>
          <w:szCs w:val="24"/>
          <w:vertAlign w:val="subscript"/>
        </w:rPr>
        <w:t>2.5</w:t>
      </w:r>
      <w:r w:rsidRPr="002D5EAF">
        <w:rPr>
          <w:szCs w:val="24"/>
        </w:rPr>
        <w:t xml:space="preserve"> concentrations during the initial lockdown period are of the order 2 to 5</w:t>
      </w:r>
      <w:r w:rsidRPr="002D5EAF">
        <w:rPr>
          <w:rFonts w:cstheme="minorHAnsi"/>
          <w:szCs w:val="24"/>
        </w:rPr>
        <w:t>µ</w:t>
      </w:r>
      <w:r w:rsidRPr="002D5EAF">
        <w:rPr>
          <w:szCs w:val="24"/>
        </w:rPr>
        <w:t>g/m</w:t>
      </w:r>
      <w:r w:rsidRPr="002D5EAF">
        <w:rPr>
          <w:szCs w:val="24"/>
          <w:vertAlign w:val="superscript"/>
        </w:rPr>
        <w:t>3</w:t>
      </w:r>
      <w:r w:rsidRPr="002D5EAF">
        <w:rPr>
          <w:szCs w:val="24"/>
        </w:rPr>
        <w:t xml:space="preserve"> lower relative to those that would be expected under business-as-usual conditions.</w:t>
      </w:r>
    </w:p>
    <w:p w14:paraId="4D6FAAAD" w14:textId="35D493DA" w:rsidR="002D5EAF" w:rsidRPr="002D5EAF" w:rsidRDefault="002D5EAF" w:rsidP="006B0346">
      <w:pPr>
        <w:jc w:val="both"/>
        <w:rPr>
          <w:szCs w:val="24"/>
        </w:rPr>
      </w:pPr>
      <w:r w:rsidRPr="002D5EAF">
        <w:rPr>
          <w:szCs w:val="24"/>
        </w:rPr>
        <w:t>As restrictions are gradually lifted, the challenge is to understand how these air quality improvements can benefit the long-term health of the population.</w:t>
      </w:r>
    </w:p>
    <w:p w14:paraId="77554142" w14:textId="420D29E2" w:rsidR="002D5EAF" w:rsidRPr="002D5EAF" w:rsidRDefault="002D5EAF" w:rsidP="006B0346">
      <w:pPr>
        <w:pStyle w:val="Heading2"/>
        <w:jc w:val="both"/>
        <w:rPr>
          <w:color w:val="FF0000"/>
        </w:rPr>
      </w:pPr>
      <w:bookmarkStart w:id="114" w:name="_Toc90285599"/>
      <w:r>
        <w:t>Impacts of COVID-19 on Air Quality within</w:t>
      </w:r>
      <w:r w:rsidR="0003142F">
        <w:t xml:space="preserve"> East Hampshire District Council</w:t>
      </w:r>
      <w:bookmarkEnd w:id="114"/>
    </w:p>
    <w:p w14:paraId="062462C5" w14:textId="030B91D7" w:rsidR="000C2D3C" w:rsidRPr="002D5EAF" w:rsidRDefault="000C2D3C" w:rsidP="006B0346">
      <w:pPr>
        <w:jc w:val="both"/>
        <w:rPr>
          <w:color w:val="FF0000"/>
        </w:rPr>
      </w:pPr>
      <w:r w:rsidRPr="00DF07EA">
        <w:t xml:space="preserve">All monitoring locations across East Hampshire showed a decrease in </w:t>
      </w:r>
      <w:r w:rsidR="000974CC" w:rsidRPr="00DF07EA">
        <w:t xml:space="preserve">annual </w:t>
      </w:r>
      <w:r w:rsidR="000974CC">
        <w:t>mean NO</w:t>
      </w:r>
      <w:r w:rsidR="000974CC" w:rsidRPr="000B3E76">
        <w:rPr>
          <w:vertAlign w:val="subscript"/>
        </w:rPr>
        <w:t>2</w:t>
      </w:r>
      <w:r w:rsidR="000974CC">
        <w:t xml:space="preserve"> concentrations between 2019 to 2020. Whilst this is a continuation of wider trends in recent years, the drastic reduction is likely to have arise</w:t>
      </w:r>
      <w:r w:rsidR="00D855DF">
        <w:t>n</w:t>
      </w:r>
      <w:r w:rsidR="000974CC">
        <w:t xml:space="preserve"> </w:t>
      </w:r>
      <w:proofErr w:type="gramStart"/>
      <w:r w:rsidR="000974CC">
        <w:t>as a consequence of</w:t>
      </w:r>
      <w:proofErr w:type="gramEnd"/>
      <w:r w:rsidR="000974CC">
        <w:t xml:space="preserve"> COVID-19. </w:t>
      </w:r>
      <w:r w:rsidR="0038722E">
        <w:t xml:space="preserve">The percentage reduction in annual mean concentration between 2019 and 2020 ranged from </w:t>
      </w:r>
      <w:r w:rsidR="005145B4">
        <w:t xml:space="preserve">23.8% to </w:t>
      </w:r>
      <w:r w:rsidR="00DF07EA">
        <w:t>33.3%, with an average reduction across all sites of 27.8%.</w:t>
      </w:r>
    </w:p>
    <w:p w14:paraId="15EFCD3B" w14:textId="3C64E350" w:rsidR="002D5EAF" w:rsidRPr="002D5EAF" w:rsidRDefault="002D5EAF" w:rsidP="006B0346">
      <w:pPr>
        <w:pStyle w:val="Heading2"/>
        <w:jc w:val="both"/>
        <w:rPr>
          <w:color w:val="FF0000"/>
        </w:rPr>
      </w:pPr>
      <w:bookmarkStart w:id="115" w:name="_Toc90285600"/>
      <w:r>
        <w:t>Opportunities Presented by COVID-19 upon LAQM within</w:t>
      </w:r>
      <w:r w:rsidR="0003142F">
        <w:t xml:space="preserve"> East Hampshire District Council</w:t>
      </w:r>
      <w:bookmarkEnd w:id="115"/>
    </w:p>
    <w:p w14:paraId="54B74570" w14:textId="4BB532D7" w:rsidR="002D5EAF" w:rsidRPr="0003142F" w:rsidRDefault="002D5EAF" w:rsidP="006B0346">
      <w:pPr>
        <w:jc w:val="both"/>
      </w:pPr>
      <w:r w:rsidRPr="0003142F">
        <w:t xml:space="preserve">No LAQM related opportunities have arisen </w:t>
      </w:r>
      <w:proofErr w:type="gramStart"/>
      <w:r w:rsidRPr="0003142F">
        <w:t>as a consequence of</w:t>
      </w:r>
      <w:proofErr w:type="gramEnd"/>
      <w:r w:rsidRPr="0003142F">
        <w:t xml:space="preserve"> COVID-19 within </w:t>
      </w:r>
      <w:r w:rsidR="0003142F" w:rsidRPr="0003142F">
        <w:t>East Hampshire District Council</w:t>
      </w:r>
      <w:r w:rsidRPr="0003142F">
        <w:t>.</w:t>
      </w:r>
    </w:p>
    <w:p w14:paraId="2E2AA4D3" w14:textId="15473A3F" w:rsidR="002D5EAF" w:rsidRPr="002D5EAF" w:rsidRDefault="002D5EAF" w:rsidP="006B0346">
      <w:pPr>
        <w:pStyle w:val="Heading2"/>
        <w:jc w:val="both"/>
        <w:rPr>
          <w:color w:val="FF0000"/>
        </w:rPr>
      </w:pPr>
      <w:bookmarkStart w:id="116" w:name="_Toc90285601"/>
      <w:r>
        <w:t xml:space="preserve">Challenges and Constraints Imposed by COVID-19 upon LAQM within </w:t>
      </w:r>
      <w:r w:rsidR="0003142F">
        <w:t>East Hampshire District Council</w:t>
      </w:r>
      <w:bookmarkEnd w:id="116"/>
    </w:p>
    <w:p w14:paraId="3ADFDC4D" w14:textId="40B2E5F7" w:rsidR="003C33F7" w:rsidRPr="00D92579" w:rsidRDefault="003C33F7" w:rsidP="006B0346">
      <w:pPr>
        <w:jc w:val="both"/>
      </w:pPr>
      <w:r w:rsidRPr="00D92579">
        <w:t xml:space="preserve">The primary challenge or constraint relating to LAQM arising </w:t>
      </w:r>
      <w:r w:rsidR="00FD7341" w:rsidRPr="00D92579">
        <w:t xml:space="preserve">during 2020 </w:t>
      </w:r>
      <w:proofErr w:type="gramStart"/>
      <w:r w:rsidR="00FD7341" w:rsidRPr="00D92579">
        <w:t>as a consequence of</w:t>
      </w:r>
      <w:proofErr w:type="gramEnd"/>
      <w:r w:rsidR="00FD7341" w:rsidRPr="00D92579">
        <w:t xml:space="preserve"> COVID-19 within East Hampshire District Council </w:t>
      </w:r>
      <w:r w:rsidR="00D92579" w:rsidRPr="00D92579">
        <w:t xml:space="preserve">was the ability to </w:t>
      </w:r>
      <w:r w:rsidR="001A2B69">
        <w:t xml:space="preserve">adhere to the Defra Diffusion Tube Calendar during the national lockdown in Spring 2020. This affected the </w:t>
      </w:r>
      <w:r w:rsidR="005A7D62">
        <w:t>Council</w:t>
      </w:r>
      <w:r w:rsidR="00D855DF">
        <w:t>’</w:t>
      </w:r>
      <w:r w:rsidR="005A7D62">
        <w:t xml:space="preserve">s </w:t>
      </w:r>
      <w:r w:rsidR="001A2B69">
        <w:t>ability to carry out changeovers</w:t>
      </w:r>
      <w:r w:rsidR="005A7D62">
        <w:t xml:space="preserve">. In </w:t>
      </w:r>
      <w:r w:rsidR="00795E1C">
        <w:t>addition,</w:t>
      </w:r>
      <w:r w:rsidR="005A7D62">
        <w:t xml:space="preserve"> the closure of the laboratory </w:t>
      </w:r>
      <w:r w:rsidR="006E5FAC">
        <w:t>caused disturbances</w:t>
      </w:r>
      <w:r w:rsidR="00D855DF">
        <w:t xml:space="preserve"> to the analysis and supply of the diffusion tubes</w:t>
      </w:r>
      <w:r w:rsidR="006E5FAC">
        <w:t>. Ultimately</w:t>
      </w:r>
      <w:r w:rsidR="00D855DF">
        <w:t>,</w:t>
      </w:r>
      <w:r w:rsidR="006E5FAC">
        <w:t xml:space="preserve"> </w:t>
      </w:r>
      <w:r w:rsidR="00795E1C">
        <w:t xml:space="preserve">most monitoring </w:t>
      </w:r>
      <w:r w:rsidR="00795E1C">
        <w:lastRenderedPageBreak/>
        <w:t xml:space="preserve">locations had a data capture of greater than 75%. The impact can be classified as </w:t>
      </w:r>
      <w:r w:rsidR="00795E1C" w:rsidRPr="00795E1C">
        <w:rPr>
          <w:b/>
          <w:bCs/>
        </w:rPr>
        <w:t>small to none</w:t>
      </w:r>
      <w:r w:rsidR="00795E1C">
        <w:t xml:space="preserve"> as per the Impact Matrix in Table F.1.</w:t>
      </w:r>
    </w:p>
    <w:p w14:paraId="4181F08B" w14:textId="77777777" w:rsidR="002D5EAF" w:rsidRPr="00342072" w:rsidRDefault="002D5EAF" w:rsidP="006B0346">
      <w:pPr>
        <w:jc w:val="both"/>
      </w:pPr>
    </w:p>
    <w:p w14:paraId="435B7971" w14:textId="77777777" w:rsidR="00342072" w:rsidRDefault="00342072">
      <w:pPr>
        <w:rPr>
          <w:rFonts w:eastAsia="Times New Roman"/>
          <w:color w:val="008938"/>
          <w:sz w:val="36"/>
          <w:szCs w:val="28"/>
        </w:rPr>
        <w:sectPr w:rsidR="00342072" w:rsidSect="003172A5">
          <w:pgSz w:w="11899" w:h="16838" w:code="9"/>
          <w:pgMar w:top="1134" w:right="1134" w:bottom="1134" w:left="1134" w:header="340" w:footer="340" w:gutter="0"/>
          <w:cols w:space="708"/>
          <w:docGrid w:linePitch="326"/>
        </w:sectPr>
      </w:pPr>
    </w:p>
    <w:p w14:paraId="638B6905" w14:textId="1B4834AC" w:rsidR="0016308C" w:rsidRDefault="0016308C" w:rsidP="00276264">
      <w:pPr>
        <w:pStyle w:val="Caption"/>
        <w:keepNext/>
      </w:pPr>
      <w:bookmarkStart w:id="117" w:name="_Ref67665190"/>
      <w:bookmarkStart w:id="118" w:name="_Toc90285620"/>
      <w:r>
        <w:lastRenderedPageBreak/>
        <w:t xml:space="preserve">Table F </w:t>
      </w:r>
      <w:fldSimple w:instr=" SEQ Table_F \* ARABIC ">
        <w:r w:rsidR="00434C9F">
          <w:rPr>
            <w:noProof/>
          </w:rPr>
          <w:t>1</w:t>
        </w:r>
      </w:fldSimple>
      <w:bookmarkEnd w:id="117"/>
      <w:r>
        <w:t xml:space="preserve"> </w:t>
      </w:r>
      <w:r w:rsidR="00940D38">
        <w:t>–</w:t>
      </w:r>
      <w:r>
        <w:t xml:space="preserve"> Impact Matrix</w:t>
      </w:r>
      <w:bookmarkEnd w:id="118"/>
    </w:p>
    <w:tbl>
      <w:tblPr>
        <w:tblStyle w:val="TableStyle4"/>
        <w:tblW w:w="5000" w:type="pct"/>
        <w:tblLook w:val="04A0" w:firstRow="1" w:lastRow="0" w:firstColumn="1" w:lastColumn="0" w:noHBand="0" w:noVBand="1"/>
      </w:tblPr>
      <w:tblGrid>
        <w:gridCol w:w="2912"/>
        <w:gridCol w:w="2912"/>
        <w:gridCol w:w="2912"/>
        <w:gridCol w:w="2912"/>
        <w:gridCol w:w="2912"/>
      </w:tblGrid>
      <w:tr w:rsidR="00342072" w:rsidRPr="00342072" w14:paraId="6C1CBCB0" w14:textId="77777777" w:rsidTr="00342072">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1000" w:type="pct"/>
          </w:tcPr>
          <w:p w14:paraId="16451FC6" w14:textId="421E5B0D" w:rsidR="00342072" w:rsidRPr="00342072" w:rsidRDefault="00342072" w:rsidP="00342072">
            <w:pPr>
              <w:spacing w:line="240" w:lineRule="auto"/>
              <w:rPr>
                <w:rFonts w:ascii="Arial" w:hAnsi="Arial" w:cs="Arial"/>
                <w:bCs/>
                <w:sz w:val="16"/>
                <w:szCs w:val="16"/>
              </w:rPr>
            </w:pPr>
            <w:r>
              <w:rPr>
                <w:rFonts w:ascii="Arial" w:hAnsi="Arial" w:cs="Arial"/>
                <w:bCs/>
                <w:sz w:val="16"/>
                <w:szCs w:val="16"/>
              </w:rPr>
              <w:t>Category</w:t>
            </w:r>
          </w:p>
        </w:tc>
        <w:tc>
          <w:tcPr>
            <w:tcW w:w="1000" w:type="pct"/>
          </w:tcPr>
          <w:p w14:paraId="7DFD81C9" w14:textId="7D1F3F7B"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None</w:t>
            </w:r>
          </w:p>
        </w:tc>
        <w:tc>
          <w:tcPr>
            <w:tcW w:w="1000" w:type="pct"/>
          </w:tcPr>
          <w:p w14:paraId="74E0B596" w14:textId="33B63EBF"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Small</w:t>
            </w:r>
          </w:p>
        </w:tc>
        <w:tc>
          <w:tcPr>
            <w:tcW w:w="1000" w:type="pct"/>
          </w:tcPr>
          <w:p w14:paraId="52C1A8F7" w14:textId="3AB30AC6"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Impact Rating: Medium</w:t>
            </w:r>
          </w:p>
        </w:tc>
        <w:tc>
          <w:tcPr>
            <w:tcW w:w="1000" w:type="pct"/>
          </w:tcPr>
          <w:p w14:paraId="6BA32058" w14:textId="4E98D7BD" w:rsidR="00342072" w:rsidRPr="00342072" w:rsidRDefault="00342072" w:rsidP="0034207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sz w:val="16"/>
                <w:szCs w:val="16"/>
              </w:rPr>
            </w:pPr>
            <w:r w:rsidRPr="00342072">
              <w:rPr>
                <w:rFonts w:ascii="Arial" w:hAnsi="Arial" w:cs="Arial"/>
                <w:bCs/>
                <w:sz w:val="16"/>
                <w:szCs w:val="16"/>
              </w:rPr>
              <w:t xml:space="preserve">Impact Rating: </w:t>
            </w:r>
            <w:r w:rsidR="00EA6AB3">
              <w:rPr>
                <w:rFonts w:ascii="Arial" w:hAnsi="Arial" w:cs="Arial"/>
                <w:bCs/>
                <w:sz w:val="16"/>
                <w:szCs w:val="16"/>
              </w:rPr>
              <w:t>Large</w:t>
            </w:r>
          </w:p>
        </w:tc>
      </w:tr>
      <w:tr w:rsidR="00342072" w:rsidRPr="00342072" w14:paraId="6D53F4C6"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257F9B5C" w14:textId="0A617B18" w:rsidR="00342072" w:rsidRPr="00342072" w:rsidRDefault="00342072" w:rsidP="00342072">
            <w:pPr>
              <w:spacing w:line="240" w:lineRule="auto"/>
              <w:rPr>
                <w:rFonts w:cs="Arial"/>
                <w:sz w:val="16"/>
                <w:szCs w:val="16"/>
              </w:rPr>
            </w:pPr>
            <w:r w:rsidRPr="00342072">
              <w:rPr>
                <w:rFonts w:cs="Arial"/>
                <w:sz w:val="16"/>
                <w:szCs w:val="16"/>
              </w:rPr>
              <w:t>Automatic Monitoring – Data Capture</w:t>
            </w:r>
            <w:r w:rsidR="00F00206">
              <w:rPr>
                <w:rFonts w:cs="Arial"/>
                <w:sz w:val="16"/>
                <w:szCs w:val="16"/>
              </w:rPr>
              <w:t xml:space="preserve"> (%)</w:t>
            </w:r>
          </w:p>
        </w:tc>
        <w:tc>
          <w:tcPr>
            <w:tcW w:w="1000" w:type="pct"/>
            <w:shd w:val="clear" w:color="auto" w:fill="C6EFCE"/>
          </w:tcPr>
          <w:p w14:paraId="34839B05" w14:textId="0E63E575"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More than 75%</w:t>
            </w:r>
            <w:r w:rsidR="00F00206">
              <w:rPr>
                <w:rFonts w:cs="Arial"/>
                <w:sz w:val="16"/>
                <w:szCs w:val="16"/>
              </w:rPr>
              <w:t xml:space="preserve"> data capture</w:t>
            </w:r>
          </w:p>
        </w:tc>
        <w:tc>
          <w:tcPr>
            <w:tcW w:w="1000" w:type="pct"/>
            <w:shd w:val="clear" w:color="auto" w:fill="DDEBF7"/>
          </w:tcPr>
          <w:p w14:paraId="2B77CFCC" w14:textId="21CA4A02"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50 to 75%</w:t>
            </w:r>
            <w:r w:rsidR="00F00206">
              <w:rPr>
                <w:rFonts w:cs="Arial"/>
                <w:sz w:val="16"/>
                <w:szCs w:val="16"/>
              </w:rPr>
              <w:t xml:space="preserve"> data capture</w:t>
            </w:r>
          </w:p>
        </w:tc>
        <w:tc>
          <w:tcPr>
            <w:tcW w:w="1000" w:type="pct"/>
            <w:shd w:val="clear" w:color="auto" w:fill="FFEB9C"/>
          </w:tcPr>
          <w:p w14:paraId="7F689066" w14:textId="6F394370"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25 to 50%</w:t>
            </w:r>
            <w:r w:rsidR="00F00206">
              <w:rPr>
                <w:rFonts w:cs="Arial"/>
                <w:sz w:val="16"/>
                <w:szCs w:val="16"/>
              </w:rPr>
              <w:t xml:space="preserve"> data capture</w:t>
            </w:r>
          </w:p>
        </w:tc>
        <w:tc>
          <w:tcPr>
            <w:tcW w:w="1000" w:type="pct"/>
            <w:shd w:val="clear" w:color="auto" w:fill="FFC7CE"/>
          </w:tcPr>
          <w:p w14:paraId="2E6B8181" w14:textId="7479E979"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Less than 25%</w:t>
            </w:r>
            <w:r w:rsidR="00F00206">
              <w:rPr>
                <w:rFonts w:cs="Arial"/>
                <w:sz w:val="16"/>
                <w:szCs w:val="16"/>
              </w:rPr>
              <w:t xml:space="preserve"> data capture</w:t>
            </w:r>
          </w:p>
        </w:tc>
      </w:tr>
      <w:tr w:rsidR="00342072" w:rsidRPr="00342072" w14:paraId="0E3D2524"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7AC8B5FD" w14:textId="41866A4A" w:rsidR="00342072" w:rsidRPr="00342072" w:rsidRDefault="00342072" w:rsidP="00342072">
            <w:pPr>
              <w:spacing w:line="240" w:lineRule="auto"/>
              <w:rPr>
                <w:rFonts w:cs="Arial"/>
                <w:sz w:val="16"/>
                <w:szCs w:val="16"/>
              </w:rPr>
            </w:pPr>
            <w:r w:rsidRPr="00342072">
              <w:rPr>
                <w:rFonts w:cs="Arial"/>
                <w:sz w:val="16"/>
                <w:szCs w:val="16"/>
              </w:rPr>
              <w:t>Automatic Monitoring – QA/QC Regime</w:t>
            </w:r>
          </w:p>
        </w:tc>
        <w:tc>
          <w:tcPr>
            <w:tcW w:w="1000" w:type="pct"/>
            <w:shd w:val="clear" w:color="auto" w:fill="C6EFCE"/>
          </w:tcPr>
          <w:p w14:paraId="00FAB6F5" w14:textId="4159C98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Adherence to requirements as defined in LAQM.TG</w:t>
            </w:r>
            <w:r w:rsidR="00961233">
              <w:rPr>
                <w:rFonts w:cs="Arial"/>
                <w:sz w:val="16"/>
                <w:szCs w:val="16"/>
              </w:rPr>
              <w:t>1</w:t>
            </w:r>
            <w:r w:rsidRPr="00342072">
              <w:rPr>
                <w:rFonts w:cs="Arial"/>
                <w:sz w:val="16"/>
                <w:szCs w:val="16"/>
              </w:rPr>
              <w:t>6</w:t>
            </w:r>
          </w:p>
        </w:tc>
        <w:tc>
          <w:tcPr>
            <w:tcW w:w="1000" w:type="pct"/>
            <w:shd w:val="clear" w:color="auto" w:fill="DDEBF7"/>
          </w:tcPr>
          <w:p w14:paraId="2D4974DA" w14:textId="297DEDD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Routine calibrations taken place frequently but not to normal regime. Audits undertaken alongside service and maintenance programmes</w:t>
            </w:r>
          </w:p>
        </w:tc>
        <w:tc>
          <w:tcPr>
            <w:tcW w:w="1000" w:type="pct"/>
            <w:shd w:val="clear" w:color="auto" w:fill="FFEB9C"/>
          </w:tcPr>
          <w:p w14:paraId="76148A3D" w14:textId="5F1AE657"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Routine calibrations taken place infrequently and service and maintenance regimes adhered to. No audit achieved</w:t>
            </w:r>
          </w:p>
        </w:tc>
        <w:tc>
          <w:tcPr>
            <w:tcW w:w="1000" w:type="pct"/>
            <w:shd w:val="clear" w:color="auto" w:fill="FFC7CE"/>
          </w:tcPr>
          <w:p w14:paraId="0D083099" w14:textId="26037425"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Routine calibrations not undertaken within extended period (</w:t>
            </w:r>
            <w:proofErr w:type="gramStart"/>
            <w:r w:rsidRPr="00342072">
              <w:rPr>
                <w:rFonts w:cs="Arial"/>
                <w:sz w:val="16"/>
                <w:szCs w:val="16"/>
              </w:rPr>
              <w:t>e.g.</w:t>
            </w:r>
            <w:proofErr w:type="gramEnd"/>
            <w:r w:rsidRPr="00342072">
              <w:rPr>
                <w:rFonts w:cs="Arial"/>
                <w:sz w:val="16"/>
                <w:szCs w:val="16"/>
              </w:rPr>
              <w:t xml:space="preserve"> 3 to 4 months). Interruption to service and maintenance regime and no audit achieved</w:t>
            </w:r>
          </w:p>
        </w:tc>
      </w:tr>
      <w:tr w:rsidR="00342072" w:rsidRPr="00342072" w14:paraId="53E3988C"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582A0C1B" w14:textId="37F79258" w:rsidR="00342072" w:rsidRPr="00342072" w:rsidRDefault="00342072" w:rsidP="00342072">
            <w:pPr>
              <w:spacing w:line="240" w:lineRule="auto"/>
              <w:rPr>
                <w:rFonts w:cs="Arial"/>
                <w:sz w:val="16"/>
                <w:szCs w:val="16"/>
              </w:rPr>
            </w:pPr>
            <w:r w:rsidRPr="00342072">
              <w:rPr>
                <w:rFonts w:cs="Arial"/>
                <w:sz w:val="16"/>
                <w:szCs w:val="16"/>
              </w:rPr>
              <w:t>Passive Monitoring – Data Capture</w:t>
            </w:r>
            <w:r w:rsidR="00F00206">
              <w:rPr>
                <w:rFonts w:cs="Arial"/>
                <w:sz w:val="16"/>
                <w:szCs w:val="16"/>
              </w:rPr>
              <w:t xml:space="preserve"> (%)</w:t>
            </w:r>
          </w:p>
        </w:tc>
        <w:tc>
          <w:tcPr>
            <w:tcW w:w="1000" w:type="pct"/>
            <w:shd w:val="clear" w:color="auto" w:fill="C6EFCE"/>
          </w:tcPr>
          <w:p w14:paraId="601F3C07" w14:textId="73E4033E"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More than 75%</w:t>
            </w:r>
            <w:r w:rsidR="00F00206">
              <w:rPr>
                <w:rFonts w:cs="Arial"/>
                <w:sz w:val="16"/>
                <w:szCs w:val="16"/>
              </w:rPr>
              <w:t xml:space="preserve"> data capture</w:t>
            </w:r>
          </w:p>
        </w:tc>
        <w:tc>
          <w:tcPr>
            <w:tcW w:w="1000" w:type="pct"/>
            <w:shd w:val="clear" w:color="auto" w:fill="DDEBF7"/>
          </w:tcPr>
          <w:p w14:paraId="294EB8AD" w14:textId="52ABCC0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50 to 75%</w:t>
            </w:r>
            <w:r w:rsidR="00F00206">
              <w:rPr>
                <w:rFonts w:cs="Arial"/>
                <w:sz w:val="16"/>
                <w:szCs w:val="16"/>
              </w:rPr>
              <w:t xml:space="preserve"> data capture</w:t>
            </w:r>
          </w:p>
        </w:tc>
        <w:tc>
          <w:tcPr>
            <w:tcW w:w="1000" w:type="pct"/>
            <w:shd w:val="clear" w:color="auto" w:fill="FFEB9C"/>
          </w:tcPr>
          <w:p w14:paraId="4C0FA069" w14:textId="09B8C7A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25 to 50%</w:t>
            </w:r>
            <w:r w:rsidR="00F00206">
              <w:rPr>
                <w:rFonts w:cs="Arial"/>
                <w:sz w:val="16"/>
                <w:szCs w:val="16"/>
              </w:rPr>
              <w:t xml:space="preserve"> data capture</w:t>
            </w:r>
          </w:p>
        </w:tc>
        <w:tc>
          <w:tcPr>
            <w:tcW w:w="1000" w:type="pct"/>
            <w:shd w:val="clear" w:color="auto" w:fill="FFC7CE"/>
          </w:tcPr>
          <w:p w14:paraId="0E89B4A3" w14:textId="45CA779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Less than 25%</w:t>
            </w:r>
            <w:r w:rsidR="00F00206">
              <w:rPr>
                <w:rFonts w:cs="Arial"/>
                <w:sz w:val="16"/>
                <w:szCs w:val="16"/>
              </w:rPr>
              <w:t xml:space="preserve"> data capture</w:t>
            </w:r>
          </w:p>
        </w:tc>
      </w:tr>
      <w:tr w:rsidR="00342072" w:rsidRPr="00342072" w14:paraId="345B60F5"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1D4AB677" w14:textId="435D4ADD" w:rsidR="00342072" w:rsidRPr="00342072" w:rsidRDefault="00342072" w:rsidP="00342072">
            <w:pPr>
              <w:spacing w:line="240" w:lineRule="auto"/>
              <w:rPr>
                <w:rFonts w:cs="Arial"/>
                <w:sz w:val="16"/>
                <w:szCs w:val="16"/>
              </w:rPr>
            </w:pPr>
            <w:r w:rsidRPr="00342072">
              <w:rPr>
                <w:rFonts w:cs="Arial"/>
                <w:sz w:val="16"/>
                <w:szCs w:val="16"/>
              </w:rPr>
              <w:t>Passive Monitoring – Bias Adjustment Factor</w:t>
            </w:r>
          </w:p>
        </w:tc>
        <w:tc>
          <w:tcPr>
            <w:tcW w:w="1000" w:type="pct"/>
            <w:shd w:val="clear" w:color="auto" w:fill="C6EFCE"/>
          </w:tcPr>
          <w:p w14:paraId="5646AF8C" w14:textId="3FFF8611"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Bias adjustment undertaken as normal</w:t>
            </w:r>
          </w:p>
        </w:tc>
        <w:tc>
          <w:tcPr>
            <w:tcW w:w="1000" w:type="pct"/>
            <w:shd w:val="clear" w:color="auto" w:fill="DDEBF7"/>
          </w:tcPr>
          <w:p w14:paraId="70C9702A" w14:textId="48C71224"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&lt;25% impact on normal number of available bias adjustment colocation studies (2020 vs 2019)</w:t>
            </w:r>
          </w:p>
        </w:tc>
        <w:tc>
          <w:tcPr>
            <w:tcW w:w="1000" w:type="pct"/>
            <w:shd w:val="clear" w:color="auto" w:fill="FFEB9C"/>
          </w:tcPr>
          <w:p w14:paraId="7AE0E115" w14:textId="180FD25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25-50% impact on normal number of available bias adjustment studies (2020 vs 2019)</w:t>
            </w:r>
          </w:p>
        </w:tc>
        <w:tc>
          <w:tcPr>
            <w:tcW w:w="1000" w:type="pct"/>
            <w:shd w:val="clear" w:color="auto" w:fill="FFC7CE"/>
          </w:tcPr>
          <w:p w14:paraId="2027DD24" w14:textId="3205E0C0"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&gt;50% impact on normal number of available bias adjustment studies (2020 vs 2019) and/or applied bias adjustment factor studies not considered representative of local regime</w:t>
            </w:r>
          </w:p>
        </w:tc>
      </w:tr>
      <w:tr w:rsidR="00342072" w:rsidRPr="00342072" w14:paraId="24A40C57"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0622EDE2" w14:textId="6D0DE3B6" w:rsidR="00342072" w:rsidRPr="00342072" w:rsidRDefault="00342072" w:rsidP="00342072">
            <w:pPr>
              <w:spacing w:line="240" w:lineRule="auto"/>
              <w:rPr>
                <w:rFonts w:cs="Arial"/>
                <w:sz w:val="16"/>
                <w:szCs w:val="16"/>
              </w:rPr>
            </w:pPr>
            <w:r w:rsidRPr="00342072">
              <w:rPr>
                <w:rFonts w:cs="Arial"/>
                <w:sz w:val="16"/>
                <w:szCs w:val="16"/>
              </w:rPr>
              <w:t>Passive Monitoring – Adherence to Changeover Dates</w:t>
            </w:r>
          </w:p>
        </w:tc>
        <w:tc>
          <w:tcPr>
            <w:tcW w:w="1000" w:type="pct"/>
            <w:shd w:val="clear" w:color="auto" w:fill="C6EFCE"/>
          </w:tcPr>
          <w:p w14:paraId="050C98AC" w14:textId="268BEA9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Defra diffusion tube exposure calendar adhered to</w:t>
            </w:r>
          </w:p>
        </w:tc>
        <w:tc>
          <w:tcPr>
            <w:tcW w:w="1000" w:type="pct"/>
            <w:shd w:val="clear" w:color="auto" w:fill="DDEBF7"/>
          </w:tcPr>
          <w:p w14:paraId="4F49C059" w14:textId="60B439BD"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left out for two exposure periods</w:t>
            </w:r>
          </w:p>
        </w:tc>
        <w:tc>
          <w:tcPr>
            <w:tcW w:w="1000" w:type="pct"/>
            <w:shd w:val="clear" w:color="auto" w:fill="FFEB9C"/>
          </w:tcPr>
          <w:p w14:paraId="5B64E335" w14:textId="7D17E40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left out for three exposure periods</w:t>
            </w:r>
          </w:p>
        </w:tc>
        <w:tc>
          <w:tcPr>
            <w:tcW w:w="1000" w:type="pct"/>
            <w:shd w:val="clear" w:color="auto" w:fill="FFC7CE"/>
          </w:tcPr>
          <w:p w14:paraId="486D5008" w14:textId="189478C7"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left out for more than three exposure periods</w:t>
            </w:r>
          </w:p>
        </w:tc>
      </w:tr>
      <w:tr w:rsidR="00342072" w:rsidRPr="00342072" w14:paraId="601837AD"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6FAFA512" w14:textId="48E5BEBE" w:rsidR="00342072" w:rsidRPr="00342072" w:rsidRDefault="00342072" w:rsidP="00342072">
            <w:pPr>
              <w:spacing w:line="240" w:lineRule="auto"/>
              <w:rPr>
                <w:rFonts w:cs="Arial"/>
                <w:sz w:val="16"/>
                <w:szCs w:val="16"/>
              </w:rPr>
            </w:pPr>
            <w:r w:rsidRPr="00342072">
              <w:rPr>
                <w:rFonts w:cs="Arial"/>
                <w:sz w:val="16"/>
                <w:szCs w:val="16"/>
              </w:rPr>
              <w:t>Passive Monitoring – Storage of Tubes</w:t>
            </w:r>
          </w:p>
        </w:tc>
        <w:tc>
          <w:tcPr>
            <w:tcW w:w="1000" w:type="pct"/>
            <w:shd w:val="clear" w:color="auto" w:fill="C6EFCE"/>
          </w:tcPr>
          <w:p w14:paraId="405C8BEA" w14:textId="12EA2AA9"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stored in accordance with laboratory guidance and analysed promptly.</w:t>
            </w:r>
          </w:p>
        </w:tc>
        <w:tc>
          <w:tcPr>
            <w:tcW w:w="1000" w:type="pct"/>
            <w:shd w:val="clear" w:color="auto" w:fill="DDEBF7"/>
          </w:tcPr>
          <w:p w14:paraId="39706AE6" w14:textId="3C7349F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stored for longer than normal but adhering to laboratory guidance</w:t>
            </w:r>
          </w:p>
        </w:tc>
        <w:tc>
          <w:tcPr>
            <w:tcW w:w="1000" w:type="pct"/>
            <w:shd w:val="clear" w:color="auto" w:fill="FFEB9C"/>
          </w:tcPr>
          <w:p w14:paraId="28C1B9B2" w14:textId="2DEA82B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unable to be stored according to be laboratory guidance but analysed prior to expiry date</w:t>
            </w:r>
          </w:p>
        </w:tc>
        <w:tc>
          <w:tcPr>
            <w:tcW w:w="1000" w:type="pct"/>
            <w:shd w:val="clear" w:color="auto" w:fill="FFC7CE"/>
          </w:tcPr>
          <w:p w14:paraId="2AFDA7B9" w14:textId="18A69B54"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Tubes stored for so long that they were unable to be analysed prior to expiry date. Data unable to be used</w:t>
            </w:r>
          </w:p>
        </w:tc>
      </w:tr>
      <w:tr w:rsidR="00342072" w:rsidRPr="00342072" w14:paraId="427CAF1E"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2EF30A4A" w14:textId="30D36228" w:rsidR="00342072" w:rsidRPr="00342072" w:rsidRDefault="00342072" w:rsidP="00342072">
            <w:pPr>
              <w:spacing w:line="240" w:lineRule="auto"/>
              <w:rPr>
                <w:rFonts w:cs="Arial"/>
                <w:sz w:val="16"/>
                <w:szCs w:val="16"/>
              </w:rPr>
            </w:pPr>
            <w:r w:rsidRPr="00342072">
              <w:rPr>
                <w:rFonts w:cs="Arial"/>
                <w:sz w:val="16"/>
                <w:szCs w:val="16"/>
              </w:rPr>
              <w:t>AQAP – Measure Implementation</w:t>
            </w:r>
          </w:p>
        </w:tc>
        <w:tc>
          <w:tcPr>
            <w:tcW w:w="1000" w:type="pct"/>
            <w:shd w:val="clear" w:color="auto" w:fill="C6EFCE"/>
          </w:tcPr>
          <w:p w14:paraId="3CDE8DED" w14:textId="4AA192FF"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Unaffected</w:t>
            </w:r>
          </w:p>
        </w:tc>
        <w:tc>
          <w:tcPr>
            <w:tcW w:w="1000" w:type="pct"/>
            <w:shd w:val="clear" w:color="auto" w:fill="DDEBF7"/>
          </w:tcPr>
          <w:p w14:paraId="40F79D28" w14:textId="3391244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Short delay (&lt;6 months) in development of a new AQAP, but is on-going</w:t>
            </w:r>
          </w:p>
        </w:tc>
        <w:tc>
          <w:tcPr>
            <w:tcW w:w="1000" w:type="pct"/>
            <w:shd w:val="clear" w:color="auto" w:fill="FFEB9C"/>
          </w:tcPr>
          <w:p w14:paraId="7654DC1F" w14:textId="622A1B0C"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Long delay (&gt;6 months) in development of a new AQAP, but is on-going</w:t>
            </w:r>
          </w:p>
        </w:tc>
        <w:tc>
          <w:tcPr>
            <w:tcW w:w="1000" w:type="pct"/>
            <w:shd w:val="clear" w:color="auto" w:fill="FFC7CE"/>
          </w:tcPr>
          <w:p w14:paraId="308D943D" w14:textId="045C9858"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No progression in development of a new AQAP</w:t>
            </w:r>
          </w:p>
        </w:tc>
      </w:tr>
      <w:tr w:rsidR="00342072" w:rsidRPr="00342072" w14:paraId="0BB39125" w14:textId="77777777" w:rsidTr="006D007B">
        <w:trPr>
          <w:trHeight w:val="306"/>
        </w:trPr>
        <w:tc>
          <w:tcPr>
            <w:cnfStyle w:val="001000000000" w:firstRow="0" w:lastRow="0" w:firstColumn="1" w:lastColumn="0" w:oddVBand="0" w:evenVBand="0" w:oddHBand="0" w:evenHBand="0" w:firstRowFirstColumn="0" w:firstRowLastColumn="0" w:lastRowFirstColumn="0" w:lastRowLastColumn="0"/>
            <w:tcW w:w="1000" w:type="pct"/>
          </w:tcPr>
          <w:p w14:paraId="2934D353" w14:textId="386957EC" w:rsidR="00342072" w:rsidRPr="00342072" w:rsidRDefault="00342072" w:rsidP="00342072">
            <w:pPr>
              <w:spacing w:line="240" w:lineRule="auto"/>
              <w:rPr>
                <w:rFonts w:cs="Arial"/>
                <w:sz w:val="16"/>
                <w:szCs w:val="16"/>
              </w:rPr>
            </w:pPr>
            <w:r w:rsidRPr="00342072">
              <w:rPr>
                <w:rFonts w:cs="Arial"/>
                <w:sz w:val="16"/>
                <w:szCs w:val="16"/>
              </w:rPr>
              <w:t>AQAP – New AQAP Development</w:t>
            </w:r>
          </w:p>
        </w:tc>
        <w:tc>
          <w:tcPr>
            <w:tcW w:w="1000" w:type="pct"/>
            <w:shd w:val="clear" w:color="auto" w:fill="C6EFCE"/>
          </w:tcPr>
          <w:p w14:paraId="6A9BDEC8" w14:textId="6F4D1A8B"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Unaffected</w:t>
            </w:r>
          </w:p>
        </w:tc>
        <w:tc>
          <w:tcPr>
            <w:tcW w:w="1000" w:type="pct"/>
            <w:shd w:val="clear" w:color="auto" w:fill="DDEBF7"/>
          </w:tcPr>
          <w:p w14:paraId="78BE915E" w14:textId="7C0037A2"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Short delay (&lt;6 months) in development of a new AQAP, but is on-going</w:t>
            </w:r>
          </w:p>
        </w:tc>
        <w:tc>
          <w:tcPr>
            <w:tcW w:w="1000" w:type="pct"/>
            <w:shd w:val="clear" w:color="auto" w:fill="FFEB9C"/>
          </w:tcPr>
          <w:p w14:paraId="41DBC6DF" w14:textId="2F634CD8"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Long delay (&gt;6 months) in development of a new AQAP, but is on-going</w:t>
            </w:r>
          </w:p>
        </w:tc>
        <w:tc>
          <w:tcPr>
            <w:tcW w:w="1000" w:type="pct"/>
            <w:shd w:val="clear" w:color="auto" w:fill="FFC7CE"/>
          </w:tcPr>
          <w:p w14:paraId="27693F71" w14:textId="0F87D237" w:rsidR="00342072" w:rsidRPr="00342072" w:rsidRDefault="00342072" w:rsidP="00342072">
            <w:pPr>
              <w:spacing w:line="240"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342072">
              <w:rPr>
                <w:rFonts w:cs="Arial"/>
                <w:sz w:val="16"/>
                <w:szCs w:val="16"/>
              </w:rPr>
              <w:t>No progression in development of a new AQAP</w:t>
            </w:r>
          </w:p>
        </w:tc>
      </w:tr>
    </w:tbl>
    <w:p w14:paraId="3E332FD6" w14:textId="77777777" w:rsidR="00342072" w:rsidRDefault="00342072" w:rsidP="006D007B">
      <w:pPr>
        <w:rPr>
          <w:rFonts w:eastAsia="Times New Roman"/>
          <w:color w:val="008938"/>
          <w:sz w:val="36"/>
          <w:szCs w:val="28"/>
        </w:rPr>
      </w:pPr>
    </w:p>
    <w:p w14:paraId="12C66647" w14:textId="77777777" w:rsidR="00342072" w:rsidRDefault="00342072" w:rsidP="00400B0F">
      <w:pPr>
        <w:pStyle w:val="Heading1"/>
        <w:numPr>
          <w:ilvl w:val="0"/>
          <w:numId w:val="0"/>
        </w:numPr>
        <w:ind w:left="432" w:hanging="432"/>
        <w:sectPr w:rsidR="00342072" w:rsidSect="00342072">
          <w:pgSz w:w="16838" w:h="11899" w:orient="landscape" w:code="9"/>
          <w:pgMar w:top="1134" w:right="1134" w:bottom="1134" w:left="1134" w:header="340" w:footer="340" w:gutter="0"/>
          <w:cols w:space="708"/>
          <w:docGrid w:linePitch="326"/>
        </w:sectPr>
      </w:pPr>
    </w:p>
    <w:p w14:paraId="7E4B1FC0" w14:textId="318B4960" w:rsidR="00DB646E" w:rsidRDefault="00F1472B" w:rsidP="00400B0F">
      <w:pPr>
        <w:pStyle w:val="Heading1"/>
        <w:numPr>
          <w:ilvl w:val="0"/>
          <w:numId w:val="0"/>
        </w:numPr>
        <w:ind w:left="432" w:hanging="432"/>
      </w:pPr>
      <w:bookmarkStart w:id="119" w:name="_Toc90285602"/>
      <w:r>
        <w:lastRenderedPageBreak/>
        <w:t>Glossary of Terms</w:t>
      </w:r>
      <w:bookmarkEnd w:id="119"/>
    </w:p>
    <w:tbl>
      <w:tblPr>
        <w:tblStyle w:val="TableStyle4"/>
        <w:tblW w:w="0" w:type="auto"/>
        <w:tblLook w:val="04A0" w:firstRow="1" w:lastRow="0" w:firstColumn="1" w:lastColumn="0" w:noHBand="0" w:noVBand="1"/>
      </w:tblPr>
      <w:tblGrid>
        <w:gridCol w:w="2547"/>
        <w:gridCol w:w="7074"/>
      </w:tblGrid>
      <w:tr w:rsidR="00F1472B" w:rsidRPr="00116356" w14:paraId="57F6AD4A" w14:textId="77777777" w:rsidTr="003A10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bookmarkEnd w:id="31"/>
          <w:p w14:paraId="230E02CF" w14:textId="77777777" w:rsidR="00F1472B" w:rsidRPr="00116356" w:rsidRDefault="00F1472B" w:rsidP="003A10E7">
            <w:pPr>
              <w:spacing w:line="240" w:lineRule="auto"/>
              <w:rPr>
                <w:rFonts w:ascii="Arial" w:hAnsi="Arial" w:cs="Arial"/>
                <w:sz w:val="20"/>
              </w:rPr>
            </w:pPr>
            <w:r w:rsidRPr="00116356">
              <w:rPr>
                <w:rFonts w:ascii="Arial" w:hAnsi="Arial" w:cs="Arial"/>
                <w:sz w:val="20"/>
              </w:rPr>
              <w:t>Abbreviation</w:t>
            </w:r>
          </w:p>
        </w:tc>
        <w:tc>
          <w:tcPr>
            <w:tcW w:w="7074" w:type="dxa"/>
          </w:tcPr>
          <w:p w14:paraId="6B8E94FD" w14:textId="77777777" w:rsidR="00F1472B" w:rsidRPr="00116356" w:rsidRDefault="00F1472B" w:rsidP="003A10E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116356">
              <w:rPr>
                <w:rFonts w:ascii="Arial" w:hAnsi="Arial" w:cs="Arial"/>
                <w:sz w:val="20"/>
              </w:rPr>
              <w:t>Description</w:t>
            </w:r>
          </w:p>
        </w:tc>
      </w:tr>
      <w:tr w:rsidR="00F1472B" w:rsidRPr="00116356" w14:paraId="7FA4D7EF"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2D62C1A2" w14:textId="77777777" w:rsidR="00F1472B" w:rsidRPr="00116356" w:rsidRDefault="00F1472B" w:rsidP="002A068B">
            <w:pPr>
              <w:spacing w:line="240" w:lineRule="auto"/>
              <w:rPr>
                <w:rFonts w:cs="Arial"/>
                <w:sz w:val="20"/>
              </w:rPr>
            </w:pPr>
            <w:r w:rsidRPr="00116356">
              <w:rPr>
                <w:rFonts w:cs="Arial"/>
                <w:sz w:val="20"/>
              </w:rPr>
              <w:t>AQAP</w:t>
            </w:r>
          </w:p>
        </w:tc>
        <w:tc>
          <w:tcPr>
            <w:tcW w:w="7074" w:type="dxa"/>
          </w:tcPr>
          <w:p w14:paraId="40AB1DD9"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Action Plan - A detailed description of measures, outcomes, achievement dates and implementation methods, showing how the local authority intends to achieve air quality limit values’</w:t>
            </w:r>
          </w:p>
        </w:tc>
      </w:tr>
      <w:tr w:rsidR="00D855DF" w:rsidRPr="00116356" w14:paraId="7E3AD3B4"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38B281E4" w14:textId="39235CB3" w:rsidR="00D855DF" w:rsidRPr="00116356" w:rsidRDefault="00D855DF" w:rsidP="002A068B">
            <w:pPr>
              <w:spacing w:line="240" w:lineRule="auto"/>
              <w:rPr>
                <w:rFonts w:cs="Arial"/>
                <w:sz w:val="20"/>
              </w:rPr>
            </w:pPr>
            <w:r>
              <w:rPr>
                <w:rFonts w:cs="Arial"/>
                <w:sz w:val="20"/>
              </w:rPr>
              <w:t>AQEG</w:t>
            </w:r>
          </w:p>
        </w:tc>
        <w:tc>
          <w:tcPr>
            <w:tcW w:w="7074" w:type="dxa"/>
          </w:tcPr>
          <w:p w14:paraId="332DC712" w14:textId="60AAF38E" w:rsidR="00D855DF" w:rsidRPr="00116356" w:rsidRDefault="00D855DF"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Air Quality Expert Group</w:t>
            </w:r>
          </w:p>
        </w:tc>
      </w:tr>
      <w:tr w:rsidR="00F1472B" w:rsidRPr="00116356" w14:paraId="778E5773"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71FCDE50" w14:textId="77777777" w:rsidR="00F1472B" w:rsidRPr="00116356" w:rsidRDefault="00F1472B" w:rsidP="002A068B">
            <w:pPr>
              <w:spacing w:line="240" w:lineRule="auto"/>
              <w:rPr>
                <w:rFonts w:cs="Arial"/>
                <w:sz w:val="20"/>
              </w:rPr>
            </w:pPr>
            <w:r w:rsidRPr="00116356">
              <w:rPr>
                <w:rFonts w:cs="Arial"/>
                <w:sz w:val="20"/>
              </w:rPr>
              <w:t>AQMA</w:t>
            </w:r>
          </w:p>
        </w:tc>
        <w:tc>
          <w:tcPr>
            <w:tcW w:w="7074" w:type="dxa"/>
          </w:tcPr>
          <w:p w14:paraId="0CE991E3"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Management Area – An area where air pollutant concentrations exceed / are likely to exceed the relevant air quality objectives. AQMAs are declared for specific pollutants and objectives</w:t>
            </w:r>
          </w:p>
        </w:tc>
      </w:tr>
      <w:tr w:rsidR="00F1472B" w:rsidRPr="00116356" w14:paraId="17D1D78E"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2ABDDA81" w14:textId="77777777" w:rsidR="00F1472B" w:rsidRPr="00116356" w:rsidRDefault="00F1472B" w:rsidP="002A068B">
            <w:pPr>
              <w:spacing w:line="240" w:lineRule="auto"/>
              <w:rPr>
                <w:rFonts w:cs="Arial"/>
                <w:sz w:val="20"/>
              </w:rPr>
            </w:pPr>
            <w:r w:rsidRPr="00116356">
              <w:rPr>
                <w:rFonts w:cs="Arial"/>
                <w:sz w:val="20"/>
              </w:rPr>
              <w:t>ASR</w:t>
            </w:r>
          </w:p>
        </w:tc>
        <w:tc>
          <w:tcPr>
            <w:tcW w:w="7074" w:type="dxa"/>
          </w:tcPr>
          <w:p w14:paraId="507446ED"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Annual Status Report</w:t>
            </w:r>
          </w:p>
        </w:tc>
      </w:tr>
      <w:tr w:rsidR="00F1472B" w:rsidRPr="00116356" w14:paraId="0A9E46B8"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84713D0" w14:textId="77777777" w:rsidR="00F1472B" w:rsidRPr="00116356" w:rsidRDefault="00F1472B" w:rsidP="002A068B">
            <w:pPr>
              <w:spacing w:line="240" w:lineRule="auto"/>
              <w:rPr>
                <w:rFonts w:cs="Arial"/>
                <w:sz w:val="20"/>
              </w:rPr>
            </w:pPr>
            <w:r w:rsidRPr="00116356">
              <w:rPr>
                <w:rFonts w:cs="Arial"/>
                <w:sz w:val="20"/>
              </w:rPr>
              <w:t>Defra</w:t>
            </w:r>
          </w:p>
        </w:tc>
        <w:tc>
          <w:tcPr>
            <w:tcW w:w="7074" w:type="dxa"/>
          </w:tcPr>
          <w:p w14:paraId="09CFF95E"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Department for Environment, Food and Rural Affairs</w:t>
            </w:r>
          </w:p>
        </w:tc>
      </w:tr>
      <w:tr w:rsidR="00D855DF" w:rsidRPr="00116356" w14:paraId="0E3AE133"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42D009DD" w14:textId="40361912" w:rsidR="00D855DF" w:rsidRPr="00116356" w:rsidRDefault="00D855DF" w:rsidP="002A068B">
            <w:pPr>
              <w:spacing w:line="240" w:lineRule="auto"/>
              <w:rPr>
                <w:rFonts w:cs="Arial"/>
                <w:sz w:val="20"/>
              </w:rPr>
            </w:pPr>
            <w:proofErr w:type="spellStart"/>
            <w:r>
              <w:rPr>
                <w:rFonts w:cs="Arial"/>
                <w:sz w:val="20"/>
              </w:rPr>
              <w:t>DfT</w:t>
            </w:r>
            <w:proofErr w:type="spellEnd"/>
          </w:p>
        </w:tc>
        <w:tc>
          <w:tcPr>
            <w:tcW w:w="7074" w:type="dxa"/>
          </w:tcPr>
          <w:p w14:paraId="42172D8A" w14:textId="17467876" w:rsidR="00D855DF" w:rsidRPr="00116356" w:rsidRDefault="00D855DF"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Department for Transport</w:t>
            </w:r>
          </w:p>
        </w:tc>
      </w:tr>
      <w:tr w:rsidR="00F1472B" w:rsidRPr="00116356" w14:paraId="2E434AB3"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750BC3D4" w14:textId="77777777" w:rsidR="00F1472B" w:rsidRPr="00116356" w:rsidRDefault="00F1472B" w:rsidP="002A068B">
            <w:pPr>
              <w:spacing w:line="240" w:lineRule="auto"/>
              <w:rPr>
                <w:rFonts w:cs="Arial"/>
                <w:sz w:val="20"/>
                <w:vertAlign w:val="subscript"/>
              </w:rPr>
            </w:pPr>
            <w:r w:rsidRPr="00116356">
              <w:rPr>
                <w:rFonts w:cs="Arial"/>
                <w:sz w:val="20"/>
              </w:rPr>
              <w:t>DMRB</w:t>
            </w:r>
          </w:p>
        </w:tc>
        <w:tc>
          <w:tcPr>
            <w:tcW w:w="7074" w:type="dxa"/>
          </w:tcPr>
          <w:p w14:paraId="5F6484B0"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Design Manual for Roads and Bridges – Air quality screening tool produced by Highways England</w:t>
            </w:r>
          </w:p>
        </w:tc>
      </w:tr>
      <w:tr w:rsidR="00F1472B" w:rsidRPr="00116356" w14:paraId="415686C1"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6958B0B" w14:textId="5EAD62B5" w:rsidR="00F1472B" w:rsidRPr="00116356" w:rsidRDefault="00C95197" w:rsidP="002A068B">
            <w:pPr>
              <w:spacing w:line="240" w:lineRule="auto"/>
              <w:rPr>
                <w:rFonts w:cs="Arial"/>
                <w:sz w:val="20"/>
              </w:rPr>
            </w:pPr>
            <w:r>
              <w:rPr>
                <w:rFonts w:cs="Arial"/>
                <w:sz w:val="20"/>
              </w:rPr>
              <w:t>EU</w:t>
            </w:r>
          </w:p>
        </w:tc>
        <w:tc>
          <w:tcPr>
            <w:tcW w:w="7074" w:type="dxa"/>
          </w:tcPr>
          <w:p w14:paraId="120412EB" w14:textId="3884914A" w:rsidR="00F1472B" w:rsidRPr="00116356"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European Union</w:t>
            </w:r>
          </w:p>
        </w:tc>
      </w:tr>
      <w:tr w:rsidR="00C95197" w:rsidRPr="00116356" w14:paraId="28358C8E"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2484B3A" w14:textId="05A89F8B" w:rsidR="00C95197" w:rsidRDefault="00C95197" w:rsidP="002A068B">
            <w:pPr>
              <w:spacing w:line="240" w:lineRule="auto"/>
              <w:rPr>
                <w:rFonts w:cs="Arial"/>
                <w:sz w:val="20"/>
              </w:rPr>
            </w:pPr>
            <w:r>
              <w:rPr>
                <w:rFonts w:cs="Arial"/>
                <w:sz w:val="20"/>
              </w:rPr>
              <w:t>FDMS</w:t>
            </w:r>
          </w:p>
        </w:tc>
        <w:tc>
          <w:tcPr>
            <w:tcW w:w="7074" w:type="dxa"/>
          </w:tcPr>
          <w:p w14:paraId="0A7AE87C" w14:textId="1AF6867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Filter Dynamics Measurement System</w:t>
            </w:r>
          </w:p>
        </w:tc>
      </w:tr>
      <w:tr w:rsidR="00C95197" w:rsidRPr="00116356" w14:paraId="32A415C4"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0E80D262" w14:textId="522F4654" w:rsidR="00C95197" w:rsidRDefault="00C95197" w:rsidP="002A068B">
            <w:pPr>
              <w:spacing w:line="240" w:lineRule="auto"/>
              <w:rPr>
                <w:rFonts w:cs="Arial"/>
                <w:sz w:val="20"/>
              </w:rPr>
            </w:pPr>
            <w:r>
              <w:rPr>
                <w:rFonts w:cs="Arial"/>
                <w:sz w:val="20"/>
              </w:rPr>
              <w:t>LAQM</w:t>
            </w:r>
          </w:p>
        </w:tc>
        <w:tc>
          <w:tcPr>
            <w:tcW w:w="7074" w:type="dxa"/>
          </w:tcPr>
          <w:p w14:paraId="7F13B8C3" w14:textId="61E4EFD4"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Local Air Quality Management</w:t>
            </w:r>
          </w:p>
        </w:tc>
      </w:tr>
      <w:tr w:rsidR="00D855DF" w:rsidRPr="00116356" w14:paraId="7FAF61D2"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12F9F809" w14:textId="1DFE9A46" w:rsidR="00D855DF" w:rsidRDefault="00D855DF" w:rsidP="002A068B">
            <w:pPr>
              <w:spacing w:line="240" w:lineRule="auto"/>
              <w:rPr>
                <w:rFonts w:cs="Arial"/>
                <w:sz w:val="20"/>
              </w:rPr>
            </w:pPr>
            <w:r>
              <w:rPr>
                <w:rFonts w:cs="Arial"/>
                <w:sz w:val="20"/>
              </w:rPr>
              <w:t>MOVA</w:t>
            </w:r>
          </w:p>
        </w:tc>
        <w:tc>
          <w:tcPr>
            <w:tcW w:w="7074" w:type="dxa"/>
          </w:tcPr>
          <w:p w14:paraId="1AAD269F" w14:textId="2552AC5A" w:rsidR="00D855DF" w:rsidRDefault="00D855DF"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D855DF">
              <w:rPr>
                <w:rFonts w:cs="Arial"/>
                <w:sz w:val="20"/>
              </w:rPr>
              <w:tab/>
              <w:t>Microprocessor Optimised Vehicle Actuation</w:t>
            </w:r>
          </w:p>
        </w:tc>
      </w:tr>
      <w:tr w:rsidR="00C95197" w:rsidRPr="00116356" w14:paraId="46C433EE"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36F93216" w14:textId="6F6DF1AB" w:rsidR="00C95197" w:rsidRPr="00C95197" w:rsidRDefault="00C95197" w:rsidP="002A068B">
            <w:pPr>
              <w:spacing w:line="240" w:lineRule="auto"/>
              <w:rPr>
                <w:rFonts w:cs="Arial"/>
                <w:sz w:val="20"/>
              </w:rPr>
            </w:pPr>
            <w:r>
              <w:rPr>
                <w:rFonts w:cs="Arial"/>
                <w:sz w:val="20"/>
              </w:rPr>
              <w:t>NO</w:t>
            </w:r>
            <w:r>
              <w:rPr>
                <w:rFonts w:cs="Arial"/>
                <w:sz w:val="20"/>
                <w:vertAlign w:val="subscript"/>
              </w:rPr>
              <w:t>2</w:t>
            </w:r>
          </w:p>
        </w:tc>
        <w:tc>
          <w:tcPr>
            <w:tcW w:w="7074" w:type="dxa"/>
          </w:tcPr>
          <w:p w14:paraId="11034D96" w14:textId="2ECF040C"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Dioxide</w:t>
            </w:r>
          </w:p>
        </w:tc>
      </w:tr>
      <w:tr w:rsidR="00C95197" w:rsidRPr="00116356" w14:paraId="639FAA25"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0D0BC5A3" w14:textId="55DAF071" w:rsidR="00C95197" w:rsidRPr="00C95197" w:rsidRDefault="00C95197" w:rsidP="002A068B">
            <w:pPr>
              <w:spacing w:line="240" w:lineRule="auto"/>
              <w:rPr>
                <w:rFonts w:cs="Arial"/>
                <w:sz w:val="20"/>
              </w:rPr>
            </w:pPr>
            <w:r>
              <w:rPr>
                <w:rFonts w:cs="Arial"/>
                <w:sz w:val="20"/>
              </w:rPr>
              <w:t>NO</w:t>
            </w:r>
            <w:r>
              <w:rPr>
                <w:rFonts w:cs="Arial"/>
                <w:sz w:val="20"/>
                <w:vertAlign w:val="subscript"/>
              </w:rPr>
              <w:t>x</w:t>
            </w:r>
          </w:p>
        </w:tc>
        <w:tc>
          <w:tcPr>
            <w:tcW w:w="7074" w:type="dxa"/>
          </w:tcPr>
          <w:p w14:paraId="17A9AEB2" w14:textId="4490723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Oxides</w:t>
            </w:r>
          </w:p>
        </w:tc>
      </w:tr>
      <w:tr w:rsidR="00C95197" w:rsidRPr="00116356" w14:paraId="3ADEB56C"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4A3AD22D" w14:textId="6C28791B" w:rsidR="00C95197" w:rsidRPr="00C95197" w:rsidRDefault="00C95197" w:rsidP="002A068B">
            <w:pPr>
              <w:spacing w:line="240" w:lineRule="auto"/>
              <w:rPr>
                <w:rFonts w:cs="Arial"/>
                <w:sz w:val="20"/>
              </w:rPr>
            </w:pPr>
            <w:r>
              <w:rPr>
                <w:rFonts w:cs="Arial"/>
                <w:sz w:val="20"/>
              </w:rPr>
              <w:t>PM</w:t>
            </w:r>
            <w:r>
              <w:rPr>
                <w:rFonts w:cs="Arial"/>
                <w:sz w:val="20"/>
                <w:vertAlign w:val="subscript"/>
              </w:rPr>
              <w:t>10</w:t>
            </w:r>
          </w:p>
        </w:tc>
        <w:tc>
          <w:tcPr>
            <w:tcW w:w="7074" w:type="dxa"/>
          </w:tcPr>
          <w:p w14:paraId="4D9DD41A" w14:textId="4A6BC61B"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Airborne particulate matter with an aerodynamic diameter of 10µm or less</w:t>
            </w:r>
          </w:p>
        </w:tc>
      </w:tr>
      <w:tr w:rsidR="00C95197" w:rsidRPr="00116356" w14:paraId="2E8D1229"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09006DB9" w14:textId="4491ADEF" w:rsidR="00C95197" w:rsidRDefault="00C95197" w:rsidP="002A068B">
            <w:pPr>
              <w:spacing w:line="240" w:lineRule="auto"/>
              <w:rPr>
                <w:rFonts w:cs="Arial"/>
                <w:sz w:val="20"/>
              </w:rPr>
            </w:pPr>
            <w:r>
              <w:rPr>
                <w:rFonts w:cs="Arial"/>
                <w:sz w:val="20"/>
              </w:rPr>
              <w:t>PM</w:t>
            </w:r>
            <w:r w:rsidRPr="00C95197">
              <w:rPr>
                <w:rFonts w:cs="Arial"/>
                <w:sz w:val="20"/>
                <w:vertAlign w:val="subscript"/>
              </w:rPr>
              <w:t>2.5</w:t>
            </w:r>
          </w:p>
        </w:tc>
        <w:tc>
          <w:tcPr>
            <w:tcW w:w="7074" w:type="dxa"/>
          </w:tcPr>
          <w:p w14:paraId="707E0B86" w14:textId="7F024B28"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 xml:space="preserve">Airborne particulate matter with an aerodynamic diameter of </w:t>
            </w:r>
            <w:r>
              <w:rPr>
                <w:rFonts w:cs="Arial"/>
                <w:sz w:val="20"/>
              </w:rPr>
              <w:t>2.5</w:t>
            </w:r>
            <w:r w:rsidRPr="00C95197">
              <w:rPr>
                <w:rFonts w:cs="Arial"/>
                <w:sz w:val="20"/>
              </w:rPr>
              <w:t>µm or less</w:t>
            </w:r>
          </w:p>
        </w:tc>
      </w:tr>
      <w:tr w:rsidR="00C95197" w:rsidRPr="00116356" w14:paraId="72A88278"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61691A05" w14:textId="345E8257" w:rsidR="00C95197" w:rsidRDefault="00C95197" w:rsidP="002A068B">
            <w:pPr>
              <w:spacing w:line="240" w:lineRule="auto"/>
              <w:rPr>
                <w:rFonts w:cs="Arial"/>
                <w:sz w:val="20"/>
              </w:rPr>
            </w:pPr>
            <w:r>
              <w:rPr>
                <w:rFonts w:cs="Arial"/>
                <w:sz w:val="20"/>
              </w:rPr>
              <w:t>QA/QC</w:t>
            </w:r>
          </w:p>
        </w:tc>
        <w:tc>
          <w:tcPr>
            <w:tcW w:w="7074" w:type="dxa"/>
          </w:tcPr>
          <w:p w14:paraId="18182DFA" w14:textId="7D7E2555"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Quality Assurance and Quality Control</w:t>
            </w:r>
          </w:p>
        </w:tc>
      </w:tr>
      <w:tr w:rsidR="00C95197" w:rsidRPr="00116356" w14:paraId="192B0D0A" w14:textId="77777777" w:rsidTr="00F1472B">
        <w:tc>
          <w:tcPr>
            <w:cnfStyle w:val="001000000000" w:firstRow="0" w:lastRow="0" w:firstColumn="1" w:lastColumn="0" w:oddVBand="0" w:evenVBand="0" w:oddHBand="0" w:evenHBand="0" w:firstRowFirstColumn="0" w:firstRowLastColumn="0" w:lastRowFirstColumn="0" w:lastRowLastColumn="0"/>
            <w:tcW w:w="2547" w:type="dxa"/>
          </w:tcPr>
          <w:p w14:paraId="51B1F8BB" w14:textId="7719550B" w:rsidR="00C95197" w:rsidRPr="00C95197" w:rsidRDefault="00C95197" w:rsidP="002A068B">
            <w:pPr>
              <w:spacing w:line="240" w:lineRule="auto"/>
              <w:rPr>
                <w:rFonts w:cs="Arial"/>
                <w:sz w:val="20"/>
              </w:rPr>
            </w:pPr>
            <w:r>
              <w:rPr>
                <w:rFonts w:cs="Arial"/>
                <w:sz w:val="20"/>
              </w:rPr>
              <w:t>SO</w:t>
            </w:r>
            <w:r>
              <w:rPr>
                <w:rFonts w:cs="Arial"/>
                <w:sz w:val="20"/>
                <w:vertAlign w:val="subscript"/>
              </w:rPr>
              <w:t>2</w:t>
            </w:r>
          </w:p>
        </w:tc>
        <w:tc>
          <w:tcPr>
            <w:tcW w:w="7074" w:type="dxa"/>
          </w:tcPr>
          <w:p w14:paraId="339FEBEF" w14:textId="5934522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Sulphur Dioxide</w:t>
            </w:r>
          </w:p>
        </w:tc>
      </w:tr>
      <w:bookmarkEnd w:id="11"/>
      <w:bookmarkEnd w:id="12"/>
    </w:tbl>
    <w:p w14:paraId="2F7C7B99" w14:textId="77777777" w:rsidR="0097313B" w:rsidRDefault="0097313B" w:rsidP="00400B0F">
      <w:pPr>
        <w:pStyle w:val="Heading1"/>
        <w:numPr>
          <w:ilvl w:val="0"/>
          <w:numId w:val="0"/>
        </w:numPr>
        <w:ind w:left="432" w:hanging="432"/>
        <w:sectPr w:rsidR="0097313B" w:rsidSect="003172A5">
          <w:pgSz w:w="11899" w:h="16838" w:code="9"/>
          <w:pgMar w:top="1134" w:right="1134" w:bottom="1134" w:left="1134" w:header="340" w:footer="340" w:gutter="0"/>
          <w:cols w:space="708"/>
          <w:docGrid w:linePitch="326"/>
        </w:sectPr>
      </w:pPr>
    </w:p>
    <w:p w14:paraId="559E5C1F" w14:textId="77777777" w:rsidR="0028203C" w:rsidRDefault="00F1472B" w:rsidP="00400B0F">
      <w:pPr>
        <w:pStyle w:val="Heading1"/>
        <w:numPr>
          <w:ilvl w:val="0"/>
          <w:numId w:val="0"/>
        </w:numPr>
        <w:ind w:left="432" w:hanging="432"/>
      </w:pPr>
      <w:bookmarkStart w:id="120" w:name="_Toc90285603"/>
      <w:r>
        <w:lastRenderedPageBreak/>
        <w:t>References</w:t>
      </w:r>
      <w:bookmarkEnd w:id="120"/>
    </w:p>
    <w:p w14:paraId="3740EC4D" w14:textId="150E783F" w:rsidR="00F1472B" w:rsidRDefault="00F1472B" w:rsidP="007D417B">
      <w:pPr>
        <w:pStyle w:val="ListParagraph"/>
        <w:numPr>
          <w:ilvl w:val="0"/>
          <w:numId w:val="8"/>
        </w:numPr>
      </w:pPr>
      <w:r>
        <w:t>Local Air Quality Management Technical Guidance LAQM.TG</w:t>
      </w:r>
      <w:r w:rsidR="009D56FA">
        <w:t>16</w:t>
      </w:r>
      <w:r>
        <w:t xml:space="preserve">. </w:t>
      </w:r>
      <w:r w:rsidR="009D56FA">
        <w:t>April</w:t>
      </w:r>
      <w:r>
        <w:t xml:space="preserve"> 20</w:t>
      </w:r>
      <w:r w:rsidR="009D56FA">
        <w:t>21</w:t>
      </w:r>
      <w:r>
        <w:t>. Published by Defra in partnership with the Scottish Government, Welsh Assembly Government and Department of the Environment Northern Ireland.</w:t>
      </w:r>
    </w:p>
    <w:p w14:paraId="20634194" w14:textId="6D3D58BF" w:rsidR="009D56FA" w:rsidRDefault="00F1472B" w:rsidP="009D56FA">
      <w:pPr>
        <w:pStyle w:val="ListParagraph"/>
        <w:numPr>
          <w:ilvl w:val="0"/>
          <w:numId w:val="8"/>
        </w:numPr>
      </w:pPr>
      <w:r>
        <w:t>Local Air Quality Management Policy Guidance LAQM.PG16. May 2016. Published by Defra in partnership with the Scottish Government, Welsh Assembly Government and Department of the Environment Northern Ireland.</w:t>
      </w:r>
    </w:p>
    <w:p w14:paraId="5B74BB55" w14:textId="3D9D06DD" w:rsidR="00C157C2" w:rsidRDefault="00C157C2" w:rsidP="00C157C2">
      <w:pPr>
        <w:pStyle w:val="ListParagraph"/>
        <w:numPr>
          <w:ilvl w:val="0"/>
          <w:numId w:val="8"/>
        </w:numPr>
      </w:pPr>
      <w:r>
        <w:t>Public Health England. Air Quality: A Briefing for Directors of Public Health, 2017</w:t>
      </w:r>
    </w:p>
    <w:p w14:paraId="2843A018" w14:textId="166BDE5E" w:rsidR="00C157C2" w:rsidRDefault="00C157C2" w:rsidP="00C157C2">
      <w:pPr>
        <w:pStyle w:val="ListParagraph"/>
        <w:numPr>
          <w:ilvl w:val="0"/>
          <w:numId w:val="8"/>
        </w:numPr>
      </w:pPr>
      <w:r>
        <w:t>Defra. Air quality and social deprivation in the UK: an environmental inequalities analysis, 2006</w:t>
      </w:r>
    </w:p>
    <w:p w14:paraId="456187FE" w14:textId="4EB74E80" w:rsidR="00C157C2" w:rsidRDefault="00C157C2" w:rsidP="00C157C2">
      <w:pPr>
        <w:pStyle w:val="ListParagraph"/>
        <w:numPr>
          <w:ilvl w:val="0"/>
          <w:numId w:val="8"/>
        </w:numPr>
      </w:pPr>
      <w:r>
        <w:t>Defra. Air quality appraisal: damage cost guidance, July 2020</w:t>
      </w:r>
    </w:p>
    <w:p w14:paraId="49AAFBDB" w14:textId="0E09E347" w:rsidR="00C157C2" w:rsidRDefault="00C157C2" w:rsidP="00C157C2">
      <w:pPr>
        <w:pStyle w:val="ListParagraph"/>
        <w:numPr>
          <w:ilvl w:val="0"/>
          <w:numId w:val="8"/>
        </w:numPr>
      </w:pPr>
      <w:r>
        <w:t>Public Health England. Estimation of costs to the NHS and social care due to the health impacts of air pollution: summary report, May 2018</w:t>
      </w:r>
    </w:p>
    <w:p w14:paraId="3F8CDF91" w14:textId="1937BA58" w:rsidR="00C157C2" w:rsidRDefault="00C157C2" w:rsidP="00C157C2">
      <w:pPr>
        <w:pStyle w:val="ListParagraph"/>
        <w:numPr>
          <w:ilvl w:val="0"/>
          <w:numId w:val="8"/>
        </w:numPr>
      </w:pPr>
      <w:r>
        <w:t>Defra. Clean Air Strategy, 2019</w:t>
      </w:r>
    </w:p>
    <w:p w14:paraId="1A69A3CE" w14:textId="0438D1D9" w:rsidR="00C157C2" w:rsidRDefault="00C157C2" w:rsidP="00C157C2">
      <w:pPr>
        <w:pStyle w:val="ListParagraph"/>
        <w:numPr>
          <w:ilvl w:val="0"/>
          <w:numId w:val="8"/>
        </w:numPr>
      </w:pPr>
      <w:r>
        <w:t>DfT. The Road to Zero: Next steps towards cleaner road transport and delivering our Industrial Strategy, July 2018</w:t>
      </w:r>
    </w:p>
    <w:p w14:paraId="61BDDF6A" w14:textId="5FF079B3" w:rsidR="00C157C2" w:rsidRDefault="00C157C2" w:rsidP="00C157C2">
      <w:pPr>
        <w:pStyle w:val="ListParagraph"/>
        <w:numPr>
          <w:ilvl w:val="0"/>
          <w:numId w:val="8"/>
        </w:numPr>
      </w:pPr>
      <w:r>
        <w:t>East Hampshire District Council. Climate and Environment Strategy 2020-2025, August 2020.</w:t>
      </w:r>
    </w:p>
    <w:p w14:paraId="4C30CD95" w14:textId="051D5B75" w:rsidR="00C157C2" w:rsidRDefault="00C157C2" w:rsidP="00C157C2">
      <w:pPr>
        <w:pStyle w:val="ListParagraph"/>
        <w:numPr>
          <w:ilvl w:val="0"/>
          <w:numId w:val="8"/>
        </w:numPr>
      </w:pPr>
      <w:r>
        <w:t>Prime Minister’s Office, COVID-19 briefing on the 31st of May 2020</w:t>
      </w:r>
    </w:p>
    <w:p w14:paraId="65829B09" w14:textId="15C229D1" w:rsidR="00C157C2" w:rsidRDefault="00C157C2" w:rsidP="00C157C2">
      <w:pPr>
        <w:pStyle w:val="ListParagraph"/>
        <w:numPr>
          <w:ilvl w:val="0"/>
          <w:numId w:val="8"/>
        </w:numPr>
      </w:pPr>
      <w:r>
        <w:t>Air Quality Expert Group, Estimation of changes in air pollution emissions, concentrations and exposure during the COVID-19 outbreak in the UK, June 2020</w:t>
      </w:r>
    </w:p>
    <w:p w14:paraId="54CB0394" w14:textId="2439FFF1" w:rsidR="00E87725" w:rsidRDefault="00E87725" w:rsidP="00C157C2">
      <w:pPr>
        <w:pStyle w:val="ListParagraph"/>
        <w:numPr>
          <w:ilvl w:val="0"/>
          <w:numId w:val="8"/>
        </w:numPr>
      </w:pPr>
      <w:r>
        <w:t xml:space="preserve">Public Health </w:t>
      </w:r>
      <w:r w:rsidR="00C42838">
        <w:t xml:space="preserve">England. Public Health </w:t>
      </w:r>
      <w:r>
        <w:t xml:space="preserve">Outcomes Framework. </w:t>
      </w:r>
      <w:r w:rsidR="00C42838">
        <w:t>August 2021.</w:t>
      </w:r>
    </w:p>
    <w:p w14:paraId="20A11E24" w14:textId="1E5E2095" w:rsidR="00C95197" w:rsidRPr="00C95197" w:rsidRDefault="00C95197" w:rsidP="00400B0F">
      <w:pPr>
        <w:ind w:left="360"/>
        <w:rPr>
          <w:color w:val="FF0000"/>
        </w:rPr>
      </w:pPr>
    </w:p>
    <w:sectPr w:rsidR="00C95197" w:rsidRPr="00C95197" w:rsidSect="003172A5">
      <w:pgSz w:w="11899" w:h="16838" w:code="9"/>
      <w:pgMar w:top="1134" w:right="1134" w:bottom="1134" w:left="1134" w:header="34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26669" w14:textId="77777777" w:rsidR="009564B5" w:rsidRDefault="009564B5" w:rsidP="002F321C">
      <w:r>
        <w:separator/>
      </w:r>
    </w:p>
    <w:p w14:paraId="4FFFB285" w14:textId="77777777" w:rsidR="009564B5" w:rsidRDefault="009564B5"/>
  </w:endnote>
  <w:endnote w:type="continuationSeparator" w:id="0">
    <w:p w14:paraId="38007865" w14:textId="77777777" w:rsidR="009564B5" w:rsidRDefault="009564B5" w:rsidP="002F321C">
      <w:r>
        <w:continuationSeparator/>
      </w:r>
    </w:p>
    <w:p w14:paraId="051780C1" w14:textId="77777777" w:rsidR="009564B5" w:rsidRDefault="009564B5"/>
  </w:endnote>
  <w:endnote w:type="continuationNotice" w:id="1">
    <w:p w14:paraId="7EDB6084" w14:textId="77777777" w:rsidR="009564B5" w:rsidRDefault="009564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2A156" w14:textId="77777777" w:rsidR="009564B5" w:rsidRDefault="009564B5">
    <w:pPr>
      <w:pStyle w:val="Footer"/>
    </w:pPr>
    <w:r>
      <w:t>LAQM Annual Status Report 2021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823AE" w14:textId="3DC6D9DA"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24</w:t>
    </w:r>
    <w:r w:rsidRPr="0080530F">
      <w:rPr>
        <w:shd w:val="clear" w:color="auto" w:fill="E6E6E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5A4F5" w14:textId="786A0ED1"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54</w:t>
    </w:r>
    <w:r w:rsidRPr="0080530F">
      <w:rPr>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91FD1" w14:textId="77777777" w:rsidR="009564B5" w:rsidRDefault="009564B5">
    <w:pPr>
      <w:pStyle w:val="Footer"/>
    </w:pPr>
    <w:r>
      <w:t>LAQM Annual Status Report 2021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1A86C" w14:textId="4F84E725"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61</w:t>
    </w:r>
    <w:r w:rsidRPr="0080530F">
      <w:rPr>
        <w:shd w:val="clear" w:color="auto" w:fill="E6E6E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EC313" w14:textId="77777777" w:rsidR="009564B5" w:rsidRDefault="009564B5">
    <w:pPr>
      <w:pStyle w:val="Footer"/>
    </w:pPr>
    <w:r>
      <w:t>LAQM Annual Status Report 2021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BB77A" w14:textId="4565D570"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72</w:t>
    </w:r>
    <w:r w:rsidRPr="0080530F">
      <w:rPr>
        <w:shd w:val="clear" w:color="auto" w:fill="E6E6E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A7BC7" w14:textId="77777777" w:rsidR="009564B5" w:rsidRDefault="009564B5">
    <w:pPr>
      <w:pStyle w:val="Footer"/>
    </w:pPr>
    <w:r>
      <w:t>LAQM Annual Status Report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AF000" w14:textId="77777777" w:rsidR="009564B5" w:rsidRDefault="009564B5" w:rsidP="00C04D38">
    <w:pPr>
      <w:pStyle w:val="Footer"/>
    </w:pPr>
    <w:r w:rsidRPr="00F21ECA">
      <w:t>LAQM Annual Status Report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A1D32" w14:textId="15E0E352" w:rsidR="009564B5" w:rsidRPr="000F0F8E" w:rsidRDefault="009564B5" w:rsidP="00C04D38">
    <w:pPr>
      <w:pStyle w:val="Footer"/>
      <w:rPr>
        <w:noProof/>
      </w:rPr>
    </w:pPr>
    <w:r w:rsidRPr="00F21ECA">
      <w:t>LAQM Annual Status Report 2021</w:t>
    </w:r>
    <w:r>
      <w:ptab w:relativeTo="margin" w:alignment="right" w:leader="none"/>
    </w:r>
    <w:r w:rsidRPr="006748E0">
      <w:rPr>
        <w:noProof/>
      </w:rPr>
      <w:fldChar w:fldCharType="begin"/>
    </w:r>
    <w:r w:rsidRPr="000F0F8E">
      <w:rPr>
        <w:noProof/>
      </w:rPr>
      <w:instrText xml:space="preserve"> PAGE   \* MERGEFORMAT </w:instrText>
    </w:r>
    <w:r w:rsidRPr="006748E0">
      <w:rPr>
        <w:noProof/>
      </w:rPr>
      <w:fldChar w:fldCharType="separate"/>
    </w:r>
    <w:r>
      <w:rPr>
        <w:noProof/>
      </w:rPr>
      <w:t>iii</w:t>
    </w:r>
    <w:r w:rsidRPr="006748E0">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A474F" w14:textId="485FB86D"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4</w:t>
    </w:r>
    <w:r w:rsidRPr="0080530F">
      <w:rPr>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E926E" w14:textId="4F514A11"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6</w:t>
    </w:r>
    <w:r w:rsidRPr="0080530F">
      <w:rPr>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5ABAA" w14:textId="7DC3519F"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8</w:t>
    </w:r>
    <w:r w:rsidRPr="0080530F">
      <w:rPr>
        <w:shd w:val="clear" w:color="auto" w:fill="E6E6E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852D4" w14:textId="7FD4DE0E"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11</w:t>
    </w:r>
    <w:r w:rsidRPr="0080530F">
      <w:rPr>
        <w:shd w:val="clear" w:color="auto" w:fill="E6E6E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EDC4" w14:textId="77777777" w:rsidR="009564B5" w:rsidRDefault="009564B5">
    <w:pPr>
      <w:pStyle w:val="Footer"/>
    </w:pPr>
    <w:r>
      <w:t>LAQM Annual Status Report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C999C" w14:textId="08863E3D" w:rsidR="009564B5" w:rsidRPr="000F0F8E" w:rsidRDefault="009564B5" w:rsidP="00C04D38">
    <w:pPr>
      <w:pStyle w:val="Footer"/>
    </w:pPr>
    <w:r w:rsidRPr="00F21ECA">
      <w:t>LAQM Annual Status Report 2021</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16</w:t>
    </w:r>
    <w:r w:rsidRPr="0080530F">
      <w:rPr>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B0A69" w14:textId="77777777" w:rsidR="009564B5" w:rsidRDefault="009564B5" w:rsidP="002F321C">
      <w:r>
        <w:separator/>
      </w:r>
    </w:p>
  </w:footnote>
  <w:footnote w:type="continuationSeparator" w:id="0">
    <w:p w14:paraId="700F6F1C" w14:textId="77777777" w:rsidR="009564B5" w:rsidRDefault="009564B5" w:rsidP="002F321C">
      <w:r>
        <w:continuationSeparator/>
      </w:r>
    </w:p>
    <w:p w14:paraId="1B2671E5" w14:textId="77777777" w:rsidR="009564B5" w:rsidRDefault="009564B5"/>
  </w:footnote>
  <w:footnote w:type="continuationNotice" w:id="1">
    <w:p w14:paraId="7AAA798B" w14:textId="77777777" w:rsidR="009564B5" w:rsidRDefault="009564B5">
      <w:pPr>
        <w:spacing w:before="0" w:after="0" w:line="240" w:lineRule="auto"/>
      </w:pPr>
    </w:p>
  </w:footnote>
  <w:footnote w:id="2">
    <w:p w14:paraId="16424628" w14:textId="49CA2DAC" w:rsidR="009564B5" w:rsidRPr="005F2C58" w:rsidRDefault="009564B5">
      <w:pPr>
        <w:pStyle w:val="FootnoteText"/>
        <w:rPr>
          <w:lang w:val="en-GB"/>
        </w:rPr>
      </w:pPr>
      <w:r w:rsidRPr="005F2C58">
        <w:rPr>
          <w:rStyle w:val="FootnoteReference"/>
          <w:lang w:val="en-GB"/>
        </w:rPr>
        <w:footnoteRef/>
      </w:r>
      <w:r w:rsidRPr="005F2C58">
        <w:rPr>
          <w:lang w:val="en-GB"/>
        </w:rPr>
        <w:t xml:space="preserve"> Public Health England. Air Quality: A Briefing for Directors of Public Health, 2017</w:t>
      </w:r>
    </w:p>
  </w:footnote>
  <w:footnote w:id="3">
    <w:p w14:paraId="078A178B" w14:textId="76A69DEF" w:rsidR="009564B5" w:rsidRPr="005F2C58" w:rsidRDefault="009564B5">
      <w:pPr>
        <w:pStyle w:val="FootnoteText"/>
        <w:rPr>
          <w:lang w:val="en-GB"/>
        </w:rPr>
      </w:pPr>
      <w:r w:rsidRPr="005F2C58">
        <w:rPr>
          <w:rStyle w:val="FootnoteReference"/>
          <w:lang w:val="en-GB"/>
        </w:rPr>
        <w:footnoteRef/>
      </w:r>
      <w:r w:rsidRPr="005F2C58">
        <w:rPr>
          <w:lang w:val="en-GB"/>
        </w:rPr>
        <w:t xml:space="preserve"> Defra. Air quality and social deprivation in the UK: an environmental inequalities analysis, 2006</w:t>
      </w:r>
    </w:p>
  </w:footnote>
  <w:footnote w:id="4">
    <w:p w14:paraId="69AF453A" w14:textId="4157B63B" w:rsidR="009564B5" w:rsidRPr="005F2C58" w:rsidRDefault="009564B5">
      <w:pPr>
        <w:pStyle w:val="FootnoteText"/>
        <w:rPr>
          <w:lang w:val="en-GB"/>
        </w:rPr>
      </w:pPr>
      <w:r w:rsidRPr="005F2C58">
        <w:rPr>
          <w:rStyle w:val="FootnoteReference"/>
          <w:lang w:val="en-GB"/>
        </w:rPr>
        <w:footnoteRef/>
      </w:r>
      <w:r w:rsidRPr="005F2C58">
        <w:rPr>
          <w:lang w:val="en-GB"/>
        </w:rPr>
        <w:t xml:space="preserve"> Defra. Air quality appraisal: damage cost guidance, July 2020</w:t>
      </w:r>
    </w:p>
  </w:footnote>
  <w:footnote w:id="5">
    <w:p w14:paraId="57B5ED03" w14:textId="70EDB2CB" w:rsidR="009564B5" w:rsidRPr="005F2C58" w:rsidRDefault="009564B5">
      <w:pPr>
        <w:pStyle w:val="FootnoteText"/>
        <w:rPr>
          <w:lang w:val="en-GB"/>
        </w:rPr>
      </w:pPr>
      <w:r w:rsidRPr="005F2C58">
        <w:rPr>
          <w:rStyle w:val="FootnoteReference"/>
          <w:lang w:val="en-GB"/>
        </w:rPr>
        <w:footnoteRef/>
      </w:r>
      <w:r w:rsidRPr="005F2C58">
        <w:rPr>
          <w:lang w:val="en-GB"/>
        </w:rPr>
        <w:t xml:space="preserve"> Public Health England. Estimation of costs to the NHS and social care due to the health impacts of air pollution: summary report, May 2018</w:t>
      </w:r>
    </w:p>
  </w:footnote>
  <w:footnote w:id="6">
    <w:p w14:paraId="266AF46A" w14:textId="3AA815F7" w:rsidR="009564B5" w:rsidRPr="005F2C58" w:rsidRDefault="009564B5">
      <w:pPr>
        <w:pStyle w:val="FootnoteText"/>
        <w:rPr>
          <w:lang w:val="en-GB"/>
        </w:rPr>
      </w:pPr>
      <w:r w:rsidRPr="005F2C58">
        <w:rPr>
          <w:rStyle w:val="FootnoteReference"/>
          <w:lang w:val="en-GB"/>
        </w:rPr>
        <w:footnoteRef/>
      </w:r>
      <w:r w:rsidRPr="005F2C58">
        <w:rPr>
          <w:lang w:val="en-GB"/>
        </w:rPr>
        <w:t xml:space="preserve"> Defra. Clean Air Strategy, 2019</w:t>
      </w:r>
    </w:p>
  </w:footnote>
  <w:footnote w:id="7">
    <w:p w14:paraId="19576AEB" w14:textId="5A49A8A5" w:rsidR="009564B5" w:rsidRPr="005F2C58" w:rsidRDefault="009564B5">
      <w:pPr>
        <w:pStyle w:val="FootnoteText"/>
        <w:rPr>
          <w:lang w:val="en-GB"/>
        </w:rPr>
      </w:pPr>
      <w:r w:rsidRPr="005F2C58">
        <w:rPr>
          <w:rStyle w:val="FootnoteReference"/>
          <w:lang w:val="en-GB"/>
        </w:rPr>
        <w:footnoteRef/>
      </w:r>
      <w:r w:rsidRPr="005F2C58">
        <w:rPr>
          <w:lang w:val="en-GB"/>
        </w:rPr>
        <w:t xml:space="preserve"> DfT. The Road to Zero: Next steps towards cleaner road transport and delivering our Industrial Strategy, July 2018</w:t>
      </w:r>
    </w:p>
  </w:footnote>
  <w:footnote w:id="8">
    <w:p w14:paraId="2C8AEAC6" w14:textId="3536D1D2" w:rsidR="009564B5" w:rsidRPr="00B84D91" w:rsidRDefault="009564B5">
      <w:pPr>
        <w:pStyle w:val="FootnoteText"/>
        <w:rPr>
          <w:lang w:val="en-GB"/>
        </w:rPr>
      </w:pPr>
      <w:r>
        <w:rPr>
          <w:rStyle w:val="FootnoteReference"/>
        </w:rPr>
        <w:footnoteRef/>
      </w:r>
      <w:r>
        <w:t xml:space="preserve"> </w:t>
      </w:r>
      <w:r>
        <w:rPr>
          <w:lang w:val="en-GB"/>
        </w:rPr>
        <w:t xml:space="preserve">East Hampshire District Council. </w:t>
      </w:r>
      <w:r w:rsidRPr="00770BD5">
        <w:rPr>
          <w:lang w:val="en-GB"/>
        </w:rPr>
        <w:t>Climate and Environment Strategy 2020-2025</w:t>
      </w:r>
      <w:r>
        <w:rPr>
          <w:lang w:val="en-GB"/>
        </w:rPr>
        <w:t>, August 2020.</w:t>
      </w:r>
    </w:p>
  </w:footnote>
  <w:footnote w:id="9">
    <w:p w14:paraId="5E3BA75E" w14:textId="404FC55D" w:rsidR="009564B5" w:rsidRPr="005F2C58" w:rsidRDefault="009564B5">
      <w:pPr>
        <w:pStyle w:val="FootnoteText"/>
        <w:rPr>
          <w:lang w:val="en-GB"/>
        </w:rPr>
      </w:pPr>
      <w:r w:rsidRPr="005F2C58">
        <w:rPr>
          <w:rStyle w:val="FootnoteReference"/>
          <w:lang w:val="en-GB"/>
        </w:rPr>
        <w:footnoteRef/>
      </w:r>
      <w:r w:rsidRPr="005F2C58">
        <w:rPr>
          <w:lang w:val="en-GB"/>
        </w:rPr>
        <w:t xml:space="preserve"> The units are in </w:t>
      </w:r>
      <w:proofErr w:type="spellStart"/>
      <w:r w:rsidRPr="005F2C58">
        <w:rPr>
          <w:lang w:val="en-GB"/>
        </w:rPr>
        <w:t>microgramme</w:t>
      </w:r>
      <w:r>
        <w:rPr>
          <w:lang w:val="en-GB"/>
        </w:rPr>
        <w:t>s</w:t>
      </w:r>
      <w:proofErr w:type="spellEnd"/>
      <w:r w:rsidRPr="005F2C58">
        <w:rPr>
          <w:lang w:val="en-GB"/>
        </w:rPr>
        <w:t xml:space="preserve"> of pollutant per cubic metre of air (µg/m</w:t>
      </w:r>
      <w:r w:rsidRPr="005F2C58">
        <w:rPr>
          <w:vertAlign w:val="superscript"/>
          <w:lang w:val="en-GB"/>
        </w:rPr>
        <w:t>3</w:t>
      </w:r>
      <w:r w:rsidRPr="005F2C58">
        <w:rPr>
          <w:lang w:val="en-GB"/>
        </w:rPr>
        <w:t>).</w:t>
      </w:r>
    </w:p>
  </w:footnote>
  <w:footnote w:id="10">
    <w:p w14:paraId="61A5535F" w14:textId="77777777" w:rsidR="009564B5" w:rsidRPr="005F2C58" w:rsidRDefault="009564B5" w:rsidP="002D5EAF">
      <w:pPr>
        <w:pStyle w:val="FootnoteText"/>
        <w:rPr>
          <w:lang w:val="en-GB"/>
        </w:rPr>
      </w:pPr>
      <w:r w:rsidRPr="005F2C58">
        <w:rPr>
          <w:rStyle w:val="FootnoteReference"/>
          <w:lang w:val="en-GB"/>
        </w:rPr>
        <w:footnoteRef/>
      </w:r>
      <w:r w:rsidRPr="005F2C58">
        <w:rPr>
          <w:lang w:val="en-GB"/>
        </w:rPr>
        <w:t xml:space="preserve"> Prime Minister’s Office, COVID-19 briefing on the 31</w:t>
      </w:r>
      <w:r w:rsidRPr="005F2C58">
        <w:rPr>
          <w:vertAlign w:val="superscript"/>
          <w:lang w:val="en-GB"/>
        </w:rPr>
        <w:t>st</w:t>
      </w:r>
      <w:r w:rsidRPr="005F2C58">
        <w:rPr>
          <w:lang w:val="en-GB"/>
        </w:rPr>
        <w:t xml:space="preserve"> of May 2020</w:t>
      </w:r>
    </w:p>
  </w:footnote>
  <w:footnote w:id="11">
    <w:p w14:paraId="1E7C4EA9" w14:textId="77777777" w:rsidR="009564B5" w:rsidRPr="005F2C58" w:rsidRDefault="009564B5" w:rsidP="002D5EAF">
      <w:pPr>
        <w:pStyle w:val="FootnoteText"/>
        <w:rPr>
          <w:lang w:val="en-GB"/>
        </w:rPr>
      </w:pPr>
      <w:r w:rsidRPr="005F2C58">
        <w:rPr>
          <w:rStyle w:val="FootnoteReference"/>
          <w:lang w:val="en-GB"/>
        </w:rPr>
        <w:footnoteRef/>
      </w:r>
      <w:r w:rsidRPr="005F2C58">
        <w:rPr>
          <w:lang w:val="en-GB"/>
        </w:rPr>
        <w:t xml:space="preserve"> Air Quality Expert Group, Estimation of changes in air pollution emissions, concentrations and exposure during the COVID-19 outbreak in the UK, June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C5D72" w14:textId="77777777" w:rsidR="009564B5" w:rsidRDefault="009564B5">
    <w:pPr>
      <w:pStyle w:val="Header"/>
    </w:pPr>
    <w:r>
      <w:t>Test Accessibility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223F3" w14:textId="295095B3" w:rsidR="009564B5" w:rsidRDefault="009564B5" w:rsidP="00F21ECA">
    <w:pPr>
      <w:pStyle w:val="Header"/>
    </w:pPr>
    <w:r>
      <w:t>East Hampshire District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1F9601D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5C6D3C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1AE653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E0904A3"/>
    <w:multiLevelType w:val="hybridMultilevel"/>
    <w:tmpl w:val="17405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24587"/>
    <w:multiLevelType w:val="hybridMultilevel"/>
    <w:tmpl w:val="3684F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46318E"/>
    <w:multiLevelType w:val="multilevel"/>
    <w:tmpl w:val="F740F6A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11"/>
  </w:num>
  <w:num w:numId="6">
    <w:abstractNumId w:val="12"/>
  </w:num>
  <w:num w:numId="7">
    <w:abstractNumId w:val="3"/>
  </w:num>
  <w:num w:numId="8">
    <w:abstractNumId w:val="4"/>
  </w:num>
  <w:num w:numId="9">
    <w:abstractNumId w:val="8"/>
  </w:num>
  <w:num w:numId="10">
    <w:abstractNumId w:val="5"/>
  </w:num>
  <w:num w:numId="11">
    <w:abstractNumId w:val="2"/>
  </w:num>
  <w:num w:numId="12">
    <w:abstractNumId w:val="1"/>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LockTheme/>
  <w:styleLockQFSet/>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F"/>
    <w:rsid w:val="00002DDB"/>
    <w:rsid w:val="0000580B"/>
    <w:rsid w:val="00005A10"/>
    <w:rsid w:val="00005C05"/>
    <w:rsid w:val="00013268"/>
    <w:rsid w:val="00017076"/>
    <w:rsid w:val="00017A20"/>
    <w:rsid w:val="00020AFD"/>
    <w:rsid w:val="00020B79"/>
    <w:rsid w:val="00020EEF"/>
    <w:rsid w:val="000227C0"/>
    <w:rsid w:val="00023358"/>
    <w:rsid w:val="00023883"/>
    <w:rsid w:val="000239B6"/>
    <w:rsid w:val="000253BD"/>
    <w:rsid w:val="00025E3A"/>
    <w:rsid w:val="000278C7"/>
    <w:rsid w:val="0003142F"/>
    <w:rsid w:val="00031608"/>
    <w:rsid w:val="00031742"/>
    <w:rsid w:val="00034787"/>
    <w:rsid w:val="0003556F"/>
    <w:rsid w:val="00035BA7"/>
    <w:rsid w:val="00037E1D"/>
    <w:rsid w:val="00042473"/>
    <w:rsid w:val="000449DD"/>
    <w:rsid w:val="000467CD"/>
    <w:rsid w:val="00047257"/>
    <w:rsid w:val="00047AB1"/>
    <w:rsid w:val="00050908"/>
    <w:rsid w:val="000535F5"/>
    <w:rsid w:val="00053C0B"/>
    <w:rsid w:val="000540C8"/>
    <w:rsid w:val="00056EB2"/>
    <w:rsid w:val="00057683"/>
    <w:rsid w:val="000579C7"/>
    <w:rsid w:val="0006022C"/>
    <w:rsid w:val="000621C7"/>
    <w:rsid w:val="00064C9A"/>
    <w:rsid w:val="00066C0C"/>
    <w:rsid w:val="000674D3"/>
    <w:rsid w:val="00067860"/>
    <w:rsid w:val="00067B63"/>
    <w:rsid w:val="00071B6B"/>
    <w:rsid w:val="00076540"/>
    <w:rsid w:val="0007721B"/>
    <w:rsid w:val="00080283"/>
    <w:rsid w:val="0008563D"/>
    <w:rsid w:val="00090C17"/>
    <w:rsid w:val="000910A2"/>
    <w:rsid w:val="000953CE"/>
    <w:rsid w:val="000974CC"/>
    <w:rsid w:val="000A41C6"/>
    <w:rsid w:val="000A54BF"/>
    <w:rsid w:val="000A57E8"/>
    <w:rsid w:val="000A6A96"/>
    <w:rsid w:val="000A7D0D"/>
    <w:rsid w:val="000B18C3"/>
    <w:rsid w:val="000B31E6"/>
    <w:rsid w:val="000B5C95"/>
    <w:rsid w:val="000C1797"/>
    <w:rsid w:val="000C2D3C"/>
    <w:rsid w:val="000C3664"/>
    <w:rsid w:val="000C46CD"/>
    <w:rsid w:val="000C7377"/>
    <w:rsid w:val="000D0521"/>
    <w:rsid w:val="000D3164"/>
    <w:rsid w:val="000D387C"/>
    <w:rsid w:val="000D5BB6"/>
    <w:rsid w:val="000D6DDF"/>
    <w:rsid w:val="000D7062"/>
    <w:rsid w:val="000E160D"/>
    <w:rsid w:val="000E33FA"/>
    <w:rsid w:val="000E4342"/>
    <w:rsid w:val="000E4C14"/>
    <w:rsid w:val="000E577D"/>
    <w:rsid w:val="000E77A3"/>
    <w:rsid w:val="000E7891"/>
    <w:rsid w:val="000F05F1"/>
    <w:rsid w:val="000F0F8E"/>
    <w:rsid w:val="000F1F6E"/>
    <w:rsid w:val="000F3113"/>
    <w:rsid w:val="000F4398"/>
    <w:rsid w:val="000F533C"/>
    <w:rsid w:val="000F621C"/>
    <w:rsid w:val="000F73B8"/>
    <w:rsid w:val="00100B0B"/>
    <w:rsid w:val="00102F86"/>
    <w:rsid w:val="001045C3"/>
    <w:rsid w:val="001045F1"/>
    <w:rsid w:val="00106138"/>
    <w:rsid w:val="001125F6"/>
    <w:rsid w:val="00113634"/>
    <w:rsid w:val="0011381E"/>
    <w:rsid w:val="00114C3A"/>
    <w:rsid w:val="00116356"/>
    <w:rsid w:val="00116942"/>
    <w:rsid w:val="0011699E"/>
    <w:rsid w:val="00117E08"/>
    <w:rsid w:val="00121143"/>
    <w:rsid w:val="00121659"/>
    <w:rsid w:val="00122DE0"/>
    <w:rsid w:val="00123C0E"/>
    <w:rsid w:val="001243D3"/>
    <w:rsid w:val="00130A54"/>
    <w:rsid w:val="00133FEB"/>
    <w:rsid w:val="00135847"/>
    <w:rsid w:val="00135BC3"/>
    <w:rsid w:val="00137265"/>
    <w:rsid w:val="00137E49"/>
    <w:rsid w:val="0014025A"/>
    <w:rsid w:val="00141011"/>
    <w:rsid w:val="00141AA2"/>
    <w:rsid w:val="00142206"/>
    <w:rsid w:val="00142748"/>
    <w:rsid w:val="0014735F"/>
    <w:rsid w:val="001537B0"/>
    <w:rsid w:val="0015608E"/>
    <w:rsid w:val="001560C9"/>
    <w:rsid w:val="001564B7"/>
    <w:rsid w:val="00156E0F"/>
    <w:rsid w:val="0015782E"/>
    <w:rsid w:val="0016036D"/>
    <w:rsid w:val="001605EC"/>
    <w:rsid w:val="0016262C"/>
    <w:rsid w:val="0016308C"/>
    <w:rsid w:val="001706BD"/>
    <w:rsid w:val="00171774"/>
    <w:rsid w:val="001724B8"/>
    <w:rsid w:val="001728CC"/>
    <w:rsid w:val="00173B15"/>
    <w:rsid w:val="00174DA4"/>
    <w:rsid w:val="0017532D"/>
    <w:rsid w:val="00175CF2"/>
    <w:rsid w:val="00176F57"/>
    <w:rsid w:val="00180DD2"/>
    <w:rsid w:val="001957AF"/>
    <w:rsid w:val="00195F43"/>
    <w:rsid w:val="001A0009"/>
    <w:rsid w:val="001A0B51"/>
    <w:rsid w:val="001A0D43"/>
    <w:rsid w:val="001A2B69"/>
    <w:rsid w:val="001A56F5"/>
    <w:rsid w:val="001A7A88"/>
    <w:rsid w:val="001A7B8D"/>
    <w:rsid w:val="001B4AF9"/>
    <w:rsid w:val="001C0A47"/>
    <w:rsid w:val="001C0BD5"/>
    <w:rsid w:val="001C2F1D"/>
    <w:rsid w:val="001C4430"/>
    <w:rsid w:val="001C4F7D"/>
    <w:rsid w:val="001C518B"/>
    <w:rsid w:val="001D2683"/>
    <w:rsid w:val="001E299F"/>
    <w:rsid w:val="001E2DF8"/>
    <w:rsid w:val="001E2FC4"/>
    <w:rsid w:val="001E59A2"/>
    <w:rsid w:val="001E76C9"/>
    <w:rsid w:val="001F1918"/>
    <w:rsid w:val="001F1CD2"/>
    <w:rsid w:val="001F23C8"/>
    <w:rsid w:val="001F33E6"/>
    <w:rsid w:val="002048BE"/>
    <w:rsid w:val="00206A12"/>
    <w:rsid w:val="0020794C"/>
    <w:rsid w:val="0021021D"/>
    <w:rsid w:val="002118E1"/>
    <w:rsid w:val="00211D9E"/>
    <w:rsid w:val="002121FC"/>
    <w:rsid w:val="002122AD"/>
    <w:rsid w:val="00212AF5"/>
    <w:rsid w:val="00213902"/>
    <w:rsid w:val="00214AB2"/>
    <w:rsid w:val="00216085"/>
    <w:rsid w:val="00217226"/>
    <w:rsid w:val="00217838"/>
    <w:rsid w:val="00220C44"/>
    <w:rsid w:val="002233CE"/>
    <w:rsid w:val="00223FA1"/>
    <w:rsid w:val="00225D5B"/>
    <w:rsid w:val="00226668"/>
    <w:rsid w:val="00227618"/>
    <w:rsid w:val="00227951"/>
    <w:rsid w:val="00234080"/>
    <w:rsid w:val="00236283"/>
    <w:rsid w:val="00236DE2"/>
    <w:rsid w:val="002371BC"/>
    <w:rsid w:val="0023788D"/>
    <w:rsid w:val="00240E01"/>
    <w:rsid w:val="0024502D"/>
    <w:rsid w:val="00245E55"/>
    <w:rsid w:val="00251647"/>
    <w:rsid w:val="00253B6D"/>
    <w:rsid w:val="0025472D"/>
    <w:rsid w:val="00256218"/>
    <w:rsid w:val="0025649E"/>
    <w:rsid w:val="00257719"/>
    <w:rsid w:val="00261CCA"/>
    <w:rsid w:val="00271CAD"/>
    <w:rsid w:val="00271FFF"/>
    <w:rsid w:val="002744B6"/>
    <w:rsid w:val="002752E2"/>
    <w:rsid w:val="00275D20"/>
    <w:rsid w:val="00276264"/>
    <w:rsid w:val="0027724A"/>
    <w:rsid w:val="002777E4"/>
    <w:rsid w:val="00277C23"/>
    <w:rsid w:val="002809B0"/>
    <w:rsid w:val="0028203C"/>
    <w:rsid w:val="0028699A"/>
    <w:rsid w:val="00287955"/>
    <w:rsid w:val="00293B38"/>
    <w:rsid w:val="00293D6C"/>
    <w:rsid w:val="00294085"/>
    <w:rsid w:val="00296432"/>
    <w:rsid w:val="002A05A5"/>
    <w:rsid w:val="002A068B"/>
    <w:rsid w:val="002A0F3B"/>
    <w:rsid w:val="002A63FE"/>
    <w:rsid w:val="002A67C9"/>
    <w:rsid w:val="002A6930"/>
    <w:rsid w:val="002A70C1"/>
    <w:rsid w:val="002A799E"/>
    <w:rsid w:val="002B3121"/>
    <w:rsid w:val="002B39DC"/>
    <w:rsid w:val="002B4BE9"/>
    <w:rsid w:val="002B5E40"/>
    <w:rsid w:val="002C0BB7"/>
    <w:rsid w:val="002C0E21"/>
    <w:rsid w:val="002C70E8"/>
    <w:rsid w:val="002C7102"/>
    <w:rsid w:val="002D2206"/>
    <w:rsid w:val="002D3598"/>
    <w:rsid w:val="002D5EAF"/>
    <w:rsid w:val="002E450F"/>
    <w:rsid w:val="002E4745"/>
    <w:rsid w:val="002E4A12"/>
    <w:rsid w:val="002E52A4"/>
    <w:rsid w:val="002F045B"/>
    <w:rsid w:val="002F1562"/>
    <w:rsid w:val="002F321C"/>
    <w:rsid w:val="002F3CF6"/>
    <w:rsid w:val="002F6EA6"/>
    <w:rsid w:val="002F7CAD"/>
    <w:rsid w:val="00301AD5"/>
    <w:rsid w:val="00302252"/>
    <w:rsid w:val="00302574"/>
    <w:rsid w:val="003028B8"/>
    <w:rsid w:val="00302D24"/>
    <w:rsid w:val="00304997"/>
    <w:rsid w:val="00306A7D"/>
    <w:rsid w:val="00311B07"/>
    <w:rsid w:val="003140D5"/>
    <w:rsid w:val="00314294"/>
    <w:rsid w:val="0031510E"/>
    <w:rsid w:val="00315F62"/>
    <w:rsid w:val="003172A5"/>
    <w:rsid w:val="00317CAA"/>
    <w:rsid w:val="003224F8"/>
    <w:rsid w:val="00323CD7"/>
    <w:rsid w:val="00326DAA"/>
    <w:rsid w:val="00332753"/>
    <w:rsid w:val="003359F9"/>
    <w:rsid w:val="003369F2"/>
    <w:rsid w:val="00340AA3"/>
    <w:rsid w:val="00341451"/>
    <w:rsid w:val="00342072"/>
    <w:rsid w:val="0034693C"/>
    <w:rsid w:val="00346AAA"/>
    <w:rsid w:val="0034708C"/>
    <w:rsid w:val="00347AD3"/>
    <w:rsid w:val="00347FD6"/>
    <w:rsid w:val="003543AB"/>
    <w:rsid w:val="003564D6"/>
    <w:rsid w:val="00365BFA"/>
    <w:rsid w:val="00367E78"/>
    <w:rsid w:val="00370F57"/>
    <w:rsid w:val="00371037"/>
    <w:rsid w:val="00371AA7"/>
    <w:rsid w:val="00373628"/>
    <w:rsid w:val="00377108"/>
    <w:rsid w:val="00381965"/>
    <w:rsid w:val="00382B4E"/>
    <w:rsid w:val="003854BB"/>
    <w:rsid w:val="00386B2F"/>
    <w:rsid w:val="0038722E"/>
    <w:rsid w:val="00387B7F"/>
    <w:rsid w:val="00392CBA"/>
    <w:rsid w:val="003A10E7"/>
    <w:rsid w:val="003A3BB8"/>
    <w:rsid w:val="003A4A13"/>
    <w:rsid w:val="003A51AB"/>
    <w:rsid w:val="003A51DC"/>
    <w:rsid w:val="003A6259"/>
    <w:rsid w:val="003A7D42"/>
    <w:rsid w:val="003B237A"/>
    <w:rsid w:val="003B4226"/>
    <w:rsid w:val="003B4427"/>
    <w:rsid w:val="003B49DE"/>
    <w:rsid w:val="003B5131"/>
    <w:rsid w:val="003B67DE"/>
    <w:rsid w:val="003B7C3F"/>
    <w:rsid w:val="003C1564"/>
    <w:rsid w:val="003C1ACB"/>
    <w:rsid w:val="003C33F7"/>
    <w:rsid w:val="003C5084"/>
    <w:rsid w:val="003D3044"/>
    <w:rsid w:val="003D31DF"/>
    <w:rsid w:val="003E13DC"/>
    <w:rsid w:val="003E1D89"/>
    <w:rsid w:val="003E3DC3"/>
    <w:rsid w:val="003E5758"/>
    <w:rsid w:val="003E59D3"/>
    <w:rsid w:val="003E66B8"/>
    <w:rsid w:val="003F12DA"/>
    <w:rsid w:val="003F3A76"/>
    <w:rsid w:val="003F4D14"/>
    <w:rsid w:val="003F5DD4"/>
    <w:rsid w:val="004004E6"/>
    <w:rsid w:val="00400946"/>
    <w:rsid w:val="00400B0F"/>
    <w:rsid w:val="00402A83"/>
    <w:rsid w:val="00405910"/>
    <w:rsid w:val="0040777E"/>
    <w:rsid w:val="00411ABD"/>
    <w:rsid w:val="00412674"/>
    <w:rsid w:val="00412E0A"/>
    <w:rsid w:val="00414262"/>
    <w:rsid w:val="00416649"/>
    <w:rsid w:val="004168B1"/>
    <w:rsid w:val="00421A16"/>
    <w:rsid w:val="0042287B"/>
    <w:rsid w:val="00423246"/>
    <w:rsid w:val="004233E0"/>
    <w:rsid w:val="00424511"/>
    <w:rsid w:val="0043035A"/>
    <w:rsid w:val="00434C9F"/>
    <w:rsid w:val="00435D06"/>
    <w:rsid w:val="00437E74"/>
    <w:rsid w:val="00441990"/>
    <w:rsid w:val="00442BC1"/>
    <w:rsid w:val="004436E6"/>
    <w:rsid w:val="00443B98"/>
    <w:rsid w:val="004446E7"/>
    <w:rsid w:val="00446583"/>
    <w:rsid w:val="00456CFD"/>
    <w:rsid w:val="004571EE"/>
    <w:rsid w:val="00461D95"/>
    <w:rsid w:val="00462EF5"/>
    <w:rsid w:val="00463919"/>
    <w:rsid w:val="0046419E"/>
    <w:rsid w:val="004647DE"/>
    <w:rsid w:val="00464F41"/>
    <w:rsid w:val="00471656"/>
    <w:rsid w:val="00472EC7"/>
    <w:rsid w:val="004744A5"/>
    <w:rsid w:val="00474E0D"/>
    <w:rsid w:val="00480E02"/>
    <w:rsid w:val="004813E8"/>
    <w:rsid w:val="00482975"/>
    <w:rsid w:val="00483A86"/>
    <w:rsid w:val="00483D57"/>
    <w:rsid w:val="0048688E"/>
    <w:rsid w:val="00487F88"/>
    <w:rsid w:val="00492DCB"/>
    <w:rsid w:val="00492F01"/>
    <w:rsid w:val="004954E3"/>
    <w:rsid w:val="00495BBD"/>
    <w:rsid w:val="00496517"/>
    <w:rsid w:val="0049717C"/>
    <w:rsid w:val="004A1D7F"/>
    <w:rsid w:val="004A27D0"/>
    <w:rsid w:val="004A31B5"/>
    <w:rsid w:val="004B1FD0"/>
    <w:rsid w:val="004B2680"/>
    <w:rsid w:val="004B6AFF"/>
    <w:rsid w:val="004C0E12"/>
    <w:rsid w:val="004C1F8A"/>
    <w:rsid w:val="004C20FE"/>
    <w:rsid w:val="004C4A19"/>
    <w:rsid w:val="004C537D"/>
    <w:rsid w:val="004D03A7"/>
    <w:rsid w:val="004D1E4A"/>
    <w:rsid w:val="004D3732"/>
    <w:rsid w:val="004D6307"/>
    <w:rsid w:val="004E0105"/>
    <w:rsid w:val="004E3EEA"/>
    <w:rsid w:val="004E4F0D"/>
    <w:rsid w:val="004F1654"/>
    <w:rsid w:val="004F2544"/>
    <w:rsid w:val="004F6C6A"/>
    <w:rsid w:val="004F7D76"/>
    <w:rsid w:val="004F7E71"/>
    <w:rsid w:val="005019EF"/>
    <w:rsid w:val="0050452D"/>
    <w:rsid w:val="00506832"/>
    <w:rsid w:val="00511429"/>
    <w:rsid w:val="005145B4"/>
    <w:rsid w:val="00514A72"/>
    <w:rsid w:val="0051501B"/>
    <w:rsid w:val="005153E5"/>
    <w:rsid w:val="005155CD"/>
    <w:rsid w:val="005172B9"/>
    <w:rsid w:val="0051783D"/>
    <w:rsid w:val="005221A1"/>
    <w:rsid w:val="00523FBC"/>
    <w:rsid w:val="00525803"/>
    <w:rsid w:val="0053569D"/>
    <w:rsid w:val="00540537"/>
    <w:rsid w:val="0054610A"/>
    <w:rsid w:val="005469F0"/>
    <w:rsid w:val="00551534"/>
    <w:rsid w:val="0055179C"/>
    <w:rsid w:val="00551AA9"/>
    <w:rsid w:val="00551FC2"/>
    <w:rsid w:val="005540FA"/>
    <w:rsid w:val="00554BEE"/>
    <w:rsid w:val="00560C6C"/>
    <w:rsid w:val="00561BF9"/>
    <w:rsid w:val="00561F29"/>
    <w:rsid w:val="00562BC0"/>
    <w:rsid w:val="00564B48"/>
    <w:rsid w:val="00564DFF"/>
    <w:rsid w:val="005663EE"/>
    <w:rsid w:val="00566F6F"/>
    <w:rsid w:val="00567F6B"/>
    <w:rsid w:val="005745C1"/>
    <w:rsid w:val="00574AAE"/>
    <w:rsid w:val="005753E5"/>
    <w:rsid w:val="005759CA"/>
    <w:rsid w:val="0057664E"/>
    <w:rsid w:val="00581D2D"/>
    <w:rsid w:val="00582B6D"/>
    <w:rsid w:val="00582C4F"/>
    <w:rsid w:val="00583C8F"/>
    <w:rsid w:val="00585710"/>
    <w:rsid w:val="00586587"/>
    <w:rsid w:val="005874B7"/>
    <w:rsid w:val="005921B8"/>
    <w:rsid w:val="00594C29"/>
    <w:rsid w:val="00595FE1"/>
    <w:rsid w:val="005A0BCE"/>
    <w:rsid w:val="005A1084"/>
    <w:rsid w:val="005A49FB"/>
    <w:rsid w:val="005A6DA9"/>
    <w:rsid w:val="005A6F3A"/>
    <w:rsid w:val="005A7D62"/>
    <w:rsid w:val="005A7EF4"/>
    <w:rsid w:val="005B7BA5"/>
    <w:rsid w:val="005C1237"/>
    <w:rsid w:val="005C3B50"/>
    <w:rsid w:val="005D1B13"/>
    <w:rsid w:val="005D1E68"/>
    <w:rsid w:val="005D50DA"/>
    <w:rsid w:val="005D6A28"/>
    <w:rsid w:val="005E45D3"/>
    <w:rsid w:val="005E6B30"/>
    <w:rsid w:val="005E7109"/>
    <w:rsid w:val="005E791A"/>
    <w:rsid w:val="005F0484"/>
    <w:rsid w:val="005F2C58"/>
    <w:rsid w:val="005F6E17"/>
    <w:rsid w:val="0060075F"/>
    <w:rsid w:val="006008A5"/>
    <w:rsid w:val="00601F25"/>
    <w:rsid w:val="00603729"/>
    <w:rsid w:val="00603AC6"/>
    <w:rsid w:val="00605C48"/>
    <w:rsid w:val="006078E8"/>
    <w:rsid w:val="00614015"/>
    <w:rsid w:val="00616EFA"/>
    <w:rsid w:val="006204EE"/>
    <w:rsid w:val="00621C8D"/>
    <w:rsid w:val="00624575"/>
    <w:rsid w:val="006247C9"/>
    <w:rsid w:val="00625411"/>
    <w:rsid w:val="00626D07"/>
    <w:rsid w:val="0063049D"/>
    <w:rsid w:val="00630BA3"/>
    <w:rsid w:val="0063411A"/>
    <w:rsid w:val="00635AFC"/>
    <w:rsid w:val="00640EF5"/>
    <w:rsid w:val="006415AD"/>
    <w:rsid w:val="00642E9F"/>
    <w:rsid w:val="00646B20"/>
    <w:rsid w:val="00647227"/>
    <w:rsid w:val="006503B6"/>
    <w:rsid w:val="00650E9C"/>
    <w:rsid w:val="00652F01"/>
    <w:rsid w:val="00653254"/>
    <w:rsid w:val="00654C24"/>
    <w:rsid w:val="0065675D"/>
    <w:rsid w:val="006574FB"/>
    <w:rsid w:val="006578E1"/>
    <w:rsid w:val="0066196A"/>
    <w:rsid w:val="0066208E"/>
    <w:rsid w:val="00662FDC"/>
    <w:rsid w:val="0066397F"/>
    <w:rsid w:val="00663D6C"/>
    <w:rsid w:val="00664074"/>
    <w:rsid w:val="0066626C"/>
    <w:rsid w:val="00674755"/>
    <w:rsid w:val="006748E0"/>
    <w:rsid w:val="0068023D"/>
    <w:rsid w:val="0068165A"/>
    <w:rsid w:val="00684734"/>
    <w:rsid w:val="00684B45"/>
    <w:rsid w:val="00687B10"/>
    <w:rsid w:val="00694855"/>
    <w:rsid w:val="006A0B36"/>
    <w:rsid w:val="006A373A"/>
    <w:rsid w:val="006A3777"/>
    <w:rsid w:val="006A69CD"/>
    <w:rsid w:val="006B0346"/>
    <w:rsid w:val="006B3982"/>
    <w:rsid w:val="006C2D07"/>
    <w:rsid w:val="006C66D0"/>
    <w:rsid w:val="006D007B"/>
    <w:rsid w:val="006D681F"/>
    <w:rsid w:val="006D7832"/>
    <w:rsid w:val="006E2A63"/>
    <w:rsid w:val="006E339A"/>
    <w:rsid w:val="006E4F4C"/>
    <w:rsid w:val="006E4FDF"/>
    <w:rsid w:val="006E5A63"/>
    <w:rsid w:val="006E5FAC"/>
    <w:rsid w:val="006E6412"/>
    <w:rsid w:val="006F04A8"/>
    <w:rsid w:val="006F1522"/>
    <w:rsid w:val="006F2229"/>
    <w:rsid w:val="006F39A5"/>
    <w:rsid w:val="00701800"/>
    <w:rsid w:val="0070528D"/>
    <w:rsid w:val="00706BBA"/>
    <w:rsid w:val="007074C6"/>
    <w:rsid w:val="00710E6C"/>
    <w:rsid w:val="00714101"/>
    <w:rsid w:val="00716249"/>
    <w:rsid w:val="007165A6"/>
    <w:rsid w:val="007222EE"/>
    <w:rsid w:val="00722E1F"/>
    <w:rsid w:val="00723543"/>
    <w:rsid w:val="00724803"/>
    <w:rsid w:val="00725563"/>
    <w:rsid w:val="00727ACE"/>
    <w:rsid w:val="00727E8F"/>
    <w:rsid w:val="00731113"/>
    <w:rsid w:val="00733103"/>
    <w:rsid w:val="007341DF"/>
    <w:rsid w:val="007376DD"/>
    <w:rsid w:val="007406DD"/>
    <w:rsid w:val="00742944"/>
    <w:rsid w:val="00742965"/>
    <w:rsid w:val="00743202"/>
    <w:rsid w:val="007506D6"/>
    <w:rsid w:val="00753C5A"/>
    <w:rsid w:val="00755ED6"/>
    <w:rsid w:val="0076065A"/>
    <w:rsid w:val="00761892"/>
    <w:rsid w:val="00761C88"/>
    <w:rsid w:val="00763159"/>
    <w:rsid w:val="00765737"/>
    <w:rsid w:val="00770BD5"/>
    <w:rsid w:val="00775992"/>
    <w:rsid w:val="00777F4B"/>
    <w:rsid w:val="00781064"/>
    <w:rsid w:val="007826D7"/>
    <w:rsid w:val="00782A10"/>
    <w:rsid w:val="00783D75"/>
    <w:rsid w:val="007848C7"/>
    <w:rsid w:val="00786EB7"/>
    <w:rsid w:val="007879C2"/>
    <w:rsid w:val="007948F0"/>
    <w:rsid w:val="00794D68"/>
    <w:rsid w:val="00795216"/>
    <w:rsid w:val="00795E1C"/>
    <w:rsid w:val="00797310"/>
    <w:rsid w:val="007A6882"/>
    <w:rsid w:val="007B04A4"/>
    <w:rsid w:val="007B05CB"/>
    <w:rsid w:val="007B390C"/>
    <w:rsid w:val="007B581E"/>
    <w:rsid w:val="007B5ECA"/>
    <w:rsid w:val="007C30CF"/>
    <w:rsid w:val="007C35A9"/>
    <w:rsid w:val="007C4A23"/>
    <w:rsid w:val="007C4E84"/>
    <w:rsid w:val="007C57DD"/>
    <w:rsid w:val="007C5BF5"/>
    <w:rsid w:val="007C5CA2"/>
    <w:rsid w:val="007C6096"/>
    <w:rsid w:val="007D1E79"/>
    <w:rsid w:val="007D2AC7"/>
    <w:rsid w:val="007D3787"/>
    <w:rsid w:val="007D417B"/>
    <w:rsid w:val="007E700E"/>
    <w:rsid w:val="007E762F"/>
    <w:rsid w:val="007F0A7D"/>
    <w:rsid w:val="007F2472"/>
    <w:rsid w:val="007F2B4C"/>
    <w:rsid w:val="007F6885"/>
    <w:rsid w:val="007F77B9"/>
    <w:rsid w:val="008003E1"/>
    <w:rsid w:val="00802719"/>
    <w:rsid w:val="00803194"/>
    <w:rsid w:val="00803D59"/>
    <w:rsid w:val="0080455F"/>
    <w:rsid w:val="00804DF5"/>
    <w:rsid w:val="0080530F"/>
    <w:rsid w:val="00812704"/>
    <w:rsid w:val="00812F8F"/>
    <w:rsid w:val="008142E3"/>
    <w:rsid w:val="008167AE"/>
    <w:rsid w:val="008203B7"/>
    <w:rsid w:val="00820468"/>
    <w:rsid w:val="0082101B"/>
    <w:rsid w:val="00822133"/>
    <w:rsid w:val="0083163B"/>
    <w:rsid w:val="00835D96"/>
    <w:rsid w:val="00837104"/>
    <w:rsid w:val="00842CB7"/>
    <w:rsid w:val="00843C07"/>
    <w:rsid w:val="0084537A"/>
    <w:rsid w:val="00845AB8"/>
    <w:rsid w:val="008473AE"/>
    <w:rsid w:val="00851F8B"/>
    <w:rsid w:val="008553B5"/>
    <w:rsid w:val="00855508"/>
    <w:rsid w:val="00855CBD"/>
    <w:rsid w:val="00856819"/>
    <w:rsid w:val="00860EF5"/>
    <w:rsid w:val="00861B1B"/>
    <w:rsid w:val="00865617"/>
    <w:rsid w:val="008704F3"/>
    <w:rsid w:val="0087097C"/>
    <w:rsid w:val="00871730"/>
    <w:rsid w:val="00872F8C"/>
    <w:rsid w:val="0087352B"/>
    <w:rsid w:val="0087559F"/>
    <w:rsid w:val="00877607"/>
    <w:rsid w:val="00881A6D"/>
    <w:rsid w:val="00883454"/>
    <w:rsid w:val="00886415"/>
    <w:rsid w:val="00894999"/>
    <w:rsid w:val="00896B4C"/>
    <w:rsid w:val="008A1437"/>
    <w:rsid w:val="008A1694"/>
    <w:rsid w:val="008A1896"/>
    <w:rsid w:val="008A1EA3"/>
    <w:rsid w:val="008A315E"/>
    <w:rsid w:val="008A535E"/>
    <w:rsid w:val="008A596B"/>
    <w:rsid w:val="008B1BE4"/>
    <w:rsid w:val="008B21D9"/>
    <w:rsid w:val="008B50FC"/>
    <w:rsid w:val="008B6D75"/>
    <w:rsid w:val="008C0832"/>
    <w:rsid w:val="008C1241"/>
    <w:rsid w:val="008C1A05"/>
    <w:rsid w:val="008C294D"/>
    <w:rsid w:val="008C3876"/>
    <w:rsid w:val="008C46A8"/>
    <w:rsid w:val="008C546C"/>
    <w:rsid w:val="008C54E6"/>
    <w:rsid w:val="008D2F19"/>
    <w:rsid w:val="008D50C3"/>
    <w:rsid w:val="008E213E"/>
    <w:rsid w:val="008E3B3B"/>
    <w:rsid w:val="008E4362"/>
    <w:rsid w:val="008E4E08"/>
    <w:rsid w:val="008E53C7"/>
    <w:rsid w:val="008E5727"/>
    <w:rsid w:val="008F1215"/>
    <w:rsid w:val="008F33D6"/>
    <w:rsid w:val="008F3640"/>
    <w:rsid w:val="008F45AF"/>
    <w:rsid w:val="008F4631"/>
    <w:rsid w:val="009017B4"/>
    <w:rsid w:val="00902DD7"/>
    <w:rsid w:val="009115C6"/>
    <w:rsid w:val="009118D4"/>
    <w:rsid w:val="009125D3"/>
    <w:rsid w:val="009162C1"/>
    <w:rsid w:val="00921A67"/>
    <w:rsid w:val="00921FF6"/>
    <w:rsid w:val="009229B5"/>
    <w:rsid w:val="00924A1F"/>
    <w:rsid w:val="009253C8"/>
    <w:rsid w:val="009316D8"/>
    <w:rsid w:val="0093243D"/>
    <w:rsid w:val="00934181"/>
    <w:rsid w:val="00940D38"/>
    <w:rsid w:val="00942256"/>
    <w:rsid w:val="0095116B"/>
    <w:rsid w:val="0095191D"/>
    <w:rsid w:val="00953BCB"/>
    <w:rsid w:val="00954029"/>
    <w:rsid w:val="009554C2"/>
    <w:rsid w:val="00956045"/>
    <w:rsid w:val="009564B5"/>
    <w:rsid w:val="00956A7A"/>
    <w:rsid w:val="009575DB"/>
    <w:rsid w:val="00961233"/>
    <w:rsid w:val="00962FEF"/>
    <w:rsid w:val="00964CDF"/>
    <w:rsid w:val="009656B0"/>
    <w:rsid w:val="00972094"/>
    <w:rsid w:val="0097313B"/>
    <w:rsid w:val="00973257"/>
    <w:rsid w:val="00974AE6"/>
    <w:rsid w:val="00974D2B"/>
    <w:rsid w:val="00976013"/>
    <w:rsid w:val="009766C5"/>
    <w:rsid w:val="00976E47"/>
    <w:rsid w:val="009808F8"/>
    <w:rsid w:val="00983CA5"/>
    <w:rsid w:val="0098402A"/>
    <w:rsid w:val="009841A2"/>
    <w:rsid w:val="00984E7B"/>
    <w:rsid w:val="00985D15"/>
    <w:rsid w:val="00986F0C"/>
    <w:rsid w:val="0098785F"/>
    <w:rsid w:val="00993686"/>
    <w:rsid w:val="00993E11"/>
    <w:rsid w:val="00993E32"/>
    <w:rsid w:val="009943EA"/>
    <w:rsid w:val="00995445"/>
    <w:rsid w:val="009A0EC8"/>
    <w:rsid w:val="009A3BB5"/>
    <w:rsid w:val="009A408B"/>
    <w:rsid w:val="009A4CD2"/>
    <w:rsid w:val="009A6BCD"/>
    <w:rsid w:val="009B25EE"/>
    <w:rsid w:val="009B2A2C"/>
    <w:rsid w:val="009B5FB2"/>
    <w:rsid w:val="009B7F4C"/>
    <w:rsid w:val="009C068C"/>
    <w:rsid w:val="009C6FD1"/>
    <w:rsid w:val="009C7A4F"/>
    <w:rsid w:val="009D035A"/>
    <w:rsid w:val="009D1774"/>
    <w:rsid w:val="009D313F"/>
    <w:rsid w:val="009D56FA"/>
    <w:rsid w:val="009D7496"/>
    <w:rsid w:val="009E3DB3"/>
    <w:rsid w:val="009E4191"/>
    <w:rsid w:val="009E55EA"/>
    <w:rsid w:val="009F2E9E"/>
    <w:rsid w:val="009F2F0B"/>
    <w:rsid w:val="009F429E"/>
    <w:rsid w:val="009F4AC6"/>
    <w:rsid w:val="009F57BD"/>
    <w:rsid w:val="00A00B5A"/>
    <w:rsid w:val="00A06588"/>
    <w:rsid w:val="00A06DA6"/>
    <w:rsid w:val="00A06FAB"/>
    <w:rsid w:val="00A10024"/>
    <w:rsid w:val="00A10A62"/>
    <w:rsid w:val="00A11CAA"/>
    <w:rsid w:val="00A1229F"/>
    <w:rsid w:val="00A1296C"/>
    <w:rsid w:val="00A1576C"/>
    <w:rsid w:val="00A20BD8"/>
    <w:rsid w:val="00A21119"/>
    <w:rsid w:val="00A21AB4"/>
    <w:rsid w:val="00A21E8C"/>
    <w:rsid w:val="00A221A2"/>
    <w:rsid w:val="00A22595"/>
    <w:rsid w:val="00A23A84"/>
    <w:rsid w:val="00A311FF"/>
    <w:rsid w:val="00A31DE3"/>
    <w:rsid w:val="00A40660"/>
    <w:rsid w:val="00A431EC"/>
    <w:rsid w:val="00A444FF"/>
    <w:rsid w:val="00A469DD"/>
    <w:rsid w:val="00A50E19"/>
    <w:rsid w:val="00A52931"/>
    <w:rsid w:val="00A52EAA"/>
    <w:rsid w:val="00A5564C"/>
    <w:rsid w:val="00A55E54"/>
    <w:rsid w:val="00A566CE"/>
    <w:rsid w:val="00A56747"/>
    <w:rsid w:val="00A57065"/>
    <w:rsid w:val="00A60749"/>
    <w:rsid w:val="00A60B42"/>
    <w:rsid w:val="00A626CC"/>
    <w:rsid w:val="00A63E0D"/>
    <w:rsid w:val="00A742C4"/>
    <w:rsid w:val="00A76DAE"/>
    <w:rsid w:val="00A77E1F"/>
    <w:rsid w:val="00A8326B"/>
    <w:rsid w:val="00A83E3A"/>
    <w:rsid w:val="00A84E54"/>
    <w:rsid w:val="00A84F3B"/>
    <w:rsid w:val="00A8540C"/>
    <w:rsid w:val="00A92B00"/>
    <w:rsid w:val="00A93C8E"/>
    <w:rsid w:val="00A963A8"/>
    <w:rsid w:val="00AA0317"/>
    <w:rsid w:val="00AA6207"/>
    <w:rsid w:val="00AB0AB5"/>
    <w:rsid w:val="00AB1B71"/>
    <w:rsid w:val="00AB3FFC"/>
    <w:rsid w:val="00AB7E34"/>
    <w:rsid w:val="00AC62F5"/>
    <w:rsid w:val="00AD054C"/>
    <w:rsid w:val="00AD0EE6"/>
    <w:rsid w:val="00AD2F71"/>
    <w:rsid w:val="00AD398B"/>
    <w:rsid w:val="00AD4497"/>
    <w:rsid w:val="00AD4565"/>
    <w:rsid w:val="00AD57CA"/>
    <w:rsid w:val="00AE0EA0"/>
    <w:rsid w:val="00AE2422"/>
    <w:rsid w:val="00AE271D"/>
    <w:rsid w:val="00AE4E9A"/>
    <w:rsid w:val="00AE56C8"/>
    <w:rsid w:val="00AE5F7C"/>
    <w:rsid w:val="00AE6CAA"/>
    <w:rsid w:val="00AF0E8B"/>
    <w:rsid w:val="00AF11CE"/>
    <w:rsid w:val="00AF2C95"/>
    <w:rsid w:val="00AF373E"/>
    <w:rsid w:val="00AF3AFC"/>
    <w:rsid w:val="00AF60C4"/>
    <w:rsid w:val="00AF7CA0"/>
    <w:rsid w:val="00B00BA0"/>
    <w:rsid w:val="00B0163A"/>
    <w:rsid w:val="00B042F6"/>
    <w:rsid w:val="00B04CE0"/>
    <w:rsid w:val="00B05D04"/>
    <w:rsid w:val="00B072C8"/>
    <w:rsid w:val="00B07E11"/>
    <w:rsid w:val="00B145D5"/>
    <w:rsid w:val="00B1490D"/>
    <w:rsid w:val="00B14B97"/>
    <w:rsid w:val="00B15249"/>
    <w:rsid w:val="00B2022D"/>
    <w:rsid w:val="00B228C8"/>
    <w:rsid w:val="00B230FF"/>
    <w:rsid w:val="00B24AE1"/>
    <w:rsid w:val="00B32CF0"/>
    <w:rsid w:val="00B32EF0"/>
    <w:rsid w:val="00B354F0"/>
    <w:rsid w:val="00B36108"/>
    <w:rsid w:val="00B40B88"/>
    <w:rsid w:val="00B41226"/>
    <w:rsid w:val="00B44D73"/>
    <w:rsid w:val="00B453F1"/>
    <w:rsid w:val="00B45503"/>
    <w:rsid w:val="00B5059E"/>
    <w:rsid w:val="00B54087"/>
    <w:rsid w:val="00B542F4"/>
    <w:rsid w:val="00B54BBA"/>
    <w:rsid w:val="00B556A8"/>
    <w:rsid w:val="00B61673"/>
    <w:rsid w:val="00B62FB9"/>
    <w:rsid w:val="00B631F5"/>
    <w:rsid w:val="00B63D9E"/>
    <w:rsid w:val="00B70181"/>
    <w:rsid w:val="00B73D85"/>
    <w:rsid w:val="00B74D78"/>
    <w:rsid w:val="00B7613C"/>
    <w:rsid w:val="00B77F83"/>
    <w:rsid w:val="00B8039D"/>
    <w:rsid w:val="00B84D91"/>
    <w:rsid w:val="00B85567"/>
    <w:rsid w:val="00B87482"/>
    <w:rsid w:val="00B90DD8"/>
    <w:rsid w:val="00B92F53"/>
    <w:rsid w:val="00B93267"/>
    <w:rsid w:val="00B967EC"/>
    <w:rsid w:val="00B97348"/>
    <w:rsid w:val="00B97422"/>
    <w:rsid w:val="00B97AD9"/>
    <w:rsid w:val="00BA00EA"/>
    <w:rsid w:val="00BA08DB"/>
    <w:rsid w:val="00BA2EEF"/>
    <w:rsid w:val="00BA4485"/>
    <w:rsid w:val="00BA4610"/>
    <w:rsid w:val="00BB5A67"/>
    <w:rsid w:val="00BC283A"/>
    <w:rsid w:val="00BC323F"/>
    <w:rsid w:val="00BC38DB"/>
    <w:rsid w:val="00BD1968"/>
    <w:rsid w:val="00BD327D"/>
    <w:rsid w:val="00BD7FA8"/>
    <w:rsid w:val="00BE33E4"/>
    <w:rsid w:val="00BE345D"/>
    <w:rsid w:val="00BE439D"/>
    <w:rsid w:val="00BE5513"/>
    <w:rsid w:val="00BE619B"/>
    <w:rsid w:val="00BE79FA"/>
    <w:rsid w:val="00BF021E"/>
    <w:rsid w:val="00BF1093"/>
    <w:rsid w:val="00BF3074"/>
    <w:rsid w:val="00BF3623"/>
    <w:rsid w:val="00BF44CD"/>
    <w:rsid w:val="00BF4D11"/>
    <w:rsid w:val="00BF4E37"/>
    <w:rsid w:val="00BF515C"/>
    <w:rsid w:val="00BF5798"/>
    <w:rsid w:val="00C01A7F"/>
    <w:rsid w:val="00C02AE5"/>
    <w:rsid w:val="00C030D4"/>
    <w:rsid w:val="00C0403D"/>
    <w:rsid w:val="00C049F5"/>
    <w:rsid w:val="00C04D38"/>
    <w:rsid w:val="00C052A1"/>
    <w:rsid w:val="00C05386"/>
    <w:rsid w:val="00C11879"/>
    <w:rsid w:val="00C11D5D"/>
    <w:rsid w:val="00C15276"/>
    <w:rsid w:val="00C157C2"/>
    <w:rsid w:val="00C16B67"/>
    <w:rsid w:val="00C20E4F"/>
    <w:rsid w:val="00C22872"/>
    <w:rsid w:val="00C23DE5"/>
    <w:rsid w:val="00C248C9"/>
    <w:rsid w:val="00C24F8B"/>
    <w:rsid w:val="00C26B97"/>
    <w:rsid w:val="00C323A1"/>
    <w:rsid w:val="00C3404E"/>
    <w:rsid w:val="00C34C5E"/>
    <w:rsid w:val="00C37061"/>
    <w:rsid w:val="00C41F01"/>
    <w:rsid w:val="00C42838"/>
    <w:rsid w:val="00C42EEF"/>
    <w:rsid w:val="00C43DE6"/>
    <w:rsid w:val="00C4621D"/>
    <w:rsid w:val="00C47F69"/>
    <w:rsid w:val="00C500B6"/>
    <w:rsid w:val="00C511FB"/>
    <w:rsid w:val="00C55A2A"/>
    <w:rsid w:val="00C564AB"/>
    <w:rsid w:val="00C56B6C"/>
    <w:rsid w:val="00C61C64"/>
    <w:rsid w:val="00C62236"/>
    <w:rsid w:val="00C62418"/>
    <w:rsid w:val="00C636A1"/>
    <w:rsid w:val="00C64A08"/>
    <w:rsid w:val="00C64FAF"/>
    <w:rsid w:val="00C65325"/>
    <w:rsid w:val="00C65CBA"/>
    <w:rsid w:val="00C715CB"/>
    <w:rsid w:val="00C71A4F"/>
    <w:rsid w:val="00C7236F"/>
    <w:rsid w:val="00C75D4D"/>
    <w:rsid w:val="00C75D9B"/>
    <w:rsid w:val="00C76222"/>
    <w:rsid w:val="00C7701C"/>
    <w:rsid w:val="00C8174D"/>
    <w:rsid w:val="00C81C44"/>
    <w:rsid w:val="00C86057"/>
    <w:rsid w:val="00C8677E"/>
    <w:rsid w:val="00C876F1"/>
    <w:rsid w:val="00C92623"/>
    <w:rsid w:val="00C92821"/>
    <w:rsid w:val="00C95197"/>
    <w:rsid w:val="00CA4FFF"/>
    <w:rsid w:val="00CB2988"/>
    <w:rsid w:val="00CB668B"/>
    <w:rsid w:val="00CB6E5A"/>
    <w:rsid w:val="00CC0230"/>
    <w:rsid w:val="00CC0318"/>
    <w:rsid w:val="00CC0680"/>
    <w:rsid w:val="00CC0862"/>
    <w:rsid w:val="00CC16F7"/>
    <w:rsid w:val="00CC3F2B"/>
    <w:rsid w:val="00CC4FC2"/>
    <w:rsid w:val="00CD26FD"/>
    <w:rsid w:val="00CD3962"/>
    <w:rsid w:val="00CD3AC4"/>
    <w:rsid w:val="00CD4EA7"/>
    <w:rsid w:val="00CD51C7"/>
    <w:rsid w:val="00CD5646"/>
    <w:rsid w:val="00CD56D6"/>
    <w:rsid w:val="00CD7568"/>
    <w:rsid w:val="00CE0AB0"/>
    <w:rsid w:val="00CE34F1"/>
    <w:rsid w:val="00CE4A08"/>
    <w:rsid w:val="00CE5EBC"/>
    <w:rsid w:val="00CE7ECC"/>
    <w:rsid w:val="00CF06A7"/>
    <w:rsid w:val="00CF3C05"/>
    <w:rsid w:val="00CF4E67"/>
    <w:rsid w:val="00CF57C2"/>
    <w:rsid w:val="00CF5EB7"/>
    <w:rsid w:val="00CF7339"/>
    <w:rsid w:val="00D0153B"/>
    <w:rsid w:val="00D024C9"/>
    <w:rsid w:val="00D04662"/>
    <w:rsid w:val="00D121D6"/>
    <w:rsid w:val="00D121EF"/>
    <w:rsid w:val="00D16DFB"/>
    <w:rsid w:val="00D1703E"/>
    <w:rsid w:val="00D17B44"/>
    <w:rsid w:val="00D22F91"/>
    <w:rsid w:val="00D23A53"/>
    <w:rsid w:val="00D23E0D"/>
    <w:rsid w:val="00D24522"/>
    <w:rsid w:val="00D24D72"/>
    <w:rsid w:val="00D25005"/>
    <w:rsid w:val="00D254DB"/>
    <w:rsid w:val="00D26595"/>
    <w:rsid w:val="00D27B17"/>
    <w:rsid w:val="00D306E3"/>
    <w:rsid w:val="00D31614"/>
    <w:rsid w:val="00D324A2"/>
    <w:rsid w:val="00D35344"/>
    <w:rsid w:val="00D364BB"/>
    <w:rsid w:val="00D369EC"/>
    <w:rsid w:val="00D36E22"/>
    <w:rsid w:val="00D41F2A"/>
    <w:rsid w:val="00D442CB"/>
    <w:rsid w:val="00D46629"/>
    <w:rsid w:val="00D4762F"/>
    <w:rsid w:val="00D52E15"/>
    <w:rsid w:val="00D61486"/>
    <w:rsid w:val="00D64F91"/>
    <w:rsid w:val="00D675D9"/>
    <w:rsid w:val="00D67BA3"/>
    <w:rsid w:val="00D70934"/>
    <w:rsid w:val="00D70D2B"/>
    <w:rsid w:val="00D718A4"/>
    <w:rsid w:val="00D729CB"/>
    <w:rsid w:val="00D73AE2"/>
    <w:rsid w:val="00D76F02"/>
    <w:rsid w:val="00D80A0C"/>
    <w:rsid w:val="00D80CB6"/>
    <w:rsid w:val="00D81626"/>
    <w:rsid w:val="00D81A5C"/>
    <w:rsid w:val="00D825A1"/>
    <w:rsid w:val="00D8289C"/>
    <w:rsid w:val="00D82A7E"/>
    <w:rsid w:val="00D83B22"/>
    <w:rsid w:val="00D855DF"/>
    <w:rsid w:val="00D863D4"/>
    <w:rsid w:val="00D8784A"/>
    <w:rsid w:val="00D909C3"/>
    <w:rsid w:val="00D91884"/>
    <w:rsid w:val="00D92579"/>
    <w:rsid w:val="00D92BBA"/>
    <w:rsid w:val="00D95202"/>
    <w:rsid w:val="00D95FCC"/>
    <w:rsid w:val="00DA44C0"/>
    <w:rsid w:val="00DB0170"/>
    <w:rsid w:val="00DB5C31"/>
    <w:rsid w:val="00DB646E"/>
    <w:rsid w:val="00DC0B9F"/>
    <w:rsid w:val="00DC0C4C"/>
    <w:rsid w:val="00DC1784"/>
    <w:rsid w:val="00DC3D41"/>
    <w:rsid w:val="00DD01FC"/>
    <w:rsid w:val="00DD09B2"/>
    <w:rsid w:val="00DD0C72"/>
    <w:rsid w:val="00DD3428"/>
    <w:rsid w:val="00DD3A41"/>
    <w:rsid w:val="00DD437C"/>
    <w:rsid w:val="00DE0AFD"/>
    <w:rsid w:val="00DE113B"/>
    <w:rsid w:val="00DE22ED"/>
    <w:rsid w:val="00DE7000"/>
    <w:rsid w:val="00DF07EA"/>
    <w:rsid w:val="00DF0FC0"/>
    <w:rsid w:val="00DF35D1"/>
    <w:rsid w:val="00DF443A"/>
    <w:rsid w:val="00DF58F0"/>
    <w:rsid w:val="00DF690C"/>
    <w:rsid w:val="00E0362C"/>
    <w:rsid w:val="00E03B4E"/>
    <w:rsid w:val="00E101D3"/>
    <w:rsid w:val="00E1160B"/>
    <w:rsid w:val="00E1503F"/>
    <w:rsid w:val="00E175AB"/>
    <w:rsid w:val="00E2215A"/>
    <w:rsid w:val="00E23151"/>
    <w:rsid w:val="00E243F2"/>
    <w:rsid w:val="00E25609"/>
    <w:rsid w:val="00E278EA"/>
    <w:rsid w:val="00E27FEE"/>
    <w:rsid w:val="00E33253"/>
    <w:rsid w:val="00E33DDC"/>
    <w:rsid w:val="00E35245"/>
    <w:rsid w:val="00E3663B"/>
    <w:rsid w:val="00E427BE"/>
    <w:rsid w:val="00E42F2C"/>
    <w:rsid w:val="00E43186"/>
    <w:rsid w:val="00E435D2"/>
    <w:rsid w:val="00E440DD"/>
    <w:rsid w:val="00E4560A"/>
    <w:rsid w:val="00E458B7"/>
    <w:rsid w:val="00E50F86"/>
    <w:rsid w:val="00E5134E"/>
    <w:rsid w:val="00E52B88"/>
    <w:rsid w:val="00E56177"/>
    <w:rsid w:val="00E56B4E"/>
    <w:rsid w:val="00E56F4E"/>
    <w:rsid w:val="00E57361"/>
    <w:rsid w:val="00E62673"/>
    <w:rsid w:val="00E63A7E"/>
    <w:rsid w:val="00E665C2"/>
    <w:rsid w:val="00E673A7"/>
    <w:rsid w:val="00E70187"/>
    <w:rsid w:val="00E70CEE"/>
    <w:rsid w:val="00E75946"/>
    <w:rsid w:val="00E813F5"/>
    <w:rsid w:val="00E81703"/>
    <w:rsid w:val="00E81B44"/>
    <w:rsid w:val="00E82293"/>
    <w:rsid w:val="00E822A4"/>
    <w:rsid w:val="00E82657"/>
    <w:rsid w:val="00E842F5"/>
    <w:rsid w:val="00E84765"/>
    <w:rsid w:val="00E85B8A"/>
    <w:rsid w:val="00E87725"/>
    <w:rsid w:val="00E90766"/>
    <w:rsid w:val="00E93EE0"/>
    <w:rsid w:val="00E95706"/>
    <w:rsid w:val="00E95911"/>
    <w:rsid w:val="00E97EAE"/>
    <w:rsid w:val="00EA0CCC"/>
    <w:rsid w:val="00EA1416"/>
    <w:rsid w:val="00EA363B"/>
    <w:rsid w:val="00EA3844"/>
    <w:rsid w:val="00EA488E"/>
    <w:rsid w:val="00EA6AB3"/>
    <w:rsid w:val="00EB01B2"/>
    <w:rsid w:val="00EB045D"/>
    <w:rsid w:val="00EB2D00"/>
    <w:rsid w:val="00EB33B2"/>
    <w:rsid w:val="00EB58F8"/>
    <w:rsid w:val="00EB717C"/>
    <w:rsid w:val="00EC1411"/>
    <w:rsid w:val="00EC1641"/>
    <w:rsid w:val="00EC2A2E"/>
    <w:rsid w:val="00EC2D0A"/>
    <w:rsid w:val="00EC31AE"/>
    <w:rsid w:val="00EC3B77"/>
    <w:rsid w:val="00EC5AA4"/>
    <w:rsid w:val="00EC5CC3"/>
    <w:rsid w:val="00ED01A0"/>
    <w:rsid w:val="00ED1A17"/>
    <w:rsid w:val="00ED4BFB"/>
    <w:rsid w:val="00ED6061"/>
    <w:rsid w:val="00EE05AF"/>
    <w:rsid w:val="00EE32ED"/>
    <w:rsid w:val="00EE4746"/>
    <w:rsid w:val="00EE708B"/>
    <w:rsid w:val="00EF1A9E"/>
    <w:rsid w:val="00EF3454"/>
    <w:rsid w:val="00EF5048"/>
    <w:rsid w:val="00EF5451"/>
    <w:rsid w:val="00F00206"/>
    <w:rsid w:val="00F0319B"/>
    <w:rsid w:val="00F03EBB"/>
    <w:rsid w:val="00F045FF"/>
    <w:rsid w:val="00F054F3"/>
    <w:rsid w:val="00F05D8E"/>
    <w:rsid w:val="00F0621F"/>
    <w:rsid w:val="00F11803"/>
    <w:rsid w:val="00F1472B"/>
    <w:rsid w:val="00F15767"/>
    <w:rsid w:val="00F159BC"/>
    <w:rsid w:val="00F15EB8"/>
    <w:rsid w:val="00F16E83"/>
    <w:rsid w:val="00F21ECA"/>
    <w:rsid w:val="00F22060"/>
    <w:rsid w:val="00F23EE6"/>
    <w:rsid w:val="00F2454B"/>
    <w:rsid w:val="00F25416"/>
    <w:rsid w:val="00F30899"/>
    <w:rsid w:val="00F3453B"/>
    <w:rsid w:val="00F35821"/>
    <w:rsid w:val="00F40714"/>
    <w:rsid w:val="00F415E7"/>
    <w:rsid w:val="00F43936"/>
    <w:rsid w:val="00F4593A"/>
    <w:rsid w:val="00F461ED"/>
    <w:rsid w:val="00F46FF0"/>
    <w:rsid w:val="00F5194C"/>
    <w:rsid w:val="00F541E5"/>
    <w:rsid w:val="00F54B1F"/>
    <w:rsid w:val="00F6274F"/>
    <w:rsid w:val="00F63472"/>
    <w:rsid w:val="00F70DBF"/>
    <w:rsid w:val="00F71483"/>
    <w:rsid w:val="00F72D48"/>
    <w:rsid w:val="00F73B25"/>
    <w:rsid w:val="00F740F6"/>
    <w:rsid w:val="00F74860"/>
    <w:rsid w:val="00F766DB"/>
    <w:rsid w:val="00F85687"/>
    <w:rsid w:val="00F93684"/>
    <w:rsid w:val="00F94C31"/>
    <w:rsid w:val="00F97674"/>
    <w:rsid w:val="00FA1389"/>
    <w:rsid w:val="00FB0054"/>
    <w:rsid w:val="00FB167A"/>
    <w:rsid w:val="00FB16F7"/>
    <w:rsid w:val="00FB3F76"/>
    <w:rsid w:val="00FB520F"/>
    <w:rsid w:val="00FB5722"/>
    <w:rsid w:val="00FB57B1"/>
    <w:rsid w:val="00FC1045"/>
    <w:rsid w:val="00FC3D7B"/>
    <w:rsid w:val="00FC46FB"/>
    <w:rsid w:val="00FC4772"/>
    <w:rsid w:val="00FC74D0"/>
    <w:rsid w:val="00FD0DBE"/>
    <w:rsid w:val="00FD18D2"/>
    <w:rsid w:val="00FD4E13"/>
    <w:rsid w:val="00FD4F8B"/>
    <w:rsid w:val="00FD54C9"/>
    <w:rsid w:val="00FD7341"/>
    <w:rsid w:val="00FD7566"/>
    <w:rsid w:val="00FE1748"/>
    <w:rsid w:val="00FE2CE1"/>
    <w:rsid w:val="00FE5617"/>
    <w:rsid w:val="00FE5FA2"/>
    <w:rsid w:val="00FE66E7"/>
    <w:rsid w:val="00FE68BB"/>
    <w:rsid w:val="00FE7A68"/>
    <w:rsid w:val="00FE7D7F"/>
    <w:rsid w:val="00FF34C1"/>
    <w:rsid w:val="00FF56DE"/>
    <w:rsid w:val="00FF7A69"/>
    <w:rsid w:val="01278A94"/>
    <w:rsid w:val="016A3452"/>
    <w:rsid w:val="05F6D2E2"/>
    <w:rsid w:val="06BC411E"/>
    <w:rsid w:val="078B10C7"/>
    <w:rsid w:val="07C29012"/>
    <w:rsid w:val="0A317583"/>
    <w:rsid w:val="0D9F5A2D"/>
    <w:rsid w:val="0DFA524B"/>
    <w:rsid w:val="11AD5D08"/>
    <w:rsid w:val="174E29F9"/>
    <w:rsid w:val="1762A229"/>
    <w:rsid w:val="179F433E"/>
    <w:rsid w:val="1800F58D"/>
    <w:rsid w:val="19644585"/>
    <w:rsid w:val="1AFBB2C3"/>
    <w:rsid w:val="1CA025CA"/>
    <w:rsid w:val="20477F4B"/>
    <w:rsid w:val="22F29352"/>
    <w:rsid w:val="242CAD01"/>
    <w:rsid w:val="26A9C81A"/>
    <w:rsid w:val="2B76891B"/>
    <w:rsid w:val="317EFF4C"/>
    <w:rsid w:val="32D1A00C"/>
    <w:rsid w:val="34508A65"/>
    <w:rsid w:val="35CD6655"/>
    <w:rsid w:val="3868921C"/>
    <w:rsid w:val="3A016DE7"/>
    <w:rsid w:val="3B515F82"/>
    <w:rsid w:val="3BCE7CA6"/>
    <w:rsid w:val="3CF4D78E"/>
    <w:rsid w:val="4343C76A"/>
    <w:rsid w:val="47C7E8D5"/>
    <w:rsid w:val="4925E907"/>
    <w:rsid w:val="4ADF7721"/>
    <w:rsid w:val="5026D93A"/>
    <w:rsid w:val="52D97606"/>
    <w:rsid w:val="5420B67E"/>
    <w:rsid w:val="561CFBF9"/>
    <w:rsid w:val="599B382A"/>
    <w:rsid w:val="5B96B693"/>
    <w:rsid w:val="5E81C517"/>
    <w:rsid w:val="62070C42"/>
    <w:rsid w:val="650006DF"/>
    <w:rsid w:val="682C3584"/>
    <w:rsid w:val="6A38B4D7"/>
    <w:rsid w:val="6FED86A2"/>
    <w:rsid w:val="75591F19"/>
    <w:rsid w:val="7706308C"/>
    <w:rsid w:val="7B15396B"/>
    <w:rsid w:val="7C51067F"/>
    <w:rsid w:val="7F4245E7"/>
    <w:rsid w:val="7FD222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2122EDD"/>
  <w15:docId w15:val="{4778BB5E-74F1-4903-A8BC-F5347E39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8E0"/>
    <w:pPr>
      <w:spacing w:before="120" w:after="120" w:line="360" w:lineRule="auto"/>
    </w:pPr>
    <w:rPr>
      <w:sz w:val="24"/>
      <w:szCs w:val="22"/>
      <w:lang w:eastAsia="en-US"/>
    </w:rPr>
  </w:style>
  <w:style w:type="paragraph" w:styleId="Heading1">
    <w:name w:val="heading 1"/>
    <w:basedOn w:val="Normal"/>
    <w:next w:val="Normal"/>
    <w:link w:val="Heading1Char"/>
    <w:qFormat/>
    <w:rsid w:val="00F1472B"/>
    <w:pPr>
      <w:keepNext/>
      <w:keepLines/>
      <w:numPr>
        <w:numId w:val="9"/>
      </w:numPr>
      <w:spacing w:before="480"/>
      <w:outlineLvl w:val="0"/>
    </w:pPr>
    <w:rPr>
      <w:rFonts w:eastAsia="Times New Roman"/>
      <w:b/>
      <w:bCs/>
      <w:color w:val="008938"/>
      <w:sz w:val="36"/>
      <w:szCs w:val="28"/>
    </w:rPr>
  </w:style>
  <w:style w:type="paragraph" w:styleId="Heading2">
    <w:name w:val="heading 2"/>
    <w:next w:val="Normal"/>
    <w:link w:val="Heading2Char"/>
    <w:autoRedefine/>
    <w:qFormat/>
    <w:rsid w:val="00765737"/>
    <w:pPr>
      <w:keepNext/>
      <w:spacing w:before="480" w:after="120" w:line="360" w:lineRule="auto"/>
      <w:outlineLvl w:val="1"/>
    </w:pPr>
    <w:rPr>
      <w:rFonts w:eastAsia="Times New Roman"/>
      <w:b/>
      <w:bCs/>
      <w:iCs/>
      <w:color w:val="008938"/>
      <w:sz w:val="32"/>
      <w:szCs w:val="28"/>
      <w:lang w:eastAsia="en-US"/>
    </w:rPr>
  </w:style>
  <w:style w:type="paragraph" w:styleId="Heading3">
    <w:name w:val="heading 3"/>
    <w:basedOn w:val="Normal"/>
    <w:next w:val="Normal"/>
    <w:link w:val="Heading3Char"/>
    <w:qFormat/>
    <w:rsid w:val="00B36108"/>
    <w:pPr>
      <w:keepNext/>
      <w:keepLines/>
      <w:numPr>
        <w:ilvl w:val="2"/>
        <w:numId w:val="9"/>
      </w:numPr>
      <w:spacing w:before="360" w:after="0"/>
      <w:outlineLvl w:val="2"/>
    </w:pPr>
    <w:rPr>
      <w:rFonts w:eastAsia="Times New Roman"/>
      <w:b/>
      <w:bCs/>
      <w:color w:val="008938"/>
    </w:rPr>
  </w:style>
  <w:style w:type="paragraph" w:styleId="Heading4">
    <w:name w:val="heading 4"/>
    <w:basedOn w:val="Normal"/>
    <w:next w:val="Normal"/>
    <w:link w:val="Heading4Char"/>
    <w:rsid w:val="00057683"/>
    <w:pPr>
      <w:keepNext/>
      <w:keepLines/>
      <w:numPr>
        <w:ilvl w:val="3"/>
        <w:numId w:val="9"/>
      </w:numPr>
      <w:spacing w:before="200"/>
      <w:outlineLvl w:val="3"/>
    </w:pPr>
    <w:rPr>
      <w:rFonts w:eastAsia="Times New Roman"/>
      <w:b/>
      <w:bCs/>
      <w:iCs/>
    </w:rPr>
  </w:style>
  <w:style w:type="paragraph" w:styleId="Heading5">
    <w:name w:val="heading 5"/>
    <w:basedOn w:val="Normal"/>
    <w:next w:val="Normal"/>
    <w:link w:val="Heading5Char"/>
    <w:rsid w:val="00AE2422"/>
    <w:pPr>
      <w:keepNext/>
      <w:keepLines/>
      <w:numPr>
        <w:ilvl w:val="4"/>
        <w:numId w:val="9"/>
      </w:numPr>
      <w:spacing w:before="200"/>
      <w:outlineLvl w:val="4"/>
    </w:pPr>
    <w:rPr>
      <w:rFonts w:eastAsia="Times New Roman"/>
      <w:i/>
    </w:rPr>
  </w:style>
  <w:style w:type="paragraph" w:styleId="Heading6">
    <w:name w:val="heading 6"/>
    <w:basedOn w:val="Normal"/>
    <w:next w:val="Normal"/>
    <w:link w:val="Heading6Char"/>
    <w:uiPriority w:val="9"/>
    <w:semiHidden/>
    <w:unhideWhenUsed/>
    <w:rsid w:val="007848C7"/>
    <w:pPr>
      <w:keepNext/>
      <w:keepLines/>
      <w:numPr>
        <w:ilvl w:val="5"/>
        <w:numId w:val="9"/>
      </w:numPr>
      <w:spacing w:before="40" w:after="0"/>
      <w:outlineLvl w:val="5"/>
    </w:pPr>
    <w:rPr>
      <w:rFonts w:asciiTheme="majorHAnsi" w:eastAsiaTheme="majorEastAsia" w:hAnsiTheme="majorHAnsi" w:cstheme="majorBidi"/>
      <w:color w:val="005720" w:themeColor="accent1" w:themeShade="7F"/>
    </w:rPr>
  </w:style>
  <w:style w:type="paragraph" w:styleId="Heading7">
    <w:name w:val="heading 7"/>
    <w:basedOn w:val="Normal"/>
    <w:next w:val="Normal"/>
    <w:link w:val="Heading7Char"/>
    <w:uiPriority w:val="9"/>
    <w:semiHidden/>
    <w:unhideWhenUsed/>
    <w:qFormat/>
    <w:rsid w:val="007848C7"/>
    <w:pPr>
      <w:keepNext/>
      <w:keepLines/>
      <w:numPr>
        <w:ilvl w:val="6"/>
        <w:numId w:val="9"/>
      </w:numPr>
      <w:spacing w:before="40" w:after="0"/>
      <w:outlineLvl w:val="6"/>
    </w:pPr>
    <w:rPr>
      <w:rFonts w:asciiTheme="majorHAnsi" w:eastAsiaTheme="majorEastAsia" w:hAnsiTheme="majorHAnsi" w:cstheme="majorBidi"/>
      <w:i/>
      <w:iCs/>
      <w:color w:val="005720" w:themeColor="accent1" w:themeShade="7F"/>
    </w:rPr>
  </w:style>
  <w:style w:type="paragraph" w:styleId="Heading8">
    <w:name w:val="heading 8"/>
    <w:basedOn w:val="Normal"/>
    <w:next w:val="Normal"/>
    <w:link w:val="Heading8Char"/>
    <w:uiPriority w:val="9"/>
    <w:semiHidden/>
    <w:unhideWhenUsed/>
    <w:qFormat/>
    <w:rsid w:val="007848C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48C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65737"/>
    <w:rPr>
      <w:rFonts w:eastAsia="Times New Roman"/>
      <w:b/>
      <w:bCs/>
      <w:iCs/>
      <w:color w:val="008938"/>
      <w:sz w:val="32"/>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aliases w:val="Main Title"/>
    <w:basedOn w:val="Normal"/>
    <w:link w:val="HeaderChar"/>
    <w:rsid w:val="00113634"/>
    <w:pPr>
      <w:jc w:val="right"/>
    </w:pPr>
  </w:style>
  <w:style w:type="character" w:customStyle="1" w:styleId="HeaderChar">
    <w:name w:val="Header Char"/>
    <w:aliases w:val="Main Title Char"/>
    <w:basedOn w:val="DefaultParagraphFont"/>
    <w:link w:val="Header"/>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F1472B"/>
    <w:rPr>
      <w:rFonts w:eastAsia="Times New Roman"/>
      <w:b/>
      <w:bCs/>
      <w:color w:val="008938"/>
      <w:sz w:val="36"/>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B36108"/>
    <w:rPr>
      <w:rFonts w:eastAsia="Times New Roman"/>
      <w:b/>
      <w:bCs/>
      <w:color w:val="008938"/>
      <w:sz w:val="24"/>
      <w:szCs w:val="22"/>
      <w:lang w:eastAsia="en-US"/>
    </w:rPr>
  </w:style>
  <w:style w:type="paragraph" w:styleId="TOC1">
    <w:name w:val="toc 1"/>
    <w:basedOn w:val="Normal"/>
    <w:next w:val="Normal"/>
    <w:autoRedefine/>
    <w:uiPriority w:val="39"/>
    <w:qFormat/>
    <w:rsid w:val="00414262"/>
    <w:pPr>
      <w:tabs>
        <w:tab w:val="right" w:leader="dot" w:pos="9621"/>
      </w:tabs>
      <w:spacing w:after="100" w:line="240" w:lineRule="auto"/>
    </w:pPr>
    <w:rPr>
      <w:b/>
      <w:noProof/>
      <w:color w:val="008938"/>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414262"/>
    <w:pPr>
      <w:spacing w:after="100" w:line="240" w:lineRule="auto"/>
      <w:ind w:left="442"/>
    </w:pPr>
    <w:rPr>
      <w:sz w:val="20"/>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qFormat/>
    <w:rsid w:val="00414262"/>
    <w:pPr>
      <w:spacing w:after="100" w:line="240" w:lineRule="auto"/>
      <w:ind w:left="221"/>
    </w:pPr>
    <w:rPr>
      <w:sz w:val="22"/>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90C17"/>
    <w:pPr>
      <w:ind w:left="85" w:right="85"/>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Bold" w:hAnsi="Arial Bold"/>
        <w:b/>
        <w:color w:val="FFFFFF" w:themeColor="background1"/>
        <w:sz w:val="28"/>
        <w:u w:val="none" w:color="FFFFFF" w:themeColor="background1"/>
      </w:rPr>
      <w:tblPr/>
      <w:tcPr>
        <w:shd w:val="clear" w:color="auto" w:fill="008938"/>
      </w:tcPr>
    </w:tblStylePr>
    <w:tblStylePr w:type="firstCol">
      <w:rPr>
        <w:b w:val="0"/>
        <w:i w:val="0"/>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i w:val="0"/>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qFormat/>
    <w:rsid w:val="00586587"/>
    <w:pPr>
      <w:spacing w:before="360" w:after="0"/>
    </w:pPr>
    <w:rPr>
      <w:b/>
      <w:iCs/>
      <w:color w:val="008938"/>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semiHidden/>
    <w:unhideWhenUsed/>
    <w:rsid w:val="00706BBA"/>
    <w:pPr>
      <w:spacing w:before="0" w:after="360" w:line="240" w:lineRule="auto"/>
    </w:pPr>
    <w:rPr>
      <w:rFonts w:ascii="Times New Roman" w:eastAsia="Times New Roman" w:hAnsi="Times New Roman"/>
      <w:szCs w:val="24"/>
      <w:lang w:eastAsia="en-GB"/>
    </w:rPr>
  </w:style>
  <w:style w:type="table" w:styleId="ListTable3-Accent1">
    <w:name w:val="List Table 3 Accent 1"/>
    <w:basedOn w:val="TableNormal"/>
    <w:uiPriority w:val="48"/>
    <w:rsid w:val="00A21119"/>
    <w:tblPr>
      <w:tblStyleRowBandSize w:val="1"/>
      <w:tblStyleColBandSize w:val="1"/>
      <w:tblBorders>
        <w:top w:val="single" w:sz="4" w:space="0" w:color="00AF41" w:themeColor="accent1"/>
        <w:left w:val="single" w:sz="4" w:space="0" w:color="00AF41" w:themeColor="accent1"/>
        <w:bottom w:val="single" w:sz="4" w:space="0" w:color="00AF41" w:themeColor="accent1"/>
        <w:right w:val="single" w:sz="4" w:space="0" w:color="00AF41" w:themeColor="accent1"/>
      </w:tblBorders>
    </w:tblPr>
    <w:tblStylePr w:type="firstRow">
      <w:rPr>
        <w:b/>
        <w:bCs/>
        <w:color w:val="FFFFFF" w:themeColor="background1"/>
      </w:rPr>
      <w:tblPr/>
      <w:tcPr>
        <w:shd w:val="clear" w:color="auto" w:fill="00AF41" w:themeFill="accent1"/>
      </w:tcPr>
    </w:tblStylePr>
    <w:tblStylePr w:type="lastRow">
      <w:rPr>
        <w:b/>
        <w:bCs/>
      </w:rPr>
      <w:tblPr/>
      <w:tcPr>
        <w:tcBorders>
          <w:top w:val="double" w:sz="4" w:space="0" w:color="00AF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41" w:themeColor="accent1"/>
          <w:right w:val="single" w:sz="4" w:space="0" w:color="00AF41" w:themeColor="accent1"/>
        </w:tcBorders>
      </w:tcPr>
    </w:tblStylePr>
    <w:tblStylePr w:type="band1Horz">
      <w:tblPr/>
      <w:tcPr>
        <w:tcBorders>
          <w:top w:val="single" w:sz="4" w:space="0" w:color="00AF41" w:themeColor="accent1"/>
          <w:bottom w:val="single" w:sz="4" w:space="0" w:color="00AF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41" w:themeColor="accent1"/>
          <w:left w:val="nil"/>
        </w:tcBorders>
      </w:tcPr>
    </w:tblStylePr>
    <w:tblStylePr w:type="swCell">
      <w:tblPr/>
      <w:tcPr>
        <w:tcBorders>
          <w:top w:val="double" w:sz="4" w:space="0" w:color="00AF41" w:themeColor="accent1"/>
          <w:right w:val="nil"/>
        </w:tcBorders>
      </w:tcPr>
    </w:tblStylePr>
  </w:style>
  <w:style w:type="character" w:styleId="FootnoteReference">
    <w:name w:val="footnote reference"/>
    <w:basedOn w:val="DefaultParagraphFont"/>
    <w:uiPriority w:val="99"/>
    <w:semiHidden/>
    <w:unhideWhenUsed/>
    <w:rsid w:val="00C04D38"/>
    <w:rPr>
      <w:vertAlign w:val="superscript"/>
    </w:rPr>
  </w:style>
  <w:style w:type="character" w:customStyle="1" w:styleId="Heading6Char">
    <w:name w:val="Heading 6 Char"/>
    <w:basedOn w:val="DefaultParagraphFont"/>
    <w:link w:val="Heading6"/>
    <w:uiPriority w:val="9"/>
    <w:semiHidden/>
    <w:rsid w:val="007848C7"/>
    <w:rPr>
      <w:rFonts w:asciiTheme="majorHAnsi" w:eastAsiaTheme="majorEastAsia" w:hAnsiTheme="majorHAnsi" w:cstheme="majorBidi"/>
      <w:color w:val="005720" w:themeColor="accent1" w:themeShade="7F"/>
      <w:sz w:val="24"/>
      <w:szCs w:val="22"/>
      <w:lang w:eastAsia="en-US"/>
    </w:rPr>
  </w:style>
  <w:style w:type="character" w:customStyle="1" w:styleId="Heading7Char">
    <w:name w:val="Heading 7 Char"/>
    <w:basedOn w:val="DefaultParagraphFont"/>
    <w:link w:val="Heading7"/>
    <w:uiPriority w:val="9"/>
    <w:semiHidden/>
    <w:rsid w:val="007848C7"/>
    <w:rPr>
      <w:rFonts w:asciiTheme="majorHAnsi" w:eastAsiaTheme="majorEastAsia" w:hAnsiTheme="majorHAnsi" w:cstheme="majorBidi"/>
      <w:i/>
      <w:iCs/>
      <w:color w:val="005720" w:themeColor="accent1" w:themeShade="7F"/>
      <w:sz w:val="24"/>
      <w:szCs w:val="22"/>
      <w:lang w:eastAsia="en-US"/>
    </w:rPr>
  </w:style>
  <w:style w:type="character" w:customStyle="1" w:styleId="Heading8Char">
    <w:name w:val="Heading 8 Char"/>
    <w:basedOn w:val="DefaultParagraphFont"/>
    <w:link w:val="Heading8"/>
    <w:uiPriority w:val="9"/>
    <w:semiHidden/>
    <w:rsid w:val="007848C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848C7"/>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Normal"/>
    <w:link w:val="Style1Char"/>
    <w:qFormat/>
    <w:rsid w:val="00EB58F8"/>
    <w:rPr>
      <w:rFonts w:eastAsia="Times New Roman"/>
      <w:szCs w:val="24"/>
    </w:rPr>
  </w:style>
  <w:style w:type="character" w:customStyle="1" w:styleId="Style1Char">
    <w:name w:val="Style1 Char"/>
    <w:link w:val="Style1"/>
    <w:rsid w:val="00EB58F8"/>
    <w:rPr>
      <w:rFonts w:eastAsia="Times New Roman"/>
      <w:sz w:val="24"/>
      <w:szCs w:val="24"/>
      <w:lang w:eastAsia="en-US"/>
    </w:rPr>
  </w:style>
  <w:style w:type="paragraph" w:styleId="TableofFigures">
    <w:name w:val="table of figures"/>
    <w:basedOn w:val="Normal"/>
    <w:next w:val="Normal"/>
    <w:uiPriority w:val="99"/>
    <w:unhideWhenUsed/>
    <w:rsid w:val="00A40660"/>
    <w:pPr>
      <w:spacing w:before="0" w:after="0"/>
    </w:pPr>
  </w:style>
  <w:style w:type="character" w:customStyle="1" w:styleId="UnresolvedMention2">
    <w:name w:val="Unresolved Mention2"/>
    <w:basedOn w:val="DefaultParagraphFont"/>
    <w:uiPriority w:val="99"/>
    <w:semiHidden/>
    <w:unhideWhenUsed/>
    <w:rsid w:val="000A54BF"/>
    <w:rPr>
      <w:color w:val="605E5C"/>
      <w:shd w:val="clear" w:color="auto" w:fill="E1DFDD"/>
    </w:rPr>
  </w:style>
  <w:style w:type="character" w:customStyle="1" w:styleId="Mention1">
    <w:name w:val="Mention1"/>
    <w:basedOn w:val="DefaultParagraphFont"/>
    <w:uiPriority w:val="99"/>
    <w:unhideWhenUsed/>
    <w:rsid w:val="001C0A47"/>
    <w:rPr>
      <w:color w:val="2B579A"/>
      <w:shd w:val="clear" w:color="auto" w:fill="E6E6E6"/>
    </w:rPr>
  </w:style>
  <w:style w:type="character" w:customStyle="1" w:styleId="UnresolvedMention3">
    <w:name w:val="Unresolved Mention3"/>
    <w:basedOn w:val="DefaultParagraphFont"/>
    <w:uiPriority w:val="99"/>
    <w:semiHidden/>
    <w:unhideWhenUsed/>
    <w:rsid w:val="00117E08"/>
    <w:rPr>
      <w:color w:val="605E5C"/>
      <w:shd w:val="clear" w:color="auto" w:fill="E1DFDD"/>
    </w:rPr>
  </w:style>
  <w:style w:type="paragraph" w:styleId="Revision">
    <w:name w:val="Revision"/>
    <w:hidden/>
    <w:uiPriority w:val="99"/>
    <w:semiHidden/>
    <w:rsid w:val="003F3A76"/>
    <w:rPr>
      <w:sz w:val="24"/>
      <w:szCs w:val="22"/>
      <w:lang w:eastAsia="en-US"/>
    </w:rPr>
  </w:style>
  <w:style w:type="character" w:styleId="UnresolvedMention">
    <w:name w:val="Unresolved Mention"/>
    <w:basedOn w:val="DefaultParagraphFont"/>
    <w:uiPriority w:val="99"/>
    <w:semiHidden/>
    <w:unhideWhenUsed/>
    <w:rsid w:val="009D56FA"/>
    <w:rPr>
      <w:color w:val="605E5C"/>
      <w:shd w:val="clear" w:color="auto" w:fill="E1DFDD"/>
    </w:rPr>
  </w:style>
  <w:style w:type="paragraph" w:styleId="ListBullet">
    <w:name w:val="List Bullet"/>
    <w:basedOn w:val="Normal"/>
    <w:uiPriority w:val="99"/>
    <w:unhideWhenUsed/>
    <w:rsid w:val="00AD4497"/>
    <w:pPr>
      <w:numPr>
        <w:numId w:val="11"/>
      </w:numPr>
      <w:contextualSpacing/>
    </w:pPr>
  </w:style>
  <w:style w:type="paragraph" w:styleId="ListBullet2">
    <w:name w:val="List Bullet 2"/>
    <w:basedOn w:val="Normal"/>
    <w:uiPriority w:val="99"/>
    <w:unhideWhenUsed/>
    <w:rsid w:val="00AD4497"/>
    <w:pPr>
      <w:numPr>
        <w:numId w:val="12"/>
      </w:numPr>
      <w:contextualSpacing/>
    </w:pPr>
  </w:style>
  <w:style w:type="paragraph" w:styleId="ListBullet3">
    <w:name w:val="List Bullet 3"/>
    <w:basedOn w:val="Normal"/>
    <w:uiPriority w:val="99"/>
    <w:unhideWhenUsed/>
    <w:rsid w:val="00AD4497"/>
    <w:pPr>
      <w:numPr>
        <w:numId w:val="13"/>
      </w:numPr>
      <w:contextualSpacing/>
    </w:pPr>
  </w:style>
  <w:style w:type="paragraph" w:styleId="EndnoteText">
    <w:name w:val="endnote text"/>
    <w:basedOn w:val="Normal"/>
    <w:link w:val="EndnoteTextChar"/>
    <w:uiPriority w:val="99"/>
    <w:semiHidden/>
    <w:unhideWhenUsed/>
    <w:rsid w:val="00CD26F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D26FD"/>
    <w:rPr>
      <w:lang w:eastAsia="en-US"/>
    </w:rPr>
  </w:style>
  <w:style w:type="character" w:styleId="EndnoteReference">
    <w:name w:val="endnote reference"/>
    <w:basedOn w:val="DefaultParagraphFont"/>
    <w:uiPriority w:val="99"/>
    <w:semiHidden/>
    <w:unhideWhenUsed/>
    <w:rsid w:val="00CD26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292715911">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895042512">
      <w:bodyDiv w:val="1"/>
      <w:marLeft w:val="0"/>
      <w:marRight w:val="0"/>
      <w:marTop w:val="0"/>
      <w:marBottom w:val="0"/>
      <w:divBdr>
        <w:top w:val="none" w:sz="0" w:space="0" w:color="auto"/>
        <w:left w:val="none" w:sz="0" w:space="0" w:color="auto"/>
        <w:bottom w:val="none" w:sz="0" w:space="0" w:color="auto"/>
        <w:right w:val="none" w:sz="0" w:space="0" w:color="auto"/>
      </w:divBdr>
    </w:div>
    <w:div w:id="914048773">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0683085">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3922961">
      <w:bodyDiv w:val="1"/>
      <w:marLeft w:val="0"/>
      <w:marRight w:val="0"/>
      <w:marTop w:val="0"/>
      <w:marBottom w:val="0"/>
      <w:divBdr>
        <w:top w:val="none" w:sz="0" w:space="0" w:color="auto"/>
        <w:left w:val="none" w:sz="0" w:space="0" w:color="auto"/>
        <w:bottom w:val="none" w:sz="0" w:space="0" w:color="auto"/>
        <w:right w:val="none" w:sz="0" w:space="0" w:color="auto"/>
      </w:divBdr>
    </w:div>
    <w:div w:id="1803419932">
      <w:bodyDiv w:val="1"/>
      <w:marLeft w:val="0"/>
      <w:marRight w:val="0"/>
      <w:marTop w:val="0"/>
      <w:marBottom w:val="0"/>
      <w:divBdr>
        <w:top w:val="none" w:sz="0" w:space="0" w:color="auto"/>
        <w:left w:val="none" w:sz="0" w:space="0" w:color="auto"/>
        <w:bottom w:val="none" w:sz="0" w:space="0" w:color="auto"/>
        <w:right w:val="none" w:sz="0" w:space="0" w:color="auto"/>
      </w:divBdr>
    </w:div>
    <w:div w:id="1991711939">
      <w:bodyDiv w:val="1"/>
      <w:marLeft w:val="0"/>
      <w:marRight w:val="0"/>
      <w:marTop w:val="0"/>
      <w:marBottom w:val="0"/>
      <w:divBdr>
        <w:top w:val="none" w:sz="0" w:space="0" w:color="auto"/>
        <w:left w:val="none" w:sz="0" w:space="0" w:color="auto"/>
        <w:bottom w:val="none" w:sz="0" w:space="0" w:color="auto"/>
        <w:right w:val="none" w:sz="0" w:space="0" w:color="auto"/>
      </w:divBdr>
    </w:div>
    <w:div w:id="21344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3.hants.gov.uk/workplacetravel" TargetMode="External"/><Relationship Id="rId26" Type="http://schemas.openxmlformats.org/officeDocument/2006/relationships/hyperlink" Target="https://laqm.defra.gov.uk/tools-monitoring-data/no2-falloff.html" TargetMode="External"/><Relationship Id="rId39"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zap-map.com/" TargetMode="External"/><Relationship Id="rId34" Type="http://schemas.openxmlformats.org/officeDocument/2006/relationships/footer" Target="footer11.xml"/><Relationship Id="rId42" Type="http://schemas.openxmlformats.org/officeDocument/2006/relationships/image" Target="media/image9.png"/><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2.png"/><Relationship Id="rId25" Type="http://schemas.openxmlformats.org/officeDocument/2006/relationships/hyperlink" Target="https://fingertips.phe.org.uk/profile/public-health-outcomesframework/data" TargetMode="External"/><Relationship Id="rId33" Type="http://schemas.openxmlformats.org/officeDocument/2006/relationships/footer" Target="footer10.xml"/><Relationship Id="rId38" Type="http://schemas.openxmlformats.org/officeDocument/2006/relationships/image" Target="media/image5.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myjourneyhampshire.com/" TargetMode="External"/><Relationship Id="rId29" Type="http://schemas.openxmlformats.org/officeDocument/2006/relationships/footer" Target="footer8.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image" Target="media/image4.png"/><Relationship Id="rId37" Type="http://schemas.openxmlformats.org/officeDocument/2006/relationships/footer" Target="footer14.xml"/><Relationship Id="rId40" Type="http://schemas.openxmlformats.org/officeDocument/2006/relationships/image" Target="media/image7.png"/><Relationship Id="rId45" Type="http://schemas.openxmlformats.org/officeDocument/2006/relationships/footer" Target="footer1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footer" Target="footer13.xml"/><Relationship Id="rId10" Type="http://schemas.openxmlformats.org/officeDocument/2006/relationships/footnotes" Target="footnotes.xml"/><Relationship Id="rId19" Type="http://schemas.openxmlformats.org/officeDocument/2006/relationships/hyperlink" Target="https://www.easit.org.uk/" TargetMode="External"/><Relationship Id="rId31" Type="http://schemas.openxmlformats.org/officeDocument/2006/relationships/image" Target="media/image3.png"/><Relationship Id="rId44"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1117845-93f6-4da3-abaa-fcb4fa669c78" ContentTypeId="0x010100A5BF1C78D9F64B679A5EBDE1C6598EBC01" PreviousValue="false"/>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Artwork</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Digital Products and Design Artwork</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lc_EmailReceivedUTC xmlns="6dfd283e-d7c6-4db4-b263-522c893cd078" xsi:nil="true"/>
    <dlc_EmailTo xmlns="6dfd283e-d7c6-4db4-b263-522c893cd078" xsi:nil="true"/>
    <dlc_EmailSubject xmlns="6dfd283e-d7c6-4db4-b263-522c893cd078" xsi:nil="true"/>
    <dlc_EmailSentUTC xmlns="6dfd283e-d7c6-4db4-b263-522c893cd078" xsi:nil="true"/>
    <TaxCatchAllLabel xmlns="662745e8-e224-48e8-a2e3-254862b8c2f5"/>
    <bcb1675984d34ae3a1ed6b6e433c98de xmlns="6dfd283e-d7c6-4db4-b263-522c893cd078">
      <Terms xmlns="http://schemas.microsoft.com/office/infopath/2007/PartnerControls"/>
    </bcb1675984d34ae3a1ed6b6e433c98de>
    <peb8f3fab875401ca34a9f28cac46400 xmlns="6dfd283e-d7c6-4db4-b263-522c893cd078">
      <Terms xmlns="http://schemas.microsoft.com/office/infopath/2007/PartnerControls"/>
    </peb8f3fab875401ca34a9f28cac46400>
    <dlc_EmailCC xmlns="6dfd283e-d7c6-4db4-b263-522c893cd078" xsi:nil="true"/>
    <dlc_EmailFrom xmlns="6dfd283e-d7c6-4db4-b263-522c893cd0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E3E17D27AB5DA4BA824E574B929EA45" ma:contentTypeVersion="72" ma:contentTypeDescription="new Document or upload" ma:contentTypeScope="" ma:versionID="b89b79293206cef33db32d34df4f985d">
  <xsd:schema xmlns:xsd="http://www.w3.org/2001/XMLSchema" xmlns:xs="http://www.w3.org/2001/XMLSchema" xmlns:p="http://schemas.microsoft.com/office/2006/metadata/properties" xmlns:ns2="6dfd283e-d7c6-4db4-b263-522c893cd078" xmlns:ns3="662745e8-e224-48e8-a2e3-254862b8c2f5" xmlns:ns4="bd6dc224-7aba-4beb-b2b5-c4faab40e461" targetNamespace="http://schemas.microsoft.com/office/2006/metadata/properties" ma:root="true" ma:fieldsID="1378d1d4f617598aeda33188a93b157c" ns2:_="" ns3:_="" ns4:_="">
    <xsd:import namespace="6dfd283e-d7c6-4db4-b263-522c893cd078"/>
    <xsd:import namespace="662745e8-e224-48e8-a2e3-254862b8c2f5"/>
    <xsd:import namespace="bd6dc224-7aba-4beb-b2b5-c4faab40e461"/>
    <xsd:element name="properties">
      <xsd:complexType>
        <xsd:sequence>
          <xsd:element name="documentManagement">
            <xsd:complexType>
              <xsd:all>
                <xsd:element ref="ns2:dlc_EmailSubject" minOccurs="0"/>
                <xsd:element ref="ns2:dlc_EmailTo" minOccurs="0"/>
                <xsd:element ref="ns2:dlc_EmailFrom" minOccurs="0"/>
                <xsd:element ref="ns2:dlc_EmailCC" minOccurs="0"/>
                <xsd:element ref="ns2:dlc_EmailSentUTC" minOccurs="0"/>
                <xsd:element ref="ns2:dlc_EmailReceivedUTC" minOccurs="0"/>
                <xsd:element ref="ns3:HOMigrated" minOccurs="0"/>
                <xsd:element ref="ns3:Team" minOccurs="0"/>
                <xsd:element ref="ns3:Topic" minOccurs="0"/>
                <xsd:element ref="ns3:ddeb1fd0a9ad4436a96525d34737dc44" minOccurs="0"/>
                <xsd:element ref="ns3:k85d23755b3a46b5a51451cf336b2e9b" minOccurs="0"/>
                <xsd:element ref="ns3:fe59e9859d6a491389c5b03567f5dda5" minOccurs="0"/>
                <xsd:element ref="ns3:n7493b4506bf40e28c373b1e51a33445" minOccurs="0"/>
                <xsd:element ref="ns3:cf401361b24e474cb011be6eb76c0e76" minOccurs="0"/>
                <xsd:element ref="ns3:TaxCatchAllLabel" minOccurs="0"/>
                <xsd:element ref="ns2:peb8f3fab875401ca34a9f28cac46400" minOccurs="0"/>
                <xsd:element ref="ns3:TaxCatchAll" minOccurs="0"/>
                <xsd:element ref="ns2:bcb1675984d34ae3a1ed6b6e433c98de" minOccurs="0"/>
                <xsd:element ref="ns3:lae2bfa7b6474897ab4a53f76ea236c7"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d283e-d7c6-4db4-b263-522c893cd078" elementFormDefault="qualified">
    <xsd:import namespace="http://schemas.microsoft.com/office/2006/documentManagement/types"/>
    <xsd:import namespace="http://schemas.microsoft.com/office/infopath/2007/PartnerControls"/>
    <xsd:element name="dlc_EmailSubject" ma:index="4" nillable="true" ma:displayName="Subject" ma:internalName="dlc_EmailSubject" ma:readOnly="false">
      <xsd:simpleType>
        <xsd:restriction base="dms:Note"/>
      </xsd:simpleType>
    </xsd:element>
    <xsd:element name="dlc_EmailTo" ma:index="5" nillable="true" ma:displayName="To" ma:internalName="dlc_EmailTo" ma:readOnly="false">
      <xsd:simpleType>
        <xsd:restriction base="dms:Note"/>
      </xsd:simpleType>
    </xsd:element>
    <xsd:element name="dlc_EmailFrom" ma:index="6" nillable="true" ma:displayName="From" ma:internalName="dlc_EmailFrom" ma:readOnly="false">
      <xsd:simpleType>
        <xsd:restriction base="dms:Text">
          <xsd:maxLength value="255"/>
        </xsd:restriction>
      </xsd:simpleType>
    </xsd:element>
    <xsd:element name="dlc_EmailCC" ma:index="7" nillable="true" ma:displayName="CC" ma:internalName="dlc_EmailCC" ma:readOnly="false">
      <xsd:simpleType>
        <xsd:restriction base="dms:Note">
          <xsd:maxLength value="255"/>
        </xsd:restriction>
      </xsd:simpleType>
    </xsd:element>
    <xsd:element name="dlc_EmailSentUTC" ma:index="8" nillable="true" ma:displayName="Date Sent" ma:format="DateTime" ma:internalName="dlc_EmailSentUTC" ma:readOnly="false">
      <xsd:simpleType>
        <xsd:restriction base="dms:DateTime"/>
      </xsd:simpleType>
    </xsd:element>
    <xsd:element name="dlc_EmailReceivedUTC" ma:index="9" nillable="true" ma:displayName="Date Received" ma:format="DateTime" ma:internalName="dlc_EmailReceivedUTC" ma:readOnly="false">
      <xsd:simpleType>
        <xsd:restriction base="dms:DateTime"/>
      </xsd:simpleType>
    </xsd:element>
    <xsd:element name="peb8f3fab875401ca34a9f28cac46400" ma:index="30" nillable="true" ma:taxonomy="true" ma:internalName="peb8f3fab875401ca34a9f28cac46400" ma:taxonomyFieldName="SecurityClassification" ma:displayName="SecurityClassification" ma:readOnly="false" ma:fieldId="{9eb8f3fa-b875-401c-a34a-9f28cac46400}" ma:sspId="d1117845-93f6-4da3-abaa-fcb4fa669c78" ma:termSetId="cb8bbbf2-2a11-43af-a18e-40ed7c8e4b19" ma:anchorId="00000000-0000-0000-0000-000000000000" ma:open="false" ma:isKeyword="false">
      <xsd:complexType>
        <xsd:sequence>
          <xsd:element ref="pc:Terms" minOccurs="0" maxOccurs="1"/>
        </xsd:sequence>
      </xsd:complexType>
    </xsd:element>
    <xsd:element name="bcb1675984d34ae3a1ed6b6e433c98de" ma:index="33" nillable="true" ma:taxonomy="true" ma:internalName="bcb1675984d34ae3a1ed6b6e433c98de" ma:taxonomyFieldName="Directorate" ma:displayName="Directorate" ma:readOnly="false" ma:fieldId="{bcb16759-84d3-4ae3-a1ed-6b6e433c98de}" ma:sspId="d1117845-93f6-4da3-abaa-fcb4fa669c78" ma:termSetId="a3042207-bc74-4e42-93b3-dbb4e6115b8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HOMigrated" ma:index="15" nillable="true" ma:displayName="Migrated" ma:default="0" ma:internalName="HOMigrated">
      <xsd:simpleType>
        <xsd:restriction base="dms:Boolean"/>
      </xsd:simpleType>
    </xsd:element>
    <xsd:element name="Team" ma:index="17" nillable="true" ma:displayName="Team" ma:default="Air Quality  Industrial Emissions AQIE" ma:internalName="Team">
      <xsd:simpleType>
        <xsd:restriction base="dms:Text"/>
      </xsd:simpleType>
    </xsd:element>
    <xsd:element name="Topic" ma:index="18" nillable="true" ma:displayName="Topic" ma:default="Local Air Quality Policy" ma:internalName="Topic">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Core Defra|836ac8df-3ab9-4c95-a1f0-07f825804935"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k85d23755b3a46b5a51451cf336b2e9b" ma:index="22" nillable="true" ma:taxonomy="true" ma:internalName="k85d23755b3a46b5a51451cf336b2e9b" ma:taxonomyFieldName="InformationType" ma:displayName="Information Type" ma:readOnly="fals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24" nillable="true" ma:taxonomy="true" ma:internalName="n7493b4506bf40e28c373b1e51a33445" ma:taxonomyFieldName="HOSiteType" ma:displayName="Site type" ma:readOnly="fals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cf401361b24e474cb011be6eb76c0e76" ma:index="25"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TaxCatchAllLabel" ma:index="26" nillable="true" ma:displayName="Taxonomy Catch All Column1" ma:hidden="true" ma:list="{ff62ad8c-e8f1-4c18-87c3-09651c4f1321}" ma:internalName="TaxCatchAllLabel" ma:readOnly="false" ma:showField="CatchAllDataLabel"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TaxCatchAll" ma:index="31" nillable="true" ma:displayName="Taxonomy Catch All Column" ma:hidden="true" ma:list="{ff62ad8c-e8f1-4c18-87c3-09651c4f1321}" ma:internalName="TaxCatchAll" ma:readOnly="false" ma:showField="CatchAllData"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lae2bfa7b6474897ab4a53f76ea236c7" ma:index="34"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6dc224-7aba-4beb-b2b5-c4faab40e461"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A2553-A992-4BEE-B4DA-BCFB6E30752A}">
  <ds:schemaRefs>
    <ds:schemaRef ds:uri="Microsoft.SharePoint.Taxonomy.ContentTypeSync"/>
  </ds:schemaRefs>
</ds:datastoreItem>
</file>

<file path=customXml/itemProps2.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662745e8-e224-48e8-a2e3-254862b8c2f5"/>
    <ds:schemaRef ds:uri="6dfd283e-d7c6-4db4-b263-522c893cd078"/>
  </ds:schemaRefs>
</ds:datastoreItem>
</file>

<file path=customXml/itemProps3.xml><?xml version="1.0" encoding="utf-8"?>
<ds:datastoreItem xmlns:ds="http://schemas.openxmlformats.org/officeDocument/2006/customXml" ds:itemID="{E8BCEF38-E283-459D-BEE5-7B68DA243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d283e-d7c6-4db4-b263-522c893cd078"/>
    <ds:schemaRef ds:uri="662745e8-e224-48e8-a2e3-254862b8c2f5"/>
    <ds:schemaRef ds:uri="bd6dc224-7aba-4beb-b2b5-c4faab40e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5.xml><?xml version="1.0" encoding="utf-8"?>
<ds:datastoreItem xmlns:ds="http://schemas.openxmlformats.org/officeDocument/2006/customXml" ds:itemID="{C3897429-6577-442E-9F84-76142390C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corporate-document-template-defra.dotx</Template>
  <TotalTime>1</TotalTime>
  <Pages>41</Pages>
  <Words>8174</Words>
  <Characters>46595</Characters>
  <Application>Microsoft Office Word</Application>
  <DocSecurity>4</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Manager/>
  <Company>Environment Agency</Company>
  <LinksUpToDate>false</LinksUpToDate>
  <CharactersWithSpaces>54660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BENTLEY</dc:creator>
  <cp:lastModifiedBy>Fitzgerald, David</cp:lastModifiedBy>
  <cp:revision>2</cp:revision>
  <cp:lastPrinted>2020-11-03T21:02:00Z</cp:lastPrinted>
  <dcterms:created xsi:type="dcterms:W3CDTF">2021-12-16T16:59:00Z</dcterms:created>
  <dcterms:modified xsi:type="dcterms:W3CDTF">2021-12-16T16:59:00Z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0x010100A5BF1C78D9F64B679A5EBDE1C6598EBC0100BE3E17D27AB5DA4BA824E574B929EA45</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Directorate">
    <vt:lpwstr/>
  </property>
  <property fmtid="{D5CDD505-2E9C-101B-9397-08002B2CF9AE}" pid="13" name="SecurityClassification">
    <vt:lpwstr/>
  </property>
</Properties>
</file>