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05AC" w14:textId="77777777" w:rsidR="00A92DB4" w:rsidRDefault="00960CFF" w:rsidP="00A92DB4">
      <w:pPr>
        <w:rPr>
          <w:rFonts w:cs="Arial"/>
          <w:szCs w:val="24"/>
        </w:rPr>
      </w:pPr>
      <w:r>
        <w:rPr>
          <w:rFonts w:cs="Arial"/>
          <w:szCs w:val="24"/>
        </w:rPr>
        <w:t xml:space="preserve"> </w:t>
      </w:r>
    </w:p>
    <w:p w14:paraId="1B3C572D" w14:textId="77777777" w:rsidR="00A92DB4" w:rsidRDefault="00A92DB4" w:rsidP="00A92DB4">
      <w:pPr>
        <w:rPr>
          <w:rFonts w:cs="Arial"/>
          <w:szCs w:val="24"/>
        </w:rPr>
      </w:pPr>
    </w:p>
    <w:p w14:paraId="74E91BF5" w14:textId="77777777" w:rsidR="00A92DB4" w:rsidRDefault="00A92DB4" w:rsidP="00A92DB4">
      <w:pPr>
        <w:jc w:val="center"/>
        <w:rPr>
          <w:rFonts w:cs="Arial"/>
          <w:szCs w:val="24"/>
        </w:rPr>
      </w:pPr>
      <w:r>
        <w:rPr>
          <w:rFonts w:cs="Arial"/>
          <w:noProof/>
          <w:szCs w:val="24"/>
        </w:rPr>
        <w:drawing>
          <wp:inline distT="0" distB="0" distL="0" distR="0" wp14:anchorId="2F75791E" wp14:editId="48B44EA3">
            <wp:extent cx="2247900" cy="135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9627" cy="1361129"/>
                    </a:xfrm>
                    <a:prstGeom prst="rect">
                      <a:avLst/>
                    </a:prstGeom>
                    <a:noFill/>
                  </pic:spPr>
                </pic:pic>
              </a:graphicData>
            </a:graphic>
          </wp:inline>
        </w:drawing>
      </w:r>
    </w:p>
    <w:p w14:paraId="2DE27234" w14:textId="77777777" w:rsidR="00A92DB4" w:rsidRDefault="00A92DB4" w:rsidP="00A92DB4">
      <w:pPr>
        <w:rPr>
          <w:rFonts w:cs="Arial"/>
          <w:szCs w:val="24"/>
        </w:rPr>
      </w:pPr>
    </w:p>
    <w:p w14:paraId="6343F374" w14:textId="77777777" w:rsidR="00A92DB4" w:rsidRDefault="00A92DB4" w:rsidP="00A92DB4">
      <w:pPr>
        <w:rPr>
          <w:rFonts w:cs="Arial"/>
          <w:szCs w:val="24"/>
        </w:rPr>
      </w:pPr>
    </w:p>
    <w:p w14:paraId="40DF9CAE" w14:textId="77777777" w:rsidR="00A92DB4" w:rsidRPr="005A412D" w:rsidRDefault="00A92DB4" w:rsidP="00A92DB4">
      <w:pPr>
        <w:pStyle w:val="DocumentTitle"/>
        <w:rPr>
          <w:rFonts w:cs="Arial"/>
          <w:sz w:val="36"/>
          <w:szCs w:val="36"/>
        </w:rPr>
      </w:pPr>
      <w:r w:rsidRPr="005A412D">
        <w:rPr>
          <w:rFonts w:cs="Arial"/>
          <w:sz w:val="36"/>
          <w:szCs w:val="36"/>
        </w:rPr>
        <w:t>Asset Management Review Group</w:t>
      </w:r>
    </w:p>
    <w:p w14:paraId="5D8A9C7F" w14:textId="77777777" w:rsidR="00A92DB4" w:rsidRDefault="00A92DB4" w:rsidP="00A92DB4">
      <w:pPr>
        <w:pStyle w:val="DocumentTitle"/>
        <w:rPr>
          <w:rFonts w:cs="Arial"/>
          <w:sz w:val="32"/>
          <w:szCs w:val="32"/>
        </w:rPr>
      </w:pPr>
    </w:p>
    <w:p w14:paraId="29A29372" w14:textId="77777777" w:rsidR="00A92DB4" w:rsidRDefault="00A92DB4" w:rsidP="00A92DB4">
      <w:pPr>
        <w:pStyle w:val="DocumentTitle"/>
        <w:rPr>
          <w:rFonts w:cs="Arial"/>
          <w:sz w:val="32"/>
          <w:szCs w:val="32"/>
        </w:rPr>
      </w:pPr>
      <w:r>
        <w:rPr>
          <w:rFonts w:cs="Arial"/>
          <w:sz w:val="32"/>
          <w:szCs w:val="32"/>
        </w:rPr>
        <w:t xml:space="preserve">Project Governance </w:t>
      </w:r>
    </w:p>
    <w:p w14:paraId="5CFF580D" w14:textId="77777777" w:rsidR="00A92DB4" w:rsidRDefault="00A92DB4" w:rsidP="00A92DB4">
      <w:pPr>
        <w:pStyle w:val="DocumentTitle"/>
        <w:rPr>
          <w:rFonts w:cs="Arial"/>
          <w:sz w:val="32"/>
          <w:szCs w:val="32"/>
        </w:rPr>
      </w:pPr>
      <w:r>
        <w:rPr>
          <w:rFonts w:cs="Arial"/>
          <w:sz w:val="32"/>
          <w:szCs w:val="32"/>
        </w:rPr>
        <w:t>Terms of Reference</w:t>
      </w:r>
    </w:p>
    <w:p w14:paraId="4AE1CA2E" w14:textId="77777777" w:rsidR="00A92DB4" w:rsidRDefault="00A92DB4" w:rsidP="00A92DB4">
      <w:pPr>
        <w:rPr>
          <w:rFonts w:cs="Arial"/>
          <w:szCs w:val="24"/>
        </w:rPr>
      </w:pPr>
    </w:p>
    <w:p w14:paraId="53163049" w14:textId="77777777" w:rsidR="00A92DB4" w:rsidRDefault="00A92DB4" w:rsidP="00A92DB4">
      <w:pPr>
        <w:rPr>
          <w:rFonts w:cs="Arial"/>
          <w:szCs w:val="24"/>
        </w:rPr>
      </w:pPr>
    </w:p>
    <w:p w14:paraId="154737BD" w14:textId="77777777" w:rsidR="00A92DB4" w:rsidRDefault="00A92DB4" w:rsidP="00A92DB4">
      <w:pPr>
        <w:jc w:val="center"/>
        <w:rPr>
          <w:rFonts w:cs="Arial"/>
          <w:szCs w:val="24"/>
        </w:rPr>
      </w:pPr>
    </w:p>
    <w:p w14:paraId="6832119E" w14:textId="77777777" w:rsidR="00A92DB4" w:rsidRDefault="00A92DB4" w:rsidP="00A92DB4">
      <w:pPr>
        <w:jc w:val="right"/>
        <w:rPr>
          <w:rFonts w:cs="Arial"/>
          <w:color w:val="000080"/>
          <w:szCs w:val="24"/>
        </w:rPr>
      </w:pPr>
    </w:p>
    <w:p w14:paraId="63DAD0EF" w14:textId="77777777" w:rsidR="00A92DB4" w:rsidRDefault="00A92DB4" w:rsidP="00A92DB4">
      <w:pPr>
        <w:rPr>
          <w:rFonts w:cs="Arial"/>
          <w:b/>
          <w:szCs w:val="24"/>
        </w:rPr>
      </w:pPr>
      <w:r>
        <w:rPr>
          <w:rFonts w:cs="Arial"/>
          <w:b/>
          <w:szCs w:val="24"/>
        </w:rPr>
        <w:t>Document Status:</w:t>
      </w:r>
      <w:r>
        <w:rPr>
          <w:rFonts w:cs="Arial"/>
          <w:b/>
          <w:szCs w:val="24"/>
        </w:rPr>
        <w:tab/>
      </w:r>
      <w:r>
        <w:rPr>
          <w:rFonts w:cs="Arial"/>
          <w:b/>
          <w:szCs w:val="24"/>
        </w:rPr>
        <w:tab/>
        <w:t>Final</w:t>
      </w:r>
    </w:p>
    <w:p w14:paraId="5C8E484C" w14:textId="77777777" w:rsidR="00A92DB4" w:rsidRDefault="00A92DB4" w:rsidP="00A92DB4">
      <w:pPr>
        <w:rPr>
          <w:rFonts w:cs="Arial"/>
          <w:b/>
          <w:szCs w:val="24"/>
        </w:rPr>
      </w:pPr>
    </w:p>
    <w:p w14:paraId="597885E4" w14:textId="77777777" w:rsidR="00A92DB4" w:rsidRDefault="00A92DB4" w:rsidP="00A92DB4">
      <w:pPr>
        <w:rPr>
          <w:rFonts w:cs="Arial"/>
          <w:b/>
          <w:bCs/>
        </w:rPr>
      </w:pPr>
      <w:r w:rsidRPr="6AA41DDF">
        <w:rPr>
          <w:rFonts w:cs="Arial"/>
          <w:b/>
          <w:bCs/>
        </w:rPr>
        <w:t>Created:</w:t>
      </w:r>
      <w:r>
        <w:tab/>
      </w:r>
      <w:r>
        <w:tab/>
      </w:r>
      <w:r>
        <w:tab/>
      </w:r>
      <w:r w:rsidRPr="6AA41DDF">
        <w:rPr>
          <w:rFonts w:cs="Arial"/>
          <w:b/>
          <w:bCs/>
        </w:rPr>
        <w:t>2</w:t>
      </w:r>
      <w:r>
        <w:rPr>
          <w:rFonts w:cs="Arial"/>
          <w:b/>
          <w:bCs/>
        </w:rPr>
        <w:t>3</w:t>
      </w:r>
      <w:r w:rsidRPr="6AA41DDF">
        <w:rPr>
          <w:rFonts w:cs="Arial"/>
          <w:b/>
          <w:bCs/>
        </w:rPr>
        <w:t>.11.2022</w:t>
      </w:r>
      <w:r>
        <w:tab/>
      </w:r>
      <w:r>
        <w:tab/>
      </w:r>
    </w:p>
    <w:p w14:paraId="7FB56673" w14:textId="77777777" w:rsidR="00A92DB4" w:rsidRDefault="00A92DB4" w:rsidP="00A92DB4">
      <w:pPr>
        <w:rPr>
          <w:rFonts w:cs="Arial"/>
          <w:b/>
          <w:szCs w:val="24"/>
        </w:rPr>
      </w:pPr>
    </w:p>
    <w:p w14:paraId="6D2835D2" w14:textId="77777777" w:rsidR="00A92DB4" w:rsidRPr="003122A3" w:rsidRDefault="00A92DB4" w:rsidP="00A92DB4">
      <w:pPr>
        <w:numPr>
          <w:ilvl w:val="0"/>
          <w:numId w:val="6"/>
        </w:numPr>
        <w:rPr>
          <w:rFonts w:cs="Arial"/>
          <w:b/>
          <w:bCs/>
          <w:sz w:val="32"/>
          <w:szCs w:val="32"/>
        </w:rPr>
      </w:pPr>
      <w:r w:rsidRPr="003122A3">
        <w:rPr>
          <w:rFonts w:cs="Arial"/>
          <w:b/>
          <w:bCs/>
          <w:sz w:val="32"/>
          <w:szCs w:val="32"/>
        </w:rPr>
        <w:t>Purpose</w:t>
      </w:r>
    </w:p>
    <w:p w14:paraId="3AA5B6CB" w14:textId="77777777" w:rsidR="00A92DB4" w:rsidRDefault="00A92DB4" w:rsidP="00A92DB4">
      <w:pPr>
        <w:rPr>
          <w:rFonts w:cs="Arial"/>
        </w:rPr>
      </w:pPr>
    </w:p>
    <w:p w14:paraId="02626D2E" w14:textId="77777777" w:rsidR="00A92DB4" w:rsidRPr="008C77A3" w:rsidRDefault="00A92DB4" w:rsidP="00A92DB4">
      <w:pPr>
        <w:numPr>
          <w:ilvl w:val="1"/>
          <w:numId w:val="6"/>
        </w:numPr>
        <w:spacing w:before="100" w:beforeAutospacing="1" w:after="100" w:afterAutospacing="1" w:line="259" w:lineRule="auto"/>
        <w:contextualSpacing/>
        <w:rPr>
          <w:color w:val="000000"/>
          <w:sz w:val="22"/>
          <w:szCs w:val="22"/>
        </w:rPr>
      </w:pPr>
      <w:r w:rsidRPr="00A30174">
        <w:rPr>
          <w:rFonts w:cs="Arial"/>
          <w:color w:val="000000"/>
          <w:sz w:val="22"/>
          <w:szCs w:val="22"/>
          <w:lang w:eastAsia="en-US"/>
        </w:rPr>
        <w:t>Purpose of the</w:t>
      </w:r>
      <w:r>
        <w:rPr>
          <w:color w:val="000000"/>
          <w:szCs w:val="24"/>
        </w:rPr>
        <w:t xml:space="preserve"> </w:t>
      </w:r>
      <w:r w:rsidRPr="00804B5D">
        <w:rPr>
          <w:color w:val="000000"/>
          <w:sz w:val="22"/>
          <w:szCs w:val="22"/>
        </w:rPr>
        <w:t>Asset Management Review Group</w:t>
      </w:r>
    </w:p>
    <w:p w14:paraId="1503329D" w14:textId="77777777" w:rsidR="00A92DB4" w:rsidRPr="00A30174" w:rsidRDefault="00A92DB4" w:rsidP="00A92DB4">
      <w:pPr>
        <w:spacing w:before="100" w:beforeAutospacing="1" w:after="100" w:afterAutospacing="1" w:line="259" w:lineRule="auto"/>
        <w:contextualSpacing/>
        <w:rPr>
          <w:rFonts w:cs="Arial"/>
          <w:color w:val="000000"/>
          <w:sz w:val="22"/>
          <w:szCs w:val="22"/>
          <w:lang w:eastAsia="en-US"/>
        </w:rPr>
      </w:pPr>
    </w:p>
    <w:p w14:paraId="36B96DA8" w14:textId="77777777" w:rsidR="00A92DB4" w:rsidRPr="00A30174" w:rsidRDefault="00A92DB4" w:rsidP="00A92DB4">
      <w:pPr>
        <w:numPr>
          <w:ilvl w:val="0"/>
          <w:numId w:val="5"/>
        </w:numPr>
        <w:spacing w:before="100" w:beforeAutospacing="1" w:after="100" w:afterAutospacing="1" w:line="259" w:lineRule="auto"/>
        <w:contextualSpacing/>
        <w:rPr>
          <w:rFonts w:cs="Arial"/>
          <w:color w:val="000000"/>
          <w:sz w:val="22"/>
          <w:szCs w:val="22"/>
          <w:lang w:eastAsia="en-US"/>
        </w:rPr>
      </w:pPr>
      <w:r w:rsidRPr="00A30174">
        <w:rPr>
          <w:rFonts w:cs="Arial"/>
          <w:color w:val="000000"/>
          <w:sz w:val="22"/>
          <w:szCs w:val="22"/>
          <w:lang w:eastAsia="en-US"/>
        </w:rPr>
        <w:t xml:space="preserve">To assemble key areas of EHDC to share financial, legal and strategic status of property assets </w:t>
      </w:r>
    </w:p>
    <w:p w14:paraId="02B08E7E" w14:textId="77777777" w:rsidR="00A92DB4" w:rsidRPr="00A30174" w:rsidRDefault="00A92DB4" w:rsidP="00A92DB4">
      <w:pPr>
        <w:spacing w:before="100" w:beforeAutospacing="1" w:after="100" w:afterAutospacing="1" w:line="259" w:lineRule="auto"/>
        <w:contextualSpacing/>
        <w:rPr>
          <w:rFonts w:cs="Arial"/>
          <w:color w:val="000000"/>
          <w:sz w:val="22"/>
          <w:szCs w:val="22"/>
          <w:lang w:eastAsia="en-US"/>
        </w:rPr>
      </w:pPr>
    </w:p>
    <w:p w14:paraId="4A571DB0" w14:textId="77777777" w:rsidR="00A92DB4" w:rsidRPr="00A30174" w:rsidRDefault="00A92DB4" w:rsidP="00A92DB4">
      <w:pPr>
        <w:numPr>
          <w:ilvl w:val="0"/>
          <w:numId w:val="5"/>
        </w:numPr>
        <w:spacing w:before="100" w:beforeAutospacing="1" w:after="100" w:afterAutospacing="1" w:line="259" w:lineRule="auto"/>
        <w:contextualSpacing/>
        <w:rPr>
          <w:rFonts w:cs="Arial"/>
          <w:color w:val="000000"/>
          <w:sz w:val="22"/>
          <w:szCs w:val="22"/>
          <w:lang w:eastAsia="en-US"/>
        </w:rPr>
      </w:pPr>
      <w:r w:rsidRPr="00A30174">
        <w:rPr>
          <w:rFonts w:cs="Arial"/>
          <w:color w:val="000000"/>
          <w:sz w:val="22"/>
          <w:szCs w:val="22"/>
          <w:lang w:eastAsia="en-US"/>
        </w:rPr>
        <w:t xml:space="preserve">To maintain adherence to financial and legal Governmental strategy and direction </w:t>
      </w:r>
    </w:p>
    <w:p w14:paraId="0B1ABF56" w14:textId="77777777" w:rsidR="00A92DB4" w:rsidRPr="00A30174" w:rsidRDefault="00A92DB4" w:rsidP="00A92DB4">
      <w:pPr>
        <w:spacing w:before="100" w:beforeAutospacing="1" w:after="100" w:afterAutospacing="1" w:line="259" w:lineRule="auto"/>
        <w:contextualSpacing/>
        <w:rPr>
          <w:rFonts w:cs="Arial"/>
          <w:color w:val="000000"/>
          <w:sz w:val="22"/>
          <w:szCs w:val="22"/>
          <w:lang w:eastAsia="en-US"/>
        </w:rPr>
      </w:pPr>
    </w:p>
    <w:p w14:paraId="1C2AFAEB" w14:textId="77777777" w:rsidR="00A92DB4" w:rsidRDefault="00A92DB4" w:rsidP="00A92DB4">
      <w:pPr>
        <w:numPr>
          <w:ilvl w:val="0"/>
          <w:numId w:val="5"/>
        </w:numPr>
        <w:spacing w:before="100" w:beforeAutospacing="1" w:after="100" w:afterAutospacing="1" w:line="259" w:lineRule="auto"/>
        <w:contextualSpacing/>
        <w:rPr>
          <w:rFonts w:cs="Arial"/>
          <w:color w:val="000000"/>
          <w:sz w:val="22"/>
          <w:szCs w:val="22"/>
          <w:lang w:eastAsia="en-US"/>
        </w:rPr>
      </w:pPr>
      <w:r w:rsidRPr="00A30174">
        <w:rPr>
          <w:rFonts w:cs="Arial"/>
          <w:color w:val="000000"/>
          <w:sz w:val="22"/>
          <w:szCs w:val="22"/>
          <w:lang w:eastAsia="en-US"/>
        </w:rPr>
        <w:t>To agree actions relating to the asset portfolio to maintain, develop and improve the financial legal and strategic position of the Council’s investments.</w:t>
      </w:r>
    </w:p>
    <w:p w14:paraId="37E8D772" w14:textId="77777777" w:rsidR="00A92DB4" w:rsidRPr="007A7EFF" w:rsidRDefault="00A92DB4" w:rsidP="00A92DB4">
      <w:pPr>
        <w:ind w:left="360"/>
        <w:rPr>
          <w:rFonts w:cs="Arial"/>
          <w:color w:val="000000"/>
          <w:sz w:val="22"/>
          <w:szCs w:val="22"/>
          <w:lang w:eastAsia="en-US"/>
        </w:rPr>
      </w:pPr>
    </w:p>
    <w:p w14:paraId="7A9E1497" w14:textId="77777777" w:rsidR="00A92DB4" w:rsidRDefault="00A92DB4" w:rsidP="00A92DB4">
      <w:pPr>
        <w:numPr>
          <w:ilvl w:val="0"/>
          <w:numId w:val="5"/>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 xml:space="preserve">To assure adherence to the agreed Asset Management Strategy </w:t>
      </w:r>
    </w:p>
    <w:p w14:paraId="1D88DF71" w14:textId="77777777" w:rsidR="00A92DB4" w:rsidRPr="007A7EFF" w:rsidRDefault="00A92DB4" w:rsidP="00A92DB4">
      <w:pPr>
        <w:ind w:left="360"/>
        <w:rPr>
          <w:rFonts w:cs="Arial"/>
          <w:color w:val="000000"/>
          <w:sz w:val="22"/>
          <w:szCs w:val="22"/>
          <w:lang w:eastAsia="en-US"/>
        </w:rPr>
      </w:pPr>
    </w:p>
    <w:p w14:paraId="26F0ABD3" w14:textId="77777777" w:rsidR="00A92DB4" w:rsidRDefault="00A92DB4" w:rsidP="00A92DB4">
      <w:pPr>
        <w:numPr>
          <w:ilvl w:val="0"/>
          <w:numId w:val="5"/>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To maintain links to the Mid Term Financial Strategy</w:t>
      </w:r>
    </w:p>
    <w:p w14:paraId="79FC72D9" w14:textId="77777777" w:rsidR="00A92DB4" w:rsidRDefault="00A92DB4" w:rsidP="00A92DB4">
      <w:pPr>
        <w:spacing w:before="100" w:beforeAutospacing="1" w:after="100" w:afterAutospacing="1" w:line="259" w:lineRule="auto"/>
        <w:ind w:left="720"/>
        <w:contextualSpacing/>
        <w:rPr>
          <w:rFonts w:cs="Arial"/>
          <w:color w:val="000000"/>
          <w:sz w:val="22"/>
          <w:szCs w:val="22"/>
          <w:lang w:eastAsia="en-US"/>
        </w:rPr>
      </w:pPr>
    </w:p>
    <w:p w14:paraId="64CEEDAF" w14:textId="77777777" w:rsidR="00A92DB4" w:rsidRDefault="00A92DB4" w:rsidP="00A92DB4">
      <w:pPr>
        <w:numPr>
          <w:ilvl w:val="0"/>
          <w:numId w:val="5"/>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 xml:space="preserve">To support lead officers in terms of decision-making relative to their delegations. </w:t>
      </w:r>
    </w:p>
    <w:p w14:paraId="71814057" w14:textId="77777777" w:rsidR="00A92DB4" w:rsidRDefault="00A92DB4" w:rsidP="00A92DB4">
      <w:pPr>
        <w:pStyle w:val="ListParagraph"/>
        <w:rPr>
          <w:rFonts w:cs="Arial"/>
          <w:color w:val="000000"/>
          <w:sz w:val="22"/>
          <w:szCs w:val="22"/>
          <w:lang w:eastAsia="en-US"/>
        </w:rPr>
      </w:pPr>
    </w:p>
    <w:p w14:paraId="068E4DC8" w14:textId="77777777" w:rsidR="00A92DB4" w:rsidRDefault="00A92DB4" w:rsidP="00A92DB4">
      <w:pPr>
        <w:spacing w:before="100" w:beforeAutospacing="1" w:after="100" w:afterAutospacing="1" w:line="259" w:lineRule="auto"/>
        <w:ind w:left="720"/>
        <w:contextualSpacing/>
        <w:rPr>
          <w:rFonts w:cs="Arial"/>
          <w:color w:val="000000"/>
          <w:sz w:val="22"/>
          <w:szCs w:val="22"/>
          <w:lang w:eastAsia="en-US"/>
        </w:rPr>
      </w:pPr>
    </w:p>
    <w:p w14:paraId="1C4AB505" w14:textId="77777777" w:rsidR="00A92DB4" w:rsidRDefault="00A92DB4" w:rsidP="00A92DB4">
      <w:pPr>
        <w:spacing w:before="100" w:beforeAutospacing="1" w:after="100" w:afterAutospacing="1" w:line="259" w:lineRule="auto"/>
        <w:contextualSpacing/>
        <w:rPr>
          <w:rFonts w:cs="Arial"/>
          <w:color w:val="000000"/>
          <w:sz w:val="22"/>
          <w:szCs w:val="22"/>
          <w:lang w:eastAsia="en-US"/>
        </w:rPr>
      </w:pPr>
    </w:p>
    <w:p w14:paraId="790F3F9A" w14:textId="77777777" w:rsidR="00A92DB4" w:rsidRPr="003122A3" w:rsidRDefault="00A92DB4" w:rsidP="00A92DB4">
      <w:pPr>
        <w:numPr>
          <w:ilvl w:val="0"/>
          <w:numId w:val="6"/>
        </w:numPr>
        <w:rPr>
          <w:rFonts w:cs="Arial"/>
          <w:b/>
          <w:bCs/>
          <w:sz w:val="32"/>
          <w:szCs w:val="32"/>
        </w:rPr>
      </w:pPr>
      <w:r w:rsidRPr="003122A3">
        <w:rPr>
          <w:rFonts w:cs="Arial"/>
          <w:b/>
          <w:bCs/>
          <w:sz w:val="32"/>
          <w:szCs w:val="32"/>
        </w:rPr>
        <w:t>Asset Management background and context</w:t>
      </w:r>
    </w:p>
    <w:p w14:paraId="5907FF63" w14:textId="77777777" w:rsidR="00A92DB4" w:rsidRDefault="00A92DB4" w:rsidP="00A92DB4">
      <w:pPr>
        <w:spacing w:before="100" w:beforeAutospacing="1" w:after="100" w:afterAutospacing="1" w:line="259" w:lineRule="auto"/>
        <w:contextualSpacing/>
        <w:rPr>
          <w:rFonts w:cs="Arial"/>
          <w:b/>
          <w:color w:val="000000"/>
          <w:szCs w:val="24"/>
          <w:lang w:eastAsia="en-US"/>
        </w:rPr>
      </w:pPr>
    </w:p>
    <w:p w14:paraId="22DD7054"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The Commercial Property Investment Strategy (2017-2022) set out to provide a robust and viable framework for the acquisition of commercial property investments.</w:t>
      </w:r>
    </w:p>
    <w:p w14:paraId="242B078E"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 </w:t>
      </w:r>
    </w:p>
    <w:p w14:paraId="21CD9F8A"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The key objectives of principles of the strategy were; </w:t>
      </w:r>
    </w:p>
    <w:p w14:paraId="686E3983"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67A14242" w14:textId="77777777" w:rsidR="00A92DB4" w:rsidRPr="00E85A65" w:rsidRDefault="00A92DB4" w:rsidP="00A92DB4">
      <w:pPr>
        <w:numPr>
          <w:ilvl w:val="0"/>
          <w:numId w:val="4"/>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to create a balanced property portfolio with a capital of up to £200m across England and Wales; </w:t>
      </w:r>
    </w:p>
    <w:p w14:paraId="3077DEDB" w14:textId="77777777" w:rsidR="00A92DB4" w:rsidRPr="00E85A65" w:rsidRDefault="00A92DB4" w:rsidP="00A92DB4">
      <w:pPr>
        <w:numPr>
          <w:ilvl w:val="0"/>
          <w:numId w:val="4"/>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to build a diverse portfolio across all property sectors; </w:t>
      </w:r>
    </w:p>
    <w:p w14:paraId="01AD3B39" w14:textId="77777777" w:rsidR="00A92DB4" w:rsidRPr="00E85A65" w:rsidRDefault="00A92DB4" w:rsidP="00A92DB4">
      <w:pPr>
        <w:numPr>
          <w:ilvl w:val="0"/>
          <w:numId w:val="4"/>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to control risk by adopting portfolio profiling and asset diversification; </w:t>
      </w:r>
    </w:p>
    <w:p w14:paraId="6DC5AE01" w14:textId="77777777" w:rsidR="00A92DB4" w:rsidRPr="00E85A65" w:rsidRDefault="00A92DB4" w:rsidP="00A92DB4">
      <w:pPr>
        <w:numPr>
          <w:ilvl w:val="0"/>
          <w:numId w:val="4"/>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to create processes which can be used to acquire and dispose of property. </w:t>
      </w:r>
    </w:p>
    <w:p w14:paraId="53B15453"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54FCDD93"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A series of investments were subsequently made at a capital cost of circa </w:t>
      </w:r>
      <w:r w:rsidRPr="003122A3">
        <w:rPr>
          <w:rFonts w:cs="Arial"/>
          <w:color w:val="000000"/>
          <w:sz w:val="22"/>
          <w:szCs w:val="22"/>
          <w:lang w:eastAsia="en-US"/>
        </w:rPr>
        <w:t>£130 million.</w:t>
      </w:r>
      <w:r w:rsidRPr="00E85A65">
        <w:rPr>
          <w:rFonts w:cs="Arial"/>
          <w:color w:val="000000"/>
          <w:sz w:val="22"/>
          <w:szCs w:val="22"/>
          <w:lang w:eastAsia="en-US"/>
        </w:rPr>
        <w:t xml:space="preserve"> </w:t>
      </w:r>
    </w:p>
    <w:p w14:paraId="03CD400D"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741ED88F"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The overarching aim of the investment strategy was to create a long term, sustainable revenue stream for the Council and the portfolio has been successful in generating a rental income to the Council of circa £9 million over the last few years. That revenue stream supports the Council’s wider financial strategy to ensure financial sustainability and enable the Council to continue to protect front-line services and deliver its Corporate priorities. </w:t>
      </w:r>
    </w:p>
    <w:p w14:paraId="5E66DBBC"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2B08A9D1"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The portfolio has been kept under regular review in line with the strategy, with a substantial review undertaken in 2019 and ongoing reviews throughout the pandemic in 2020 and 2021 via a Property Investment Board. This work has been led by a combination of in-house property professionals, external specialist expertise and senior officers, including key staff from property, legal and finance. </w:t>
      </w:r>
    </w:p>
    <w:p w14:paraId="06678DB2"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4DB3A62D"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Much has changed since the Strategy was adopted in 2018 due to the major global events in recent years, which has resulted in significant and unpredictable changes to the national economic and fiscal climate and which in turn has had very real impacts on the commercial property market.</w:t>
      </w:r>
    </w:p>
    <w:p w14:paraId="7FFAF53E"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599F571D"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Market fluctuations are always to be expected in line with national trends and reflect the significant exceptional external circumstances over the last few years. However, strong and active asset management has however meant the portfolio has maintained high occupancy (96%+) and generated significant income to date, with 98%+ rent collection for the pandemic period. </w:t>
      </w:r>
    </w:p>
    <w:p w14:paraId="50DDDCA9"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6A671329"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Notwithstanding this, an investment portfolio always carries risk around market changes and lease events, which all needs to be robustly monitored and managed and as such, prudent and robust portfolio management remains critical going forward</w:t>
      </w:r>
    </w:p>
    <w:p w14:paraId="0F570EF3"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19E527D8"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Further, in addition to economic and market fluctuations, the Government has also made changes to the rules and guidelines surrounding local authority borrowing and the way it funds and holds investments. They are working towards implementing changes to reduce and where appropriate, prevent Councils from investing in property primarily for commercial return. </w:t>
      </w:r>
    </w:p>
    <w:p w14:paraId="0736395A"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4642E7CB"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As the Council is now no longer in a position to expand its commercial portfolio for yield, the current Commercial Property Investment Strategy is now no longer appropriate and as such it is proposed that this ceases at the end of 2022 as planned. </w:t>
      </w:r>
    </w:p>
    <w:p w14:paraId="0FC33622"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4F007298" w14:textId="77777777" w:rsidR="00A92DB4" w:rsidRPr="00E85A65"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The priority for the Council will be to continue to robustly and professionally manage its existing portfolio to ensure it continues to provide strong and reliable financial returns. As such, </w:t>
      </w:r>
      <w:r>
        <w:rPr>
          <w:rFonts w:cs="Arial"/>
          <w:color w:val="000000"/>
          <w:sz w:val="22"/>
          <w:szCs w:val="22"/>
          <w:lang w:eastAsia="en-US"/>
        </w:rPr>
        <w:t xml:space="preserve">a </w:t>
      </w:r>
      <w:r w:rsidRPr="00E85A65">
        <w:rPr>
          <w:rFonts w:cs="Arial"/>
          <w:color w:val="000000"/>
          <w:sz w:val="22"/>
          <w:szCs w:val="22"/>
          <w:lang w:eastAsia="en-US"/>
        </w:rPr>
        <w:t xml:space="preserve">new Asset Management Strategy </w:t>
      </w:r>
      <w:r>
        <w:rPr>
          <w:rFonts w:cs="Arial"/>
          <w:color w:val="000000"/>
          <w:sz w:val="22"/>
          <w:szCs w:val="22"/>
          <w:lang w:eastAsia="en-US"/>
        </w:rPr>
        <w:t xml:space="preserve">will </w:t>
      </w:r>
      <w:r w:rsidRPr="00E85A65">
        <w:rPr>
          <w:rFonts w:cs="Arial"/>
          <w:color w:val="000000"/>
          <w:sz w:val="22"/>
          <w:szCs w:val="22"/>
          <w:lang w:eastAsia="en-US"/>
        </w:rPr>
        <w:t xml:space="preserve">be developed to ensure a long-term optimised approach for the management of the Council’s assets </w:t>
      </w:r>
    </w:p>
    <w:p w14:paraId="5F390C8E" w14:textId="77777777" w:rsidR="00A92DB4" w:rsidRPr="00E85A65" w:rsidRDefault="00A92DB4" w:rsidP="00A92DB4">
      <w:pPr>
        <w:spacing w:before="100" w:beforeAutospacing="1" w:after="100" w:afterAutospacing="1" w:line="259" w:lineRule="auto"/>
        <w:contextualSpacing/>
        <w:rPr>
          <w:rFonts w:cs="Arial"/>
          <w:color w:val="000000"/>
          <w:sz w:val="22"/>
          <w:szCs w:val="22"/>
          <w:lang w:eastAsia="en-US"/>
        </w:rPr>
      </w:pPr>
    </w:p>
    <w:p w14:paraId="2AA38D89" w14:textId="77777777" w:rsidR="00A92DB4" w:rsidRPr="008C77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8C77A3">
        <w:rPr>
          <w:rFonts w:cs="Arial"/>
          <w:color w:val="000000"/>
          <w:sz w:val="22"/>
          <w:szCs w:val="22"/>
          <w:lang w:eastAsia="en-US"/>
        </w:rPr>
        <w:t xml:space="preserve">To support the new Asset Management Strategy, </w:t>
      </w:r>
      <w:r>
        <w:rPr>
          <w:rFonts w:cs="Arial"/>
          <w:color w:val="000000"/>
          <w:sz w:val="22"/>
          <w:szCs w:val="22"/>
          <w:lang w:eastAsia="en-US"/>
        </w:rPr>
        <w:t xml:space="preserve">governance, </w:t>
      </w:r>
      <w:r w:rsidRPr="008C77A3">
        <w:rPr>
          <w:rFonts w:cs="Arial"/>
          <w:color w:val="000000"/>
          <w:sz w:val="22"/>
          <w:szCs w:val="22"/>
          <w:lang w:eastAsia="en-US"/>
        </w:rPr>
        <w:t xml:space="preserve">resources and internal working arrangements </w:t>
      </w:r>
      <w:r>
        <w:rPr>
          <w:rFonts w:cs="Arial"/>
          <w:color w:val="000000"/>
          <w:sz w:val="22"/>
          <w:szCs w:val="22"/>
          <w:lang w:eastAsia="en-US"/>
        </w:rPr>
        <w:t xml:space="preserve">have been </w:t>
      </w:r>
      <w:r w:rsidRPr="008C77A3">
        <w:rPr>
          <w:rFonts w:cs="Arial"/>
          <w:color w:val="000000"/>
          <w:sz w:val="22"/>
          <w:szCs w:val="22"/>
          <w:lang w:eastAsia="en-US"/>
        </w:rPr>
        <w:t>reviewed</w:t>
      </w:r>
      <w:r>
        <w:rPr>
          <w:rFonts w:cs="Arial"/>
          <w:color w:val="000000"/>
          <w:sz w:val="22"/>
          <w:szCs w:val="22"/>
          <w:lang w:eastAsia="en-US"/>
        </w:rPr>
        <w:t xml:space="preserve">. </w:t>
      </w:r>
    </w:p>
    <w:p w14:paraId="5F799476" w14:textId="77777777" w:rsidR="00A92DB4" w:rsidRPr="008C77A3" w:rsidRDefault="00A92DB4" w:rsidP="00A92DB4">
      <w:pPr>
        <w:spacing w:before="100" w:beforeAutospacing="1" w:after="100" w:afterAutospacing="1" w:line="259" w:lineRule="auto"/>
        <w:contextualSpacing/>
        <w:rPr>
          <w:rFonts w:cs="Arial"/>
          <w:color w:val="000000"/>
          <w:sz w:val="22"/>
          <w:szCs w:val="22"/>
          <w:lang w:eastAsia="en-US"/>
        </w:rPr>
      </w:pPr>
      <w:r w:rsidRPr="00E85A65">
        <w:rPr>
          <w:rFonts w:cs="Arial"/>
          <w:color w:val="000000"/>
          <w:sz w:val="22"/>
          <w:szCs w:val="22"/>
          <w:lang w:eastAsia="en-US"/>
        </w:rPr>
        <w:t xml:space="preserve"> </w:t>
      </w:r>
    </w:p>
    <w:p w14:paraId="56416EF3" w14:textId="77777777" w:rsidR="00A92DB4" w:rsidRPr="003122A3" w:rsidRDefault="00A92DB4" w:rsidP="00A92DB4">
      <w:pPr>
        <w:numPr>
          <w:ilvl w:val="0"/>
          <w:numId w:val="6"/>
        </w:numPr>
        <w:rPr>
          <w:rFonts w:cs="Arial"/>
          <w:b/>
          <w:bCs/>
          <w:sz w:val="32"/>
          <w:szCs w:val="32"/>
        </w:rPr>
      </w:pPr>
      <w:r w:rsidRPr="003122A3">
        <w:rPr>
          <w:rFonts w:cs="Arial"/>
          <w:b/>
          <w:bCs/>
          <w:sz w:val="32"/>
          <w:szCs w:val="32"/>
        </w:rPr>
        <w:t>Asset Management Review Group Scope</w:t>
      </w:r>
    </w:p>
    <w:p w14:paraId="274A3253" w14:textId="77777777" w:rsidR="00A92DB4" w:rsidRDefault="00A92DB4" w:rsidP="00A92DB4">
      <w:pPr>
        <w:spacing w:before="100" w:beforeAutospacing="1" w:after="100" w:afterAutospacing="1" w:line="259" w:lineRule="auto"/>
        <w:contextualSpacing/>
        <w:rPr>
          <w:rFonts w:cs="Arial"/>
          <w:b/>
          <w:caps/>
          <w:szCs w:val="24"/>
        </w:rPr>
      </w:pPr>
    </w:p>
    <w:p w14:paraId="64797005" w14:textId="77777777" w:rsidR="00A92DB4"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7B20C8">
        <w:rPr>
          <w:rFonts w:cs="Arial"/>
          <w:color w:val="000000"/>
          <w:sz w:val="22"/>
          <w:szCs w:val="22"/>
          <w:lang w:eastAsia="en-US"/>
        </w:rPr>
        <w:t>New governance and working arrangements to support</w:t>
      </w:r>
      <w:r>
        <w:rPr>
          <w:rFonts w:cs="Arial"/>
          <w:color w:val="000000"/>
          <w:sz w:val="22"/>
          <w:szCs w:val="22"/>
          <w:lang w:eastAsia="en-US"/>
        </w:rPr>
        <w:t xml:space="preserve"> and to assure compliance of </w:t>
      </w:r>
      <w:r w:rsidRPr="007B20C8">
        <w:rPr>
          <w:rFonts w:cs="Arial"/>
          <w:color w:val="000000"/>
          <w:sz w:val="22"/>
          <w:szCs w:val="22"/>
          <w:lang w:eastAsia="en-US"/>
        </w:rPr>
        <w:t xml:space="preserve">the revised approach are </w:t>
      </w:r>
      <w:r>
        <w:rPr>
          <w:rFonts w:cs="Arial"/>
          <w:color w:val="000000"/>
          <w:sz w:val="22"/>
          <w:szCs w:val="22"/>
          <w:lang w:eastAsia="en-US"/>
        </w:rPr>
        <w:t>set out</w:t>
      </w:r>
      <w:r w:rsidRPr="007B20C8">
        <w:rPr>
          <w:rFonts w:cs="Arial"/>
          <w:color w:val="000000"/>
          <w:sz w:val="22"/>
          <w:szCs w:val="22"/>
          <w:lang w:eastAsia="en-US"/>
        </w:rPr>
        <w:t xml:space="preserve"> within this document. </w:t>
      </w:r>
    </w:p>
    <w:p w14:paraId="21CB4FCD" w14:textId="77777777" w:rsidR="00A92DB4" w:rsidRDefault="00A92DB4" w:rsidP="00A92DB4">
      <w:pPr>
        <w:spacing w:before="100" w:beforeAutospacing="1" w:after="100" w:afterAutospacing="1" w:line="259" w:lineRule="auto"/>
        <w:contextualSpacing/>
        <w:rPr>
          <w:rFonts w:cs="Arial"/>
          <w:color w:val="000000"/>
          <w:sz w:val="22"/>
          <w:szCs w:val="22"/>
          <w:lang w:eastAsia="en-US"/>
        </w:rPr>
      </w:pPr>
    </w:p>
    <w:p w14:paraId="0FC1391A" w14:textId="77777777" w:rsidR="00A92DB4" w:rsidRPr="00146466"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146466">
        <w:rPr>
          <w:rFonts w:cs="Arial"/>
          <w:color w:val="000000"/>
          <w:sz w:val="22"/>
          <w:szCs w:val="22"/>
          <w:lang w:eastAsia="en-US"/>
        </w:rPr>
        <w:t>Decisions will be made in accordance with the constitution</w:t>
      </w:r>
      <w:r>
        <w:rPr>
          <w:rFonts w:cs="Arial"/>
          <w:color w:val="000000"/>
          <w:sz w:val="22"/>
          <w:szCs w:val="22"/>
          <w:lang w:eastAsia="en-US"/>
        </w:rPr>
        <w:t>,</w:t>
      </w:r>
      <w:r w:rsidRPr="00146466">
        <w:rPr>
          <w:rFonts w:cs="Arial"/>
          <w:color w:val="000000"/>
          <w:sz w:val="22"/>
          <w:szCs w:val="22"/>
          <w:lang w:eastAsia="en-US"/>
        </w:rPr>
        <w:t xml:space="preserve"> scheme of delegations</w:t>
      </w:r>
      <w:r>
        <w:rPr>
          <w:rFonts w:cs="Arial"/>
          <w:color w:val="000000"/>
          <w:sz w:val="22"/>
          <w:szCs w:val="22"/>
          <w:lang w:eastAsia="en-US"/>
        </w:rPr>
        <w:t xml:space="preserve"> and approved Asset Management Strategy</w:t>
      </w:r>
      <w:r w:rsidRPr="00146466">
        <w:rPr>
          <w:rFonts w:cs="Arial"/>
          <w:color w:val="000000"/>
          <w:sz w:val="22"/>
          <w:szCs w:val="22"/>
          <w:lang w:eastAsia="en-US"/>
        </w:rPr>
        <w:t>, supported by member oversight and scrutiny as appropriate. These arrangements will provide a robust framework in terms of authority and accountability as well as ensur</w:t>
      </w:r>
      <w:r>
        <w:rPr>
          <w:rFonts w:cs="Arial"/>
          <w:color w:val="000000"/>
          <w:sz w:val="22"/>
          <w:szCs w:val="22"/>
          <w:lang w:eastAsia="en-US"/>
        </w:rPr>
        <w:t>ing</w:t>
      </w:r>
      <w:r w:rsidRPr="00146466">
        <w:rPr>
          <w:rFonts w:cs="Arial"/>
          <w:color w:val="000000"/>
          <w:sz w:val="22"/>
          <w:szCs w:val="22"/>
          <w:lang w:eastAsia="en-US"/>
        </w:rPr>
        <w:t xml:space="preserve"> strong management around outputs, risks and performance. </w:t>
      </w:r>
    </w:p>
    <w:p w14:paraId="02B854D2" w14:textId="77777777" w:rsidR="00A92DB4" w:rsidRPr="008C77A3" w:rsidRDefault="00A92DB4" w:rsidP="00A92DB4">
      <w:pPr>
        <w:spacing w:before="100" w:beforeAutospacing="1" w:after="100" w:afterAutospacing="1" w:line="259" w:lineRule="auto"/>
        <w:ind w:left="720"/>
        <w:contextualSpacing/>
        <w:rPr>
          <w:rFonts w:cs="Arial"/>
          <w:color w:val="000000"/>
          <w:sz w:val="22"/>
          <w:szCs w:val="22"/>
          <w:lang w:eastAsia="en-US"/>
        </w:rPr>
      </w:pPr>
    </w:p>
    <w:p w14:paraId="749A9C81" w14:textId="77777777" w:rsidR="00A92DB4" w:rsidRPr="00B406AD" w:rsidRDefault="00A92DB4" w:rsidP="00A92DB4">
      <w:pPr>
        <w:numPr>
          <w:ilvl w:val="1"/>
          <w:numId w:val="6"/>
        </w:numPr>
        <w:spacing w:before="100" w:beforeAutospacing="1" w:after="100" w:afterAutospacing="1" w:line="259" w:lineRule="auto"/>
        <w:contextualSpacing/>
        <w:rPr>
          <w:rFonts w:cs="Arial"/>
          <w:bCs/>
          <w:sz w:val="22"/>
          <w:szCs w:val="22"/>
          <w:lang w:eastAsia="en-US"/>
        </w:rPr>
      </w:pPr>
      <w:r w:rsidRPr="003122A3">
        <w:rPr>
          <w:rFonts w:cs="Arial"/>
          <w:color w:val="000000"/>
          <w:sz w:val="22"/>
          <w:szCs w:val="22"/>
          <w:lang w:eastAsia="en-US"/>
        </w:rPr>
        <w:t>Scope:</w:t>
      </w:r>
      <w:r w:rsidRPr="003122A3">
        <w:rPr>
          <w:rFonts w:cs="Arial"/>
          <w:color w:val="000000"/>
          <w:sz w:val="22"/>
          <w:szCs w:val="22"/>
          <w:lang w:eastAsia="en-US"/>
        </w:rPr>
        <w:br/>
      </w:r>
    </w:p>
    <w:p w14:paraId="6A73051D" w14:textId="77777777" w:rsidR="00A92DB4" w:rsidRDefault="00A92DB4" w:rsidP="00A92DB4">
      <w:pPr>
        <w:numPr>
          <w:ilvl w:val="0"/>
          <w:numId w:val="3"/>
        </w:numPr>
        <w:ind w:left="1080"/>
        <w:rPr>
          <w:rFonts w:cs="Arial"/>
          <w:sz w:val="22"/>
          <w:szCs w:val="22"/>
          <w:lang w:eastAsia="en-US"/>
        </w:rPr>
      </w:pPr>
      <w:r>
        <w:rPr>
          <w:rFonts w:cs="Arial"/>
          <w:sz w:val="22"/>
          <w:szCs w:val="22"/>
          <w:lang w:eastAsia="en-US"/>
        </w:rPr>
        <w:t>Implement and support new</w:t>
      </w:r>
      <w:r w:rsidRPr="00804B5D">
        <w:rPr>
          <w:rFonts w:cs="Arial"/>
          <w:sz w:val="22"/>
          <w:szCs w:val="22"/>
          <w:lang w:eastAsia="en-US"/>
        </w:rPr>
        <w:t xml:space="preserve"> governance arrangements</w:t>
      </w:r>
    </w:p>
    <w:p w14:paraId="59980ADE" w14:textId="77777777" w:rsidR="00A92DB4" w:rsidRDefault="00A92DB4" w:rsidP="00A92DB4">
      <w:pPr>
        <w:ind w:left="360"/>
        <w:rPr>
          <w:rFonts w:cs="Arial"/>
          <w:sz w:val="22"/>
          <w:szCs w:val="22"/>
          <w:lang w:eastAsia="en-US"/>
        </w:rPr>
      </w:pPr>
    </w:p>
    <w:p w14:paraId="38E5BE9D" w14:textId="77777777" w:rsidR="00A92DB4" w:rsidRDefault="00A92DB4" w:rsidP="00A92DB4">
      <w:pPr>
        <w:numPr>
          <w:ilvl w:val="0"/>
          <w:numId w:val="3"/>
        </w:numPr>
        <w:ind w:left="1080"/>
        <w:rPr>
          <w:rFonts w:cs="Arial"/>
          <w:sz w:val="22"/>
          <w:szCs w:val="22"/>
          <w:lang w:eastAsia="en-US"/>
        </w:rPr>
      </w:pPr>
      <w:r>
        <w:rPr>
          <w:rFonts w:cs="Arial"/>
          <w:sz w:val="22"/>
          <w:szCs w:val="22"/>
          <w:lang w:eastAsia="en-US"/>
        </w:rPr>
        <w:t>Manage and mitigate (where possible) asset investment related risk</w:t>
      </w:r>
    </w:p>
    <w:p w14:paraId="60CE7050" w14:textId="77777777" w:rsidR="00A92DB4" w:rsidRDefault="00A92DB4" w:rsidP="00A92DB4">
      <w:pPr>
        <w:pStyle w:val="ListParagraph"/>
        <w:rPr>
          <w:rFonts w:cs="Arial"/>
          <w:sz w:val="22"/>
          <w:szCs w:val="22"/>
          <w:lang w:eastAsia="en-US"/>
        </w:rPr>
      </w:pPr>
    </w:p>
    <w:p w14:paraId="6AB7A0C0" w14:textId="77777777" w:rsidR="00A92DB4" w:rsidRPr="00804B5D" w:rsidRDefault="00A92DB4" w:rsidP="00A92DB4">
      <w:pPr>
        <w:numPr>
          <w:ilvl w:val="0"/>
          <w:numId w:val="3"/>
        </w:numPr>
        <w:ind w:left="1080"/>
        <w:rPr>
          <w:rFonts w:cs="Arial"/>
          <w:sz w:val="22"/>
          <w:szCs w:val="22"/>
          <w:lang w:eastAsia="en-US"/>
        </w:rPr>
      </w:pPr>
      <w:r>
        <w:rPr>
          <w:rFonts w:cs="Arial"/>
          <w:sz w:val="22"/>
          <w:szCs w:val="22"/>
          <w:lang w:eastAsia="en-US"/>
        </w:rPr>
        <w:t>Review Asset Management Strategy in line with decision making at AMRG</w:t>
      </w:r>
    </w:p>
    <w:p w14:paraId="219ED0F9" w14:textId="77777777" w:rsidR="00A92DB4" w:rsidRPr="00804B5D" w:rsidRDefault="00A92DB4" w:rsidP="00A92DB4">
      <w:pPr>
        <w:ind w:left="1080"/>
        <w:rPr>
          <w:rFonts w:cs="Arial"/>
          <w:sz w:val="22"/>
          <w:szCs w:val="22"/>
          <w:lang w:eastAsia="en-US"/>
        </w:rPr>
      </w:pPr>
    </w:p>
    <w:p w14:paraId="64C3B786" w14:textId="77777777" w:rsidR="00A92DB4" w:rsidRPr="005A412D" w:rsidRDefault="00A92DB4" w:rsidP="00A92DB4">
      <w:pPr>
        <w:numPr>
          <w:ilvl w:val="0"/>
          <w:numId w:val="3"/>
        </w:numPr>
        <w:ind w:left="1080"/>
        <w:rPr>
          <w:rFonts w:cs="Arial"/>
          <w:sz w:val="22"/>
          <w:szCs w:val="22"/>
          <w:lang w:eastAsia="en-US"/>
        </w:rPr>
      </w:pPr>
      <w:r w:rsidRPr="00804B5D">
        <w:rPr>
          <w:rFonts w:cs="Arial"/>
          <w:sz w:val="22"/>
          <w:szCs w:val="22"/>
          <w:lang w:eastAsia="en-US"/>
        </w:rPr>
        <w:t xml:space="preserve">Produce </w:t>
      </w:r>
      <w:r>
        <w:rPr>
          <w:rFonts w:cs="Arial"/>
          <w:sz w:val="22"/>
          <w:szCs w:val="22"/>
          <w:lang w:eastAsia="en-US"/>
        </w:rPr>
        <w:t xml:space="preserve">and monitor a </w:t>
      </w:r>
      <w:r w:rsidRPr="00804B5D">
        <w:rPr>
          <w:rFonts w:cs="Arial"/>
          <w:sz w:val="22"/>
          <w:szCs w:val="22"/>
          <w:lang w:eastAsia="en-US"/>
        </w:rPr>
        <w:t>high-level Programme schedule for immediate,</w:t>
      </w:r>
      <w:r>
        <w:rPr>
          <w:rFonts w:cs="Arial"/>
          <w:sz w:val="22"/>
          <w:szCs w:val="22"/>
          <w:lang w:eastAsia="en-US"/>
        </w:rPr>
        <w:t xml:space="preserve"> </w:t>
      </w:r>
      <w:r w:rsidRPr="00804B5D">
        <w:rPr>
          <w:rFonts w:cs="Arial"/>
          <w:sz w:val="22"/>
          <w:szCs w:val="22"/>
          <w:lang w:eastAsia="en-US"/>
        </w:rPr>
        <w:t xml:space="preserve">medium and long term horizon planning </w:t>
      </w:r>
    </w:p>
    <w:p w14:paraId="43646C11" w14:textId="77777777" w:rsidR="00A92DB4" w:rsidRDefault="00A92DB4" w:rsidP="00A92DB4">
      <w:pPr>
        <w:pStyle w:val="ListParagraph"/>
        <w:ind w:left="1080"/>
        <w:rPr>
          <w:rFonts w:cs="Arial"/>
          <w:sz w:val="22"/>
          <w:szCs w:val="22"/>
          <w:lang w:eastAsia="en-US"/>
        </w:rPr>
      </w:pPr>
    </w:p>
    <w:p w14:paraId="7E92A096" w14:textId="77777777" w:rsidR="00A92DB4" w:rsidRPr="00804B5D" w:rsidRDefault="00A92DB4" w:rsidP="00A92DB4">
      <w:pPr>
        <w:numPr>
          <w:ilvl w:val="0"/>
          <w:numId w:val="3"/>
        </w:numPr>
        <w:ind w:left="1080"/>
        <w:rPr>
          <w:rFonts w:cs="Arial"/>
          <w:sz w:val="22"/>
          <w:szCs w:val="22"/>
          <w:lang w:eastAsia="en-US"/>
        </w:rPr>
      </w:pPr>
      <w:r w:rsidRPr="00804B5D">
        <w:rPr>
          <w:rFonts w:cs="Arial"/>
          <w:sz w:val="22"/>
          <w:szCs w:val="22"/>
          <w:lang w:eastAsia="en-US"/>
        </w:rPr>
        <w:t xml:space="preserve">Produce </w:t>
      </w:r>
      <w:r>
        <w:rPr>
          <w:rFonts w:cs="Arial"/>
          <w:sz w:val="22"/>
          <w:szCs w:val="22"/>
          <w:lang w:eastAsia="en-US"/>
        </w:rPr>
        <w:t xml:space="preserve">and monitor a </w:t>
      </w:r>
      <w:r w:rsidRPr="00804B5D">
        <w:rPr>
          <w:rFonts w:cs="Arial"/>
          <w:sz w:val="22"/>
          <w:szCs w:val="22"/>
          <w:lang w:eastAsia="en-US"/>
        </w:rPr>
        <w:t xml:space="preserve">high-level Delivery Plan for work required </w:t>
      </w:r>
    </w:p>
    <w:p w14:paraId="5A27A795" w14:textId="77777777" w:rsidR="00A92DB4" w:rsidRPr="00804B5D" w:rsidRDefault="00A92DB4" w:rsidP="00A92DB4">
      <w:pPr>
        <w:ind w:left="360"/>
        <w:rPr>
          <w:rFonts w:cs="Arial"/>
          <w:sz w:val="22"/>
          <w:szCs w:val="22"/>
          <w:lang w:eastAsia="en-US"/>
        </w:rPr>
      </w:pPr>
    </w:p>
    <w:p w14:paraId="3E54DA2B" w14:textId="77777777" w:rsidR="00A92DB4" w:rsidRPr="00804B5D" w:rsidRDefault="00A92DB4" w:rsidP="00A92DB4">
      <w:pPr>
        <w:numPr>
          <w:ilvl w:val="0"/>
          <w:numId w:val="3"/>
        </w:numPr>
        <w:ind w:left="1080"/>
        <w:rPr>
          <w:rFonts w:cs="Arial"/>
          <w:sz w:val="22"/>
          <w:szCs w:val="22"/>
          <w:lang w:eastAsia="en-US"/>
        </w:rPr>
      </w:pPr>
      <w:r w:rsidRPr="00804B5D">
        <w:rPr>
          <w:rFonts w:cs="Arial"/>
          <w:sz w:val="22"/>
          <w:szCs w:val="22"/>
          <w:lang w:eastAsia="en-US"/>
        </w:rPr>
        <w:t xml:space="preserve">Define </w:t>
      </w:r>
      <w:r>
        <w:rPr>
          <w:rFonts w:cs="Arial"/>
          <w:sz w:val="22"/>
          <w:szCs w:val="22"/>
          <w:lang w:eastAsia="en-US"/>
        </w:rPr>
        <w:t xml:space="preserve">and agree </w:t>
      </w:r>
      <w:r w:rsidRPr="00804B5D">
        <w:rPr>
          <w:rFonts w:cs="Arial"/>
          <w:sz w:val="22"/>
          <w:szCs w:val="22"/>
          <w:lang w:eastAsia="en-US"/>
        </w:rPr>
        <w:t xml:space="preserve">roles and responsibilities and the nature of the relationships of all </w:t>
      </w:r>
      <w:r>
        <w:rPr>
          <w:rFonts w:cs="Arial"/>
          <w:sz w:val="22"/>
          <w:szCs w:val="22"/>
          <w:lang w:eastAsia="en-US"/>
        </w:rPr>
        <w:t>members and related service areas</w:t>
      </w:r>
    </w:p>
    <w:p w14:paraId="584271B2" w14:textId="77777777" w:rsidR="00A92DB4" w:rsidRPr="00804B5D" w:rsidRDefault="00A92DB4" w:rsidP="00A92DB4">
      <w:pPr>
        <w:pStyle w:val="ListParagraph"/>
        <w:ind w:left="1080"/>
        <w:rPr>
          <w:rFonts w:cs="Arial"/>
          <w:sz w:val="22"/>
          <w:szCs w:val="22"/>
          <w:lang w:eastAsia="en-US"/>
        </w:rPr>
      </w:pPr>
    </w:p>
    <w:p w14:paraId="08109DD9" w14:textId="77777777" w:rsidR="00A92DB4" w:rsidRDefault="00A92DB4" w:rsidP="00A92DB4">
      <w:pPr>
        <w:numPr>
          <w:ilvl w:val="0"/>
          <w:numId w:val="3"/>
        </w:numPr>
        <w:ind w:left="1080"/>
        <w:rPr>
          <w:rFonts w:cs="Arial"/>
          <w:sz w:val="22"/>
          <w:szCs w:val="22"/>
          <w:lang w:eastAsia="en-US"/>
        </w:rPr>
      </w:pPr>
      <w:r w:rsidRPr="00804B5D">
        <w:rPr>
          <w:rFonts w:cs="Arial"/>
          <w:sz w:val="22"/>
          <w:szCs w:val="22"/>
          <w:lang w:eastAsia="en-US"/>
        </w:rPr>
        <w:t xml:space="preserve">Report current </w:t>
      </w:r>
      <w:r>
        <w:rPr>
          <w:rFonts w:cs="Arial"/>
          <w:sz w:val="22"/>
          <w:szCs w:val="22"/>
          <w:lang w:eastAsia="en-US"/>
        </w:rPr>
        <w:t xml:space="preserve">and forecast </w:t>
      </w:r>
      <w:r w:rsidRPr="00804B5D">
        <w:rPr>
          <w:rFonts w:cs="Arial"/>
          <w:sz w:val="22"/>
          <w:szCs w:val="22"/>
          <w:lang w:eastAsia="en-US"/>
        </w:rPr>
        <w:t>status of Property Asset Portfolio at regular monthly meetings</w:t>
      </w:r>
      <w:r>
        <w:rPr>
          <w:rFonts w:cs="Arial"/>
          <w:sz w:val="22"/>
          <w:szCs w:val="22"/>
          <w:lang w:eastAsia="en-US"/>
        </w:rPr>
        <w:t xml:space="preserve"> to include:</w:t>
      </w:r>
    </w:p>
    <w:p w14:paraId="00843BB1" w14:textId="77777777" w:rsidR="00A92DB4" w:rsidRDefault="00A92DB4" w:rsidP="00A92DB4">
      <w:pPr>
        <w:pStyle w:val="ListParagraph"/>
        <w:rPr>
          <w:rFonts w:cs="Arial"/>
          <w:sz w:val="22"/>
          <w:szCs w:val="22"/>
          <w:lang w:eastAsia="en-US"/>
        </w:rPr>
      </w:pPr>
    </w:p>
    <w:p w14:paraId="6BF2AF11" w14:textId="77777777" w:rsidR="00A92DB4" w:rsidRDefault="00A92DB4" w:rsidP="00A92DB4">
      <w:pPr>
        <w:ind w:left="1080"/>
        <w:rPr>
          <w:rFonts w:cs="Arial"/>
          <w:sz w:val="22"/>
          <w:szCs w:val="22"/>
          <w:lang w:eastAsia="en-US"/>
        </w:rPr>
      </w:pPr>
    </w:p>
    <w:p w14:paraId="5833211A" w14:textId="77777777" w:rsidR="00A92DB4" w:rsidRPr="00804B5D"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804B5D">
        <w:rPr>
          <w:rFonts w:cs="Arial"/>
          <w:color w:val="000000"/>
          <w:sz w:val="22"/>
          <w:szCs w:val="22"/>
          <w:lang w:eastAsia="en-US"/>
        </w:rPr>
        <w:t>Key investment data</w:t>
      </w:r>
    </w:p>
    <w:p w14:paraId="3C89C67A" w14:textId="77777777" w:rsidR="00A92DB4"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804B5D">
        <w:rPr>
          <w:rFonts w:cs="Arial"/>
          <w:color w:val="000000"/>
          <w:sz w:val="22"/>
          <w:szCs w:val="22"/>
          <w:lang w:eastAsia="en-US"/>
        </w:rPr>
        <w:t>EHDC Financial data</w:t>
      </w:r>
      <w:r>
        <w:rPr>
          <w:rFonts w:cs="Arial"/>
          <w:color w:val="000000"/>
          <w:sz w:val="22"/>
          <w:szCs w:val="22"/>
          <w:lang w:eastAsia="en-US"/>
        </w:rPr>
        <w:t xml:space="preserve"> </w:t>
      </w:r>
    </w:p>
    <w:p w14:paraId="0C8FFC9B" w14:textId="77777777" w:rsidR="00A92DB4"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Alignment with EHDC Mid Term Financial review</w:t>
      </w:r>
    </w:p>
    <w:p w14:paraId="0ADA8853" w14:textId="77777777" w:rsidR="00A92DB4"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Alignment with Government recommendations and direction</w:t>
      </w:r>
    </w:p>
    <w:p w14:paraId="7CAC8C99" w14:textId="77777777" w:rsidR="00A92DB4" w:rsidRPr="00804B5D"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 xml:space="preserve">Alignment with wider Council teams and services with Asset interests </w:t>
      </w:r>
    </w:p>
    <w:p w14:paraId="029ACF7C" w14:textId="77777777" w:rsidR="00A92DB4"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804B5D">
        <w:rPr>
          <w:rFonts w:cs="Arial"/>
          <w:color w:val="000000"/>
          <w:sz w:val="22"/>
          <w:szCs w:val="22"/>
          <w:lang w:eastAsia="en-US"/>
        </w:rPr>
        <w:t>EHDC Strategic Financial status and approach to future investment</w:t>
      </w:r>
    </w:p>
    <w:p w14:paraId="08166BF1" w14:textId="77777777" w:rsidR="00A92DB4" w:rsidRPr="00804B5D"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Debt profile – borrowing against debt waterfall</w:t>
      </w:r>
    </w:p>
    <w:p w14:paraId="5F37B041" w14:textId="77777777" w:rsidR="00A92DB4" w:rsidRPr="00804B5D"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Financial and Market data F</w:t>
      </w:r>
      <w:r w:rsidRPr="00804B5D">
        <w:rPr>
          <w:rFonts w:cs="Arial"/>
          <w:color w:val="000000"/>
          <w:sz w:val="22"/>
          <w:szCs w:val="22"/>
          <w:lang w:eastAsia="en-US"/>
        </w:rPr>
        <w:t>orecasting</w:t>
      </w:r>
    </w:p>
    <w:p w14:paraId="767184D1" w14:textId="77777777" w:rsidR="00A92DB4" w:rsidRPr="00804B5D"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804B5D">
        <w:rPr>
          <w:rFonts w:cs="Arial"/>
          <w:color w:val="000000"/>
          <w:sz w:val="22"/>
          <w:szCs w:val="22"/>
          <w:lang w:eastAsia="en-US"/>
        </w:rPr>
        <w:t>Issues</w:t>
      </w:r>
    </w:p>
    <w:p w14:paraId="7C014753" w14:textId="77777777" w:rsidR="00A92DB4" w:rsidRPr="00804B5D"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804B5D">
        <w:rPr>
          <w:rFonts w:cs="Arial"/>
          <w:color w:val="000000"/>
          <w:sz w:val="22"/>
          <w:szCs w:val="22"/>
          <w:lang w:eastAsia="en-US"/>
        </w:rPr>
        <w:t>Risks</w:t>
      </w:r>
    </w:p>
    <w:p w14:paraId="581A2FAA" w14:textId="77777777" w:rsidR="00A92DB4"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M</w:t>
      </w:r>
      <w:r w:rsidRPr="00804B5D">
        <w:rPr>
          <w:rFonts w:cs="Arial"/>
          <w:color w:val="000000"/>
          <w:sz w:val="22"/>
          <w:szCs w:val="22"/>
          <w:lang w:eastAsia="en-US"/>
        </w:rPr>
        <w:t>itigative actions</w:t>
      </w:r>
    </w:p>
    <w:p w14:paraId="7FA377FA" w14:textId="77777777" w:rsidR="00A92DB4" w:rsidRPr="00E85A65"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E85A65">
        <w:rPr>
          <w:rFonts w:cs="Arial"/>
          <w:sz w:val="22"/>
          <w:szCs w:val="22"/>
          <w:lang w:eastAsia="en-US"/>
        </w:rPr>
        <w:t>Produce a clear decision-making process during Gateway Review process and milestones</w:t>
      </w:r>
    </w:p>
    <w:p w14:paraId="3D3EAF40" w14:textId="77777777" w:rsidR="00A92DB4" w:rsidRDefault="00A92DB4" w:rsidP="00A92DB4">
      <w:pPr>
        <w:rPr>
          <w:rFonts w:cs="Arial"/>
          <w:sz w:val="22"/>
          <w:szCs w:val="22"/>
          <w:lang w:eastAsia="en-US"/>
        </w:rPr>
      </w:pPr>
    </w:p>
    <w:p w14:paraId="28D606CA" w14:textId="77777777" w:rsidR="00A92DB4" w:rsidRPr="00146466" w:rsidRDefault="00A92DB4" w:rsidP="00A92DB4">
      <w:pPr>
        <w:numPr>
          <w:ilvl w:val="0"/>
          <w:numId w:val="3"/>
        </w:numPr>
        <w:rPr>
          <w:rFonts w:cs="Arial"/>
          <w:sz w:val="22"/>
          <w:szCs w:val="22"/>
          <w:lang w:eastAsia="en-US"/>
        </w:rPr>
      </w:pPr>
      <w:r w:rsidRPr="00146466">
        <w:rPr>
          <w:rFonts w:cs="Arial"/>
          <w:sz w:val="22"/>
          <w:szCs w:val="22"/>
          <w:lang w:eastAsia="en-US"/>
        </w:rPr>
        <w:t>Decision making scope to include:</w:t>
      </w:r>
    </w:p>
    <w:p w14:paraId="35CF335F" w14:textId="77777777" w:rsidR="00A92DB4" w:rsidRPr="00146466" w:rsidRDefault="00A92DB4" w:rsidP="00A92DB4">
      <w:pPr>
        <w:pStyle w:val="ListParagraph"/>
        <w:rPr>
          <w:rFonts w:cs="Arial"/>
          <w:sz w:val="22"/>
          <w:szCs w:val="22"/>
          <w:lang w:eastAsia="en-US"/>
        </w:rPr>
      </w:pPr>
    </w:p>
    <w:p w14:paraId="68F2A1FE" w14:textId="77777777" w:rsidR="00A92DB4" w:rsidRPr="00146466"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146466">
        <w:rPr>
          <w:rFonts w:cs="Arial"/>
          <w:color w:val="000000"/>
          <w:sz w:val="22"/>
          <w:szCs w:val="22"/>
          <w:lang w:eastAsia="en-US"/>
        </w:rPr>
        <w:t>Mitigative Actions related to market fluctuation, financial and legal risk</w:t>
      </w:r>
    </w:p>
    <w:p w14:paraId="3F3D8F59" w14:textId="77777777" w:rsidR="00A92DB4" w:rsidRPr="00146466"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146466">
        <w:rPr>
          <w:rFonts w:cs="Arial"/>
          <w:color w:val="000000"/>
          <w:sz w:val="22"/>
          <w:szCs w:val="22"/>
          <w:lang w:eastAsia="en-US"/>
        </w:rPr>
        <w:t>Financial and Legal exposure Risk Reduction</w:t>
      </w:r>
    </w:p>
    <w:p w14:paraId="37B12FC3" w14:textId="77777777" w:rsidR="00A92DB4" w:rsidRPr="00146466"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146466">
        <w:rPr>
          <w:rFonts w:cs="Arial"/>
          <w:color w:val="000000"/>
          <w:sz w:val="22"/>
          <w:szCs w:val="22"/>
          <w:lang w:eastAsia="en-US"/>
        </w:rPr>
        <w:t>Delegated decisions making prior to action</w:t>
      </w:r>
    </w:p>
    <w:p w14:paraId="23820AEE" w14:textId="77777777" w:rsidR="00A92DB4" w:rsidRPr="00146466"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146466">
        <w:rPr>
          <w:rFonts w:cs="Arial"/>
          <w:color w:val="000000"/>
          <w:sz w:val="22"/>
          <w:szCs w:val="22"/>
          <w:lang w:eastAsia="en-US"/>
        </w:rPr>
        <w:t>Member oversight and scrutiny</w:t>
      </w:r>
    </w:p>
    <w:p w14:paraId="4EEA240D" w14:textId="77777777" w:rsidR="00A92DB4" w:rsidRPr="00146466" w:rsidRDefault="00A92DB4" w:rsidP="00A92DB4">
      <w:pPr>
        <w:numPr>
          <w:ilvl w:val="1"/>
          <w:numId w:val="3"/>
        </w:numPr>
        <w:spacing w:before="100" w:beforeAutospacing="1" w:after="100" w:afterAutospacing="1" w:line="259" w:lineRule="auto"/>
        <w:contextualSpacing/>
        <w:rPr>
          <w:rFonts w:cs="Arial"/>
          <w:color w:val="000000"/>
          <w:sz w:val="22"/>
          <w:szCs w:val="22"/>
          <w:lang w:eastAsia="en-US"/>
        </w:rPr>
      </w:pPr>
      <w:r w:rsidRPr="00146466">
        <w:rPr>
          <w:rFonts w:cs="Arial"/>
          <w:color w:val="000000"/>
          <w:sz w:val="22"/>
          <w:szCs w:val="22"/>
          <w:lang w:eastAsia="en-US"/>
        </w:rPr>
        <w:t>Decisions related to Government recommendation and direction</w:t>
      </w:r>
    </w:p>
    <w:p w14:paraId="52260F9C" w14:textId="77777777" w:rsidR="00A92DB4" w:rsidRDefault="00A92DB4" w:rsidP="00A92DB4">
      <w:pPr>
        <w:rPr>
          <w:rFonts w:cs="Arial"/>
          <w:sz w:val="22"/>
          <w:szCs w:val="22"/>
          <w:lang w:eastAsia="en-US"/>
        </w:rPr>
      </w:pPr>
    </w:p>
    <w:p w14:paraId="1931BD06" w14:textId="77777777" w:rsidR="00A92DB4" w:rsidRDefault="00A92DB4" w:rsidP="00A92DB4">
      <w:pPr>
        <w:rPr>
          <w:rFonts w:cs="Arial"/>
          <w:sz w:val="22"/>
          <w:szCs w:val="22"/>
          <w:lang w:eastAsia="en-US"/>
        </w:rPr>
      </w:pPr>
    </w:p>
    <w:p w14:paraId="242D517E" w14:textId="77777777" w:rsidR="00A92DB4" w:rsidRDefault="00A92DB4" w:rsidP="00A92DB4">
      <w:pPr>
        <w:rPr>
          <w:rFonts w:cs="Arial"/>
          <w:sz w:val="22"/>
          <w:szCs w:val="22"/>
          <w:lang w:eastAsia="en-US"/>
        </w:rPr>
      </w:pPr>
    </w:p>
    <w:p w14:paraId="799C1F18" w14:textId="77777777" w:rsidR="00A92DB4" w:rsidRPr="003122A3" w:rsidRDefault="00A92DB4" w:rsidP="00A92DB4">
      <w:pPr>
        <w:numPr>
          <w:ilvl w:val="0"/>
          <w:numId w:val="6"/>
        </w:numPr>
        <w:rPr>
          <w:rFonts w:cs="Arial"/>
          <w:b/>
          <w:bCs/>
          <w:sz w:val="32"/>
          <w:szCs w:val="32"/>
        </w:rPr>
      </w:pPr>
      <w:r w:rsidRPr="003122A3">
        <w:rPr>
          <w:rFonts w:cs="Arial"/>
          <w:b/>
          <w:bCs/>
          <w:sz w:val="32"/>
          <w:szCs w:val="32"/>
        </w:rPr>
        <w:t>Reporting and Monitoring</w:t>
      </w:r>
    </w:p>
    <w:p w14:paraId="7561D121" w14:textId="77777777" w:rsidR="00A92DB4" w:rsidRDefault="00A92DB4" w:rsidP="00A92DB4">
      <w:pPr>
        <w:rPr>
          <w:rFonts w:cs="Arial"/>
          <w:sz w:val="20"/>
        </w:rPr>
      </w:pPr>
    </w:p>
    <w:p w14:paraId="44A0D11B" w14:textId="77777777" w:rsidR="00A92DB4" w:rsidRPr="008C77A3" w:rsidRDefault="00A92DB4" w:rsidP="00A92DB4">
      <w:pPr>
        <w:ind w:left="720"/>
        <w:rPr>
          <w:rFonts w:cs="Arial"/>
          <w:b/>
          <w:bCs/>
          <w:sz w:val="22"/>
          <w:szCs w:val="22"/>
        </w:rPr>
      </w:pPr>
      <w:r w:rsidRPr="008C77A3">
        <w:rPr>
          <w:rFonts w:cs="Arial"/>
          <w:b/>
          <w:bCs/>
          <w:sz w:val="22"/>
          <w:szCs w:val="22"/>
        </w:rPr>
        <w:t xml:space="preserve">Collation of Information </w:t>
      </w:r>
    </w:p>
    <w:p w14:paraId="6882C4DC" w14:textId="77777777" w:rsidR="00A92DB4" w:rsidRPr="003122A3" w:rsidRDefault="00A92DB4" w:rsidP="00A92DB4">
      <w:pPr>
        <w:spacing w:before="100" w:beforeAutospacing="1" w:after="100" w:afterAutospacing="1" w:line="259" w:lineRule="auto"/>
        <w:ind w:left="720"/>
        <w:contextualSpacing/>
        <w:rPr>
          <w:rFonts w:cs="Arial"/>
          <w:color w:val="000000"/>
          <w:sz w:val="22"/>
          <w:szCs w:val="22"/>
          <w:lang w:eastAsia="en-US"/>
        </w:rPr>
      </w:pPr>
    </w:p>
    <w:p w14:paraId="7BC713C5" w14:textId="77777777" w:rsidR="00A92DB4" w:rsidRPr="003122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3122A3">
        <w:rPr>
          <w:rFonts w:cs="Arial"/>
          <w:color w:val="000000"/>
          <w:sz w:val="22"/>
          <w:szCs w:val="22"/>
          <w:lang w:eastAsia="en-US"/>
        </w:rPr>
        <w:t xml:space="preserve">Due to the nature of the information – each reporting cycle will require a detailed highlight report. This will comprise of a Project Manager Report, Lead Officer Report, Asset Exceptions, Risk and Mitigation, Financial Status, Workstream Report presented within a Dashboard. </w:t>
      </w:r>
    </w:p>
    <w:p w14:paraId="1F4E6354" w14:textId="77777777" w:rsidR="00A92DB4" w:rsidRDefault="00A92DB4" w:rsidP="00A92DB4">
      <w:pPr>
        <w:rPr>
          <w:rFonts w:cs="Arial"/>
          <w:sz w:val="22"/>
          <w:szCs w:val="22"/>
        </w:rPr>
      </w:pPr>
    </w:p>
    <w:p w14:paraId="1D45639C" w14:textId="77777777" w:rsidR="00A92DB4" w:rsidRPr="003122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3122A3">
        <w:rPr>
          <w:rFonts w:cs="Arial"/>
          <w:color w:val="000000"/>
          <w:sz w:val="22"/>
          <w:szCs w:val="22"/>
          <w:lang w:eastAsia="en-US"/>
        </w:rPr>
        <w:t>A detailed database will feed into the high level report and can be accessed to provide information for robust decision making.</w:t>
      </w:r>
    </w:p>
    <w:p w14:paraId="0A0B2633" w14:textId="77777777" w:rsidR="00A92DB4" w:rsidRPr="00A2610E" w:rsidRDefault="00A92DB4" w:rsidP="00A92DB4">
      <w:pPr>
        <w:numPr>
          <w:ilvl w:val="12"/>
          <w:numId w:val="0"/>
        </w:numPr>
        <w:jc w:val="both"/>
        <w:rPr>
          <w:rFonts w:cs="Arial"/>
          <w:sz w:val="22"/>
          <w:szCs w:val="22"/>
          <w:lang w:eastAsia="en-US"/>
        </w:rPr>
      </w:pPr>
    </w:p>
    <w:p w14:paraId="68C533CA" w14:textId="77777777" w:rsidR="00A92DB4" w:rsidRPr="008C77A3" w:rsidRDefault="00A92DB4" w:rsidP="00A92DB4">
      <w:pPr>
        <w:numPr>
          <w:ilvl w:val="12"/>
          <w:numId w:val="0"/>
        </w:numPr>
        <w:ind w:left="720"/>
        <w:jc w:val="both"/>
        <w:rPr>
          <w:rFonts w:cs="Arial"/>
          <w:b/>
          <w:bCs/>
          <w:sz w:val="22"/>
          <w:szCs w:val="22"/>
          <w:lang w:eastAsia="en-US"/>
        </w:rPr>
      </w:pPr>
      <w:r w:rsidRPr="008C77A3">
        <w:rPr>
          <w:rFonts w:cs="Arial"/>
          <w:b/>
          <w:bCs/>
          <w:sz w:val="22"/>
          <w:szCs w:val="22"/>
          <w:lang w:eastAsia="en-US"/>
        </w:rPr>
        <w:t>Data Storage</w:t>
      </w:r>
    </w:p>
    <w:p w14:paraId="7060AE3D" w14:textId="77777777" w:rsidR="00A92DB4" w:rsidRDefault="00A92DB4" w:rsidP="00A92DB4">
      <w:pPr>
        <w:numPr>
          <w:ilvl w:val="12"/>
          <w:numId w:val="0"/>
        </w:numPr>
        <w:jc w:val="both"/>
        <w:rPr>
          <w:rFonts w:cs="Arial"/>
          <w:sz w:val="22"/>
          <w:szCs w:val="22"/>
          <w:lang w:eastAsia="en-US"/>
        </w:rPr>
      </w:pPr>
    </w:p>
    <w:p w14:paraId="48093C8A" w14:textId="77777777" w:rsidR="00A92DB4" w:rsidRPr="003122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3122A3">
        <w:rPr>
          <w:rFonts w:cs="Arial"/>
          <w:color w:val="000000"/>
          <w:sz w:val="22"/>
          <w:szCs w:val="22"/>
          <w:lang w:eastAsia="en-US"/>
        </w:rPr>
        <w:t xml:space="preserve">Storage of the Asset database on </w:t>
      </w:r>
      <w:proofErr w:type="spellStart"/>
      <w:r w:rsidRPr="003122A3">
        <w:rPr>
          <w:rFonts w:cs="Arial"/>
          <w:color w:val="000000"/>
          <w:sz w:val="22"/>
          <w:szCs w:val="22"/>
          <w:lang w:eastAsia="en-US"/>
        </w:rPr>
        <w:t>Sharepoint</w:t>
      </w:r>
      <w:proofErr w:type="spellEnd"/>
      <w:r w:rsidRPr="003122A3">
        <w:rPr>
          <w:rFonts w:cs="Arial"/>
          <w:color w:val="000000"/>
          <w:sz w:val="22"/>
          <w:szCs w:val="22"/>
          <w:lang w:eastAsia="en-US"/>
        </w:rPr>
        <w:t xml:space="preserve"> will allow users and holders of the information to populate required criteria during the reporting cycle. The updated information can then be extracted at nominated intervals as a highlight and risk mitigation grid on the Dashboard and distributed prior to the Asset Management Review Group Meetings</w:t>
      </w:r>
    </w:p>
    <w:p w14:paraId="25646701" w14:textId="77777777" w:rsidR="00A92DB4" w:rsidRDefault="00A92DB4" w:rsidP="00A92DB4">
      <w:pPr>
        <w:numPr>
          <w:ilvl w:val="12"/>
          <w:numId w:val="0"/>
        </w:numPr>
        <w:jc w:val="both"/>
        <w:rPr>
          <w:rFonts w:cs="Arial"/>
          <w:sz w:val="20"/>
          <w:lang w:eastAsia="en-US"/>
        </w:rPr>
      </w:pPr>
    </w:p>
    <w:p w14:paraId="17D06848" w14:textId="77777777" w:rsidR="00A92DB4" w:rsidRDefault="00A92DB4" w:rsidP="00A92DB4">
      <w:pPr>
        <w:numPr>
          <w:ilvl w:val="12"/>
          <w:numId w:val="0"/>
        </w:numPr>
        <w:jc w:val="both"/>
        <w:rPr>
          <w:rFonts w:cs="Arial"/>
          <w:b/>
          <w:color w:val="000000"/>
          <w:szCs w:val="24"/>
          <w:lang w:eastAsia="en-US"/>
        </w:rPr>
      </w:pPr>
    </w:p>
    <w:p w14:paraId="313D609B" w14:textId="77777777" w:rsidR="00A92DB4" w:rsidRPr="003122A3" w:rsidRDefault="00A92DB4" w:rsidP="00A92DB4">
      <w:pPr>
        <w:numPr>
          <w:ilvl w:val="0"/>
          <w:numId w:val="6"/>
        </w:numPr>
        <w:rPr>
          <w:rFonts w:cs="Arial"/>
          <w:b/>
          <w:bCs/>
          <w:sz w:val="32"/>
          <w:szCs w:val="32"/>
        </w:rPr>
      </w:pPr>
      <w:r w:rsidRPr="003122A3">
        <w:rPr>
          <w:rFonts w:cs="Arial"/>
          <w:b/>
          <w:bCs/>
          <w:sz w:val="32"/>
          <w:szCs w:val="32"/>
        </w:rPr>
        <w:t>Governance Structure</w:t>
      </w:r>
    </w:p>
    <w:p w14:paraId="1AAFFAF8" w14:textId="77777777" w:rsidR="00A92DB4" w:rsidRDefault="00A92DB4" w:rsidP="00A92DB4">
      <w:pPr>
        <w:numPr>
          <w:ilvl w:val="12"/>
          <w:numId w:val="0"/>
        </w:numPr>
        <w:jc w:val="both"/>
        <w:rPr>
          <w:rFonts w:cs="Arial"/>
          <w:bCs/>
          <w:color w:val="000000"/>
          <w:sz w:val="32"/>
          <w:szCs w:val="32"/>
          <w:lang w:eastAsia="en-US"/>
        </w:rPr>
      </w:pPr>
    </w:p>
    <w:p w14:paraId="6C3BBBB5" w14:textId="77777777" w:rsidR="00A92DB4" w:rsidRPr="003122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3122A3">
        <w:rPr>
          <w:rFonts w:cs="Arial"/>
          <w:color w:val="000000"/>
          <w:sz w:val="22"/>
          <w:szCs w:val="22"/>
          <w:lang w:eastAsia="en-US"/>
        </w:rPr>
        <w:t>The new Governance structure will draw together a closer relationship between Finance, Legal, Property, Programme and Director service areas.</w:t>
      </w:r>
    </w:p>
    <w:p w14:paraId="4A9CF0C3" w14:textId="77777777" w:rsidR="00A92DB4" w:rsidRDefault="00A92DB4" w:rsidP="00A92DB4">
      <w:pPr>
        <w:numPr>
          <w:ilvl w:val="12"/>
          <w:numId w:val="0"/>
        </w:numPr>
        <w:jc w:val="both"/>
        <w:rPr>
          <w:rFonts w:cs="Arial"/>
          <w:bCs/>
          <w:color w:val="000000"/>
          <w:sz w:val="22"/>
          <w:szCs w:val="22"/>
          <w:lang w:eastAsia="en-US"/>
        </w:rPr>
      </w:pPr>
    </w:p>
    <w:p w14:paraId="01CD32CC" w14:textId="77777777" w:rsidR="00A92DB4" w:rsidRPr="00824CAA"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824CAA">
        <w:rPr>
          <w:rFonts w:cs="Arial"/>
          <w:color w:val="000000"/>
          <w:sz w:val="22"/>
          <w:szCs w:val="22"/>
          <w:lang w:eastAsia="en-US"/>
        </w:rPr>
        <w:t>The Asset Management Review Group will coordinate and approve workstreams, prioritise risk areas to be managed , and provide transparency to decision making and financial sustainability.</w:t>
      </w:r>
    </w:p>
    <w:p w14:paraId="38227A4D" w14:textId="77777777" w:rsidR="00A92DB4" w:rsidRDefault="00A92DB4" w:rsidP="00A92DB4">
      <w:pPr>
        <w:numPr>
          <w:ilvl w:val="12"/>
          <w:numId w:val="0"/>
        </w:numPr>
        <w:jc w:val="both"/>
        <w:rPr>
          <w:rFonts w:cs="Arial"/>
          <w:bCs/>
          <w:color w:val="000000"/>
          <w:sz w:val="22"/>
          <w:szCs w:val="22"/>
          <w:lang w:eastAsia="en-US"/>
        </w:rPr>
      </w:pPr>
    </w:p>
    <w:p w14:paraId="1DBAACAD" w14:textId="77777777" w:rsidR="00A92DB4"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3122A3">
        <w:rPr>
          <w:rFonts w:cs="Arial"/>
          <w:color w:val="000000"/>
          <w:sz w:val="22"/>
          <w:szCs w:val="22"/>
          <w:lang w:eastAsia="en-US"/>
        </w:rPr>
        <w:t>The below Governance structure demonstrate how the new plans will be implemented in a wider Council context</w:t>
      </w:r>
    </w:p>
    <w:p w14:paraId="1D7F2504" w14:textId="77777777" w:rsidR="00A92DB4" w:rsidRDefault="00A92DB4" w:rsidP="00A92DB4">
      <w:pPr>
        <w:pStyle w:val="ListParagraph"/>
        <w:rPr>
          <w:rFonts w:cs="Arial"/>
          <w:color w:val="000000"/>
          <w:sz w:val="22"/>
          <w:szCs w:val="22"/>
          <w:lang w:eastAsia="en-US"/>
        </w:rPr>
      </w:pPr>
    </w:p>
    <w:p w14:paraId="31BBDED3" w14:textId="77777777" w:rsidR="00A92DB4" w:rsidRPr="003122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Pr>
          <w:rFonts w:cs="Arial"/>
          <w:color w:val="000000"/>
          <w:sz w:val="22"/>
          <w:szCs w:val="22"/>
          <w:lang w:eastAsia="en-US"/>
        </w:rPr>
        <w:t>Approvals – whether delegated or Cabinet, should be informed by the Asset Management Strategy</w:t>
      </w:r>
    </w:p>
    <w:p w14:paraId="0F600C5D" w14:textId="77777777" w:rsidR="00A92DB4" w:rsidRDefault="00A92DB4" w:rsidP="00A92DB4">
      <w:pPr>
        <w:numPr>
          <w:ilvl w:val="12"/>
          <w:numId w:val="0"/>
        </w:numPr>
        <w:jc w:val="both"/>
      </w:pPr>
    </w:p>
    <w:p w14:paraId="72C6F8BD" w14:textId="77777777" w:rsidR="00A92DB4" w:rsidRDefault="00A92DB4" w:rsidP="00A92DB4">
      <w:pPr>
        <w:numPr>
          <w:ilvl w:val="12"/>
          <w:numId w:val="0"/>
        </w:numPr>
        <w:jc w:val="both"/>
      </w:pPr>
    </w:p>
    <w:p w14:paraId="56416A43" w14:textId="77777777" w:rsidR="00A92DB4" w:rsidRDefault="00A92DB4" w:rsidP="00A92DB4">
      <w:pPr>
        <w:rPr>
          <w:rFonts w:cs="Arial"/>
          <w:szCs w:val="24"/>
        </w:rPr>
      </w:pPr>
    </w:p>
    <w:p w14:paraId="26967312" w14:textId="77777777" w:rsidR="00A92DB4" w:rsidRDefault="00A92DB4" w:rsidP="00A92DB4">
      <w:pPr>
        <w:rPr>
          <w:rFonts w:cs="Arial"/>
          <w:szCs w:val="24"/>
        </w:rPr>
      </w:pPr>
    </w:p>
    <w:p w14:paraId="74C92E23" w14:textId="77777777" w:rsidR="00A92DB4" w:rsidRDefault="00A92DB4" w:rsidP="00A92DB4">
      <w:pPr>
        <w:rPr>
          <w:rFonts w:cs="Arial"/>
          <w:szCs w:val="24"/>
        </w:rPr>
      </w:pPr>
    </w:p>
    <w:p w14:paraId="64FBE22F" w14:textId="77777777" w:rsidR="00A92DB4" w:rsidRDefault="00A92DB4" w:rsidP="00A92DB4">
      <w:pPr>
        <w:rPr>
          <w:rFonts w:cs="Arial"/>
          <w:szCs w:val="24"/>
        </w:rPr>
      </w:pPr>
    </w:p>
    <w:p w14:paraId="2E210D73" w14:textId="77777777" w:rsidR="00A92DB4" w:rsidRDefault="00A92DB4" w:rsidP="00A92DB4">
      <w:pPr>
        <w:rPr>
          <w:rFonts w:cs="Arial"/>
          <w:szCs w:val="24"/>
        </w:rPr>
      </w:pPr>
    </w:p>
    <w:p w14:paraId="450DCF97" w14:textId="77777777" w:rsidR="00A92DB4" w:rsidRDefault="00A92DB4" w:rsidP="00A92DB4">
      <w:pPr>
        <w:rPr>
          <w:rFonts w:cs="Arial"/>
          <w:szCs w:val="24"/>
        </w:rPr>
      </w:pPr>
      <w:r>
        <w:rPr>
          <w:rFonts w:cs="Arial"/>
          <w:szCs w:val="24"/>
        </w:rPr>
        <w:br w:type="page"/>
      </w:r>
    </w:p>
    <w:p w14:paraId="3DE1B364" w14:textId="77777777" w:rsidR="00A92DB4" w:rsidRDefault="00A92DB4" w:rsidP="00A92DB4">
      <w:r w:rsidRPr="00C442FD">
        <w:rPr>
          <w:noProof/>
        </w:rPr>
        <mc:AlternateContent>
          <mc:Choice Requires="wps">
            <w:drawing>
              <wp:anchor distT="0" distB="0" distL="114300" distR="114300" simplePos="0" relativeHeight="251660288" behindDoc="0" locked="0" layoutInCell="1" allowOverlap="1" wp14:anchorId="48399BC8" wp14:editId="651A15F4">
                <wp:simplePos x="0" y="0"/>
                <wp:positionH relativeFrom="column">
                  <wp:posOffset>-228600</wp:posOffset>
                </wp:positionH>
                <wp:positionV relativeFrom="paragraph">
                  <wp:posOffset>2047876</wp:posOffset>
                </wp:positionV>
                <wp:extent cx="6338570" cy="1219200"/>
                <wp:effectExtent l="0" t="0" r="24130" b="19050"/>
                <wp:wrapNone/>
                <wp:docPr id="5" name="Rounded Rectangle 4">
                  <a:extLst xmlns:a="http://schemas.openxmlformats.org/drawingml/2006/main">
                    <a:ext uri="{FF2B5EF4-FFF2-40B4-BE49-F238E27FC236}">
                      <a16:creationId xmlns:a16="http://schemas.microsoft.com/office/drawing/2014/main" id="{1F0DED65-7D8C-3C40-9B4D-EA842AFB49BC}"/>
                    </a:ext>
                  </a:extLst>
                </wp:docPr>
                <wp:cNvGraphicFramePr/>
                <a:graphic xmlns:a="http://schemas.openxmlformats.org/drawingml/2006/main">
                  <a:graphicData uri="http://schemas.microsoft.com/office/word/2010/wordprocessingShape">
                    <wps:wsp>
                      <wps:cNvSpPr/>
                      <wps:spPr>
                        <a:xfrm>
                          <a:off x="0" y="0"/>
                          <a:ext cx="6338570" cy="1219200"/>
                        </a:xfrm>
                        <a:prstGeom prst="roundRect">
                          <a:avLst/>
                        </a:prstGeom>
                        <a:noFill/>
                        <a:ln w="12700" cap="flat" cmpd="sng" algn="ctr">
                          <a:solidFill>
                            <a:srgbClr val="4472C4"/>
                          </a:solidFill>
                          <a:prstDash val="solid"/>
                          <a:miter lim="800000"/>
                        </a:ln>
                        <a:effectLst/>
                      </wps:spPr>
                      <wps:txbx>
                        <w:txbxContent>
                          <w:p w14:paraId="4BA8DD51"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Investment Officer Group</w:t>
                            </w:r>
                          </w:p>
                          <w:p w14:paraId="283F51BB" w14:textId="77777777" w:rsidR="00A92DB4" w:rsidRPr="00AF63D7" w:rsidRDefault="00A92DB4" w:rsidP="00A92DB4">
                            <w:pPr>
                              <w:rPr>
                                <w:rFonts w:cs="Arial"/>
                                <w:color w:val="44546A" w:themeColor="text2"/>
                                <w:kern w:val="24"/>
                                <w:sz w:val="20"/>
                                <w:lang w:val="en-US"/>
                              </w:rPr>
                            </w:pPr>
                            <w:r w:rsidRPr="00AF63D7">
                              <w:rPr>
                                <w:rFonts w:cs="Arial"/>
                                <w:color w:val="44546A" w:themeColor="text2"/>
                                <w:kern w:val="24"/>
                                <w:sz w:val="20"/>
                                <w:lang w:val="en-US"/>
                              </w:rPr>
                              <w:t>Membership: COO, s151, Monitoring Officer, Director of Regeneration &amp; Prosperity + other officers as required</w:t>
                            </w:r>
                          </w:p>
                          <w:p w14:paraId="202F3C97" w14:textId="77777777" w:rsidR="00A92DB4" w:rsidRPr="00AF63D7" w:rsidRDefault="00A92DB4" w:rsidP="00A92DB4">
                            <w:pPr>
                              <w:rPr>
                                <w:rFonts w:cs="Arial"/>
                                <w:sz w:val="20"/>
                              </w:rPr>
                            </w:pPr>
                            <w:r w:rsidRPr="00AF63D7">
                              <w:rPr>
                                <w:rFonts w:cs="Arial"/>
                                <w:color w:val="44546A" w:themeColor="text2"/>
                                <w:kern w:val="24"/>
                                <w:sz w:val="20"/>
                                <w:lang w:val="en-US"/>
                              </w:rPr>
                              <w:t>Purpose: To oversee the Council’s Investment Strategy</w:t>
                            </w:r>
                          </w:p>
                          <w:p w14:paraId="4F343589" w14:textId="77777777" w:rsidR="00A92DB4" w:rsidRPr="00AF63D7" w:rsidRDefault="00A92DB4" w:rsidP="00A92DB4">
                            <w:pPr>
                              <w:rPr>
                                <w:sz w:val="20"/>
                              </w:rPr>
                            </w:pPr>
                          </w:p>
                          <w:p w14:paraId="20F6A9F4" w14:textId="77777777" w:rsidR="00A92DB4" w:rsidRPr="00C442FD" w:rsidRDefault="00A92DB4" w:rsidP="00A92DB4">
                            <w:pPr>
                              <w:rPr>
                                <w:sz w:val="28"/>
                                <w:szCs w:val="28"/>
                              </w:rPr>
                            </w:pPr>
                            <w:r w:rsidRPr="00AF63D7">
                              <w:rPr>
                                <w:rFonts w:hAnsi="Calibri"/>
                                <w:color w:val="44546A" w:themeColor="text2"/>
                                <w:kern w:val="24"/>
                                <w:sz w:val="20"/>
                                <w:lang w:val="en-US"/>
                              </w:rPr>
                              <w:t>To make recommendations to Cabinet in terms of investments</w:t>
                            </w:r>
                            <w:r w:rsidRPr="00C442FD">
                              <w:rPr>
                                <w:rFonts w:hAnsi="Calibri"/>
                                <w:color w:val="44546A" w:themeColor="text2"/>
                                <w:kern w:val="24"/>
                                <w:sz w:val="28"/>
                                <w:szCs w:val="28"/>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8399BC8" id="Rounded Rectangle 4" o:spid="_x0000_s1026" style="position:absolute;margin-left:-18pt;margin-top:161.25pt;width:499.1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Rr3AEAAJwDAAAOAAAAZHJzL2Uyb0RvYy54bWysU02P2yAQvVfqf0DcGzvZdJNGcVZVou2l&#10;ale77Q8gGNtIwNCBxM6/74C9ST9uVX3Ag2d4zHvzvH0YrGFnhUGDq/h8VnKmnIRau7bi3789vltz&#10;FqJwtTDgVMUvKvCH3ds3295v1AI6MLVCRiAubHpf8S5GvymKIDtlRZiBV46SDaAVkbbYFjWKntCt&#10;KRZleV/0gLVHkCoE+noYk3yX8ZtGyfi1aYKKzFSceot5xbwe01rstmLTovCdllMb4h+6sEI7uvQK&#10;dRBRsBPqv6CslggBmjiTYAtoGi1V5kBs5uUfbF464VXmQuIEf5Up/D9Y+eX84p+QZOh92AQKE4uh&#10;QZve1B8bsliXq1hqiEzSx/u7u/X7FWkqKTdfzD/QOJKcxe24xxA/KbAsBRVHOLn6mUaSlRLnzyGO&#10;9a916UoHj9qYPBbjWJ+gVwTMpCB3NEZECq2vKx5cy5kwLdlORsyQAYyu0/EEFLA97g2ys6DRL5er&#10;xX45tfdbWbr7IEI31uXUaAqrIznTaFvxdZme6bRxCV1lb00MbtKlKA7HYdLzCPXlCVlP/qKGf5wE&#10;Ks4wmj2MdhROdkBufCXg4OMpQqOzLglrBCBR04YskOWd7Jo89us+V91+qt1PAAAA//8DAFBLAwQU&#10;AAYACAAAACEAW1kl8uEAAAALAQAADwAAAGRycy9kb3ducmV2LnhtbEyPMU/DMBSEdyT+g/WQ2Fon&#10;DonakJcqIDF2oEXQbm7sJhHxcxS7aeDXYyYYT3e6+67YzKZnkx5dZwkhXkbANNVWddQgvO1fFitg&#10;zktSsrekEb60g015e1PIXNkrvepp5xsWSsjlEqH1fsg5d3WrjXRLO2gK3tmORvogx4arUV5Duem5&#10;iKKMG9lRWGjloJ9bXX/uLgaBH85P1UTfq/X2Pf7ot4mooqNAvL+bq0dgXs/+Lwy/+AEdysB0shdS&#10;jvUIiyQLXzxCIkQKLCTWmRDATghp/JACLwv+/0P5AwAA//8DAFBLAQItABQABgAIAAAAIQC2gziS&#10;/gAAAOEBAAATAAAAAAAAAAAAAAAAAAAAAABbQ29udGVudF9UeXBlc10ueG1sUEsBAi0AFAAGAAgA&#10;AAAhADj9If/WAAAAlAEAAAsAAAAAAAAAAAAAAAAALwEAAF9yZWxzLy5yZWxzUEsBAi0AFAAGAAgA&#10;AAAhAH2kZGvcAQAAnAMAAA4AAAAAAAAAAAAAAAAALgIAAGRycy9lMm9Eb2MueG1sUEsBAi0AFAAG&#10;AAgAAAAhAFtZJfLhAAAACwEAAA8AAAAAAAAAAAAAAAAANgQAAGRycy9kb3ducmV2LnhtbFBLBQYA&#10;AAAABAAEAPMAAABEBQAAAAA=&#10;" filled="f" strokecolor="#4472c4" strokeweight="1pt">
                <v:stroke joinstyle="miter"/>
                <v:textbox>
                  <w:txbxContent>
                    <w:p w14:paraId="4BA8DD51"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Investment Officer Group</w:t>
                      </w:r>
                    </w:p>
                    <w:p w14:paraId="283F51BB" w14:textId="77777777" w:rsidR="00A92DB4" w:rsidRPr="00AF63D7" w:rsidRDefault="00A92DB4" w:rsidP="00A92DB4">
                      <w:pPr>
                        <w:rPr>
                          <w:rFonts w:cs="Arial"/>
                          <w:color w:val="44546A" w:themeColor="text2"/>
                          <w:kern w:val="24"/>
                          <w:sz w:val="20"/>
                          <w:lang w:val="en-US"/>
                        </w:rPr>
                      </w:pPr>
                      <w:r w:rsidRPr="00AF63D7">
                        <w:rPr>
                          <w:rFonts w:cs="Arial"/>
                          <w:color w:val="44546A" w:themeColor="text2"/>
                          <w:kern w:val="24"/>
                          <w:sz w:val="20"/>
                          <w:lang w:val="en-US"/>
                        </w:rPr>
                        <w:t>Membership: COO, s151, Monitoring Officer, Director of Regeneration &amp; Prosperity + other officers as required</w:t>
                      </w:r>
                    </w:p>
                    <w:p w14:paraId="202F3C97" w14:textId="77777777" w:rsidR="00A92DB4" w:rsidRPr="00AF63D7" w:rsidRDefault="00A92DB4" w:rsidP="00A92DB4">
                      <w:pPr>
                        <w:rPr>
                          <w:rFonts w:cs="Arial"/>
                          <w:sz w:val="20"/>
                        </w:rPr>
                      </w:pPr>
                      <w:r w:rsidRPr="00AF63D7">
                        <w:rPr>
                          <w:rFonts w:cs="Arial"/>
                          <w:color w:val="44546A" w:themeColor="text2"/>
                          <w:kern w:val="24"/>
                          <w:sz w:val="20"/>
                          <w:lang w:val="en-US"/>
                        </w:rPr>
                        <w:t>Purpose: To oversee the Council’s Investment Strategy</w:t>
                      </w:r>
                    </w:p>
                    <w:p w14:paraId="4F343589" w14:textId="77777777" w:rsidR="00A92DB4" w:rsidRPr="00AF63D7" w:rsidRDefault="00A92DB4" w:rsidP="00A92DB4">
                      <w:pPr>
                        <w:rPr>
                          <w:sz w:val="20"/>
                        </w:rPr>
                      </w:pPr>
                    </w:p>
                    <w:p w14:paraId="20F6A9F4" w14:textId="77777777" w:rsidR="00A92DB4" w:rsidRPr="00C442FD" w:rsidRDefault="00A92DB4" w:rsidP="00A92DB4">
                      <w:pPr>
                        <w:rPr>
                          <w:sz w:val="28"/>
                          <w:szCs w:val="28"/>
                        </w:rPr>
                      </w:pPr>
                      <w:r w:rsidRPr="00AF63D7">
                        <w:rPr>
                          <w:rFonts w:hAnsi="Calibri"/>
                          <w:color w:val="44546A" w:themeColor="text2"/>
                          <w:kern w:val="24"/>
                          <w:sz w:val="20"/>
                          <w:lang w:val="en-US"/>
                        </w:rPr>
                        <w:t>To make recommendations to Cabinet in terms of investments</w:t>
                      </w:r>
                      <w:r w:rsidRPr="00C442FD">
                        <w:rPr>
                          <w:rFonts w:hAnsi="Calibri"/>
                          <w:color w:val="44546A" w:themeColor="text2"/>
                          <w:kern w:val="24"/>
                          <w:sz w:val="28"/>
                          <w:szCs w:val="28"/>
                          <w:lang w:val="en-US"/>
                        </w:rPr>
                        <w:t xml:space="preserve">.  </w:t>
                      </w:r>
                    </w:p>
                  </w:txbxContent>
                </v:textbox>
              </v:roundrect>
            </w:pict>
          </mc:Fallback>
        </mc:AlternateContent>
      </w:r>
      <w:r>
        <w:rPr>
          <w:rFonts w:cs="Arial"/>
          <w:szCs w:val="24"/>
        </w:rPr>
        <w:br w:type="page"/>
      </w:r>
      <w:r w:rsidRPr="00C442FD">
        <w:rPr>
          <w:noProof/>
        </w:rPr>
        <mc:AlternateContent>
          <mc:Choice Requires="wps">
            <w:drawing>
              <wp:anchor distT="0" distB="0" distL="114300" distR="114300" simplePos="0" relativeHeight="251662336" behindDoc="0" locked="0" layoutInCell="1" allowOverlap="1" wp14:anchorId="34C92ABA" wp14:editId="2478E96E">
                <wp:simplePos x="0" y="0"/>
                <wp:positionH relativeFrom="column">
                  <wp:posOffset>-177220</wp:posOffset>
                </wp:positionH>
                <wp:positionV relativeFrom="paragraph">
                  <wp:posOffset>1100455</wp:posOffset>
                </wp:positionV>
                <wp:extent cx="1855433" cy="789940"/>
                <wp:effectExtent l="0" t="0" r="12065" b="10160"/>
                <wp:wrapNone/>
                <wp:docPr id="11" name="Rounded Rectangle 10">
                  <a:extLst xmlns:a="http://schemas.openxmlformats.org/drawingml/2006/main">
                    <a:ext uri="{FF2B5EF4-FFF2-40B4-BE49-F238E27FC236}">
                      <a16:creationId xmlns:a16="http://schemas.microsoft.com/office/drawing/2014/main" id="{FE28381E-416C-0045-B5EF-C9B462155476}"/>
                    </a:ext>
                  </a:extLst>
                </wp:docPr>
                <wp:cNvGraphicFramePr/>
                <a:graphic xmlns:a="http://schemas.openxmlformats.org/drawingml/2006/main">
                  <a:graphicData uri="http://schemas.microsoft.com/office/word/2010/wordprocessingShape">
                    <wps:wsp>
                      <wps:cNvSpPr/>
                      <wps:spPr>
                        <a:xfrm>
                          <a:off x="0" y="0"/>
                          <a:ext cx="1855433" cy="789940"/>
                        </a:xfrm>
                        <a:prstGeom prst="roundRect">
                          <a:avLst/>
                        </a:prstGeom>
                        <a:noFill/>
                        <a:ln w="12700" cap="flat" cmpd="sng" algn="ctr">
                          <a:solidFill>
                            <a:srgbClr val="4472C4"/>
                          </a:solidFill>
                          <a:prstDash val="solid"/>
                          <a:miter lim="800000"/>
                        </a:ln>
                        <a:effectLst/>
                      </wps:spPr>
                      <wps:txbx>
                        <w:txbxContent>
                          <w:p w14:paraId="31E2BFAC"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Overview &amp; Scrutiny</w:t>
                            </w:r>
                          </w:p>
                        </w:txbxContent>
                      </wps:txbx>
                      <wps:bodyPr wrap="square" rtlCol="0" anchor="ctr"/>
                    </wps:wsp>
                  </a:graphicData>
                </a:graphic>
                <wp14:sizeRelH relativeFrom="margin">
                  <wp14:pctWidth>0</wp14:pctWidth>
                </wp14:sizeRelH>
              </wp:anchor>
            </w:drawing>
          </mc:Choice>
          <mc:Fallback>
            <w:pict>
              <v:roundrect w14:anchorId="34C92ABA" id="Rounded Rectangle 10" o:spid="_x0000_s1027" style="position:absolute;margin-left:-13.95pt;margin-top:86.65pt;width:146.1pt;height:6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zJ2QEAAIgDAAAOAAAAZHJzL2Uyb0RvYy54bWysU01v2zAMvQ/YfxB0X+yk7pIacXpI0F2G&#10;rVi3H8DIsi1AX6OU2Pn3o5Qs2dZbMR9kWiQfH8nn9eNkNDtKDMrZhs9nJWfSCtcq2zf8x/enDyvO&#10;QgTbgnZWNvwkA3/cvH+3Hn0tF25wupXICMSGevQNH2L0dVEEMUgDYea8tOTsHBqI9Il90SKMhG50&#10;sSjLj8XosPXohAyBbndnJ99k/K6TIn7tuiAj0w0nbjGfmM99OovNGuoewQ9KXGjAG1gYUJaKXqF2&#10;EIEdUL2CMkqgC66LM+FM4bpOCZl7oG7m5T/dvAzgZe6FhhP8dUzh/8GKL8cX/4w0htGHOpCZupg6&#10;NOlN/NiUh3W6DktOkQm6nK/u76u7O84E+Zarh4cqT7O4ZXsM8ZN0hiWj4egOtv1GG8mDguPnEKks&#10;xf+OSxWte1Ja561oy0Yqs1iWtDgBJI5OQyTT+Lbhwfacge5JdSJihgxOqzalJ6CA/X6rkR2BNl9V&#10;y8W2Ssumcn+Fpdo7CMM5LrvOmjAqkjC1Mg1flem5ZGub0GWW1qWD2+SSFaf9xBQxnKeMdLN37ekZ&#10;2UgqI94/D4CSM4x6686iBCsGR5pMfSSKKYfWnclepJn09Od3jrr9QJtfAAAA//8DAFBLAwQUAAYA&#10;CAAAACEAuFkR7eAAAAALAQAADwAAAGRycy9kb3ducmV2LnhtbEyPzU7DMBCE70i8g7VI3FqnDmqa&#10;EKcKSBx7oEX83NzYTSLsdRS7aeDpWU5wm9V8mp0pt7OzbDJj6D1KWC0TYAYbr3tsJbwcnhYbYCEq&#10;1Mp6NBK+TIBtdX1VqkL7Cz6baR9bRiEYCiWhi3EoOA9NZ5wKSz8YJO/kR6cinWPL9aguFO4sF0my&#10;5k71SB86NZjHzjSf+7OTwN9PD/WE35t897p6s7tU1MmHkPL2Zq7vgUUzxz8YfutTdaio09GfUQdm&#10;JSxElhNKRpamwIgQ6zsSRxJ5lgGvSv5/Q/UDAAD//wMAUEsBAi0AFAAGAAgAAAAhALaDOJL+AAAA&#10;4QEAABMAAAAAAAAAAAAAAAAAAAAAAFtDb250ZW50X1R5cGVzXS54bWxQSwECLQAUAAYACAAAACEA&#10;OP0h/9YAAACUAQAACwAAAAAAAAAAAAAAAAAvAQAAX3JlbHMvLnJlbHNQSwECLQAUAAYACAAAACEA&#10;o6AsydkBAACIAwAADgAAAAAAAAAAAAAAAAAuAgAAZHJzL2Uyb0RvYy54bWxQSwECLQAUAAYACAAA&#10;ACEAuFkR7eAAAAALAQAADwAAAAAAAAAAAAAAAAAzBAAAZHJzL2Rvd25yZXYueG1sUEsFBgAAAAAE&#10;AAQA8wAAAEAFAAAAAA==&#10;" filled="f" strokecolor="#4472c4" strokeweight="1pt">
                <v:stroke joinstyle="miter"/>
                <v:textbox>
                  <w:txbxContent>
                    <w:p w14:paraId="31E2BFAC"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Overview &amp; Scrutiny</w:t>
                      </w:r>
                    </w:p>
                  </w:txbxContent>
                </v:textbox>
              </v:roundrect>
            </w:pict>
          </mc:Fallback>
        </mc:AlternateContent>
      </w:r>
      <w:r w:rsidRPr="00C442FD">
        <w:rPr>
          <w:noProof/>
        </w:rPr>
        <mc:AlternateContent>
          <mc:Choice Requires="wps">
            <w:drawing>
              <wp:anchor distT="0" distB="0" distL="114300" distR="114300" simplePos="0" relativeHeight="251663360" behindDoc="0" locked="0" layoutInCell="1" allowOverlap="1" wp14:anchorId="4D9FDBDB" wp14:editId="08C2318F">
                <wp:simplePos x="0" y="0"/>
                <wp:positionH relativeFrom="column">
                  <wp:posOffset>2023844</wp:posOffset>
                </wp:positionH>
                <wp:positionV relativeFrom="paragraph">
                  <wp:posOffset>3453839</wp:posOffset>
                </wp:positionV>
                <wp:extent cx="1960880" cy="4252404"/>
                <wp:effectExtent l="0" t="0" r="7620" b="15240"/>
                <wp:wrapNone/>
                <wp:docPr id="1" name="Rounded Rectangle 3"/>
                <wp:cNvGraphicFramePr/>
                <a:graphic xmlns:a="http://schemas.openxmlformats.org/drawingml/2006/main">
                  <a:graphicData uri="http://schemas.microsoft.com/office/word/2010/wordprocessingShape">
                    <wps:wsp>
                      <wps:cNvSpPr/>
                      <wps:spPr>
                        <a:xfrm>
                          <a:off x="0" y="0"/>
                          <a:ext cx="1960880" cy="4252404"/>
                        </a:xfrm>
                        <a:prstGeom prst="roundRect">
                          <a:avLst/>
                        </a:prstGeom>
                        <a:noFill/>
                        <a:ln w="12700" cap="flat" cmpd="sng" algn="ctr">
                          <a:solidFill>
                            <a:srgbClr val="4472C4"/>
                          </a:solidFill>
                          <a:prstDash val="solid"/>
                          <a:miter lim="800000"/>
                        </a:ln>
                        <a:effectLst/>
                      </wps:spPr>
                      <wps:txbx>
                        <w:txbxContent>
                          <w:p w14:paraId="62DFEEA4" w14:textId="77777777" w:rsidR="00A92DB4" w:rsidRPr="00C442FD" w:rsidRDefault="00A92DB4" w:rsidP="00A92DB4">
                            <w:pPr>
                              <w:jc w:val="center"/>
                              <w:rPr>
                                <w:sz w:val="28"/>
                                <w:szCs w:val="28"/>
                              </w:rPr>
                            </w:pPr>
                            <w:bookmarkStart w:id="0" w:name="_Hlk120620973"/>
                            <w:r>
                              <w:rPr>
                                <w:rFonts w:hAnsi="Calibri"/>
                                <w:b/>
                                <w:bCs/>
                                <w:color w:val="44546A" w:themeColor="text2"/>
                                <w:kern w:val="24"/>
                                <w:sz w:val="28"/>
                                <w:szCs w:val="28"/>
                                <w:lang w:val="en-US"/>
                              </w:rPr>
                              <w:t xml:space="preserve">Regeneration &amp; Economy Investment </w:t>
                            </w:r>
                            <w:r w:rsidRPr="00C442FD">
                              <w:rPr>
                                <w:rFonts w:hAnsi="Calibri"/>
                                <w:b/>
                                <w:bCs/>
                                <w:color w:val="44546A" w:themeColor="text2"/>
                                <w:kern w:val="24"/>
                                <w:sz w:val="28"/>
                                <w:szCs w:val="28"/>
                                <w:lang w:val="en-US"/>
                              </w:rPr>
                              <w:t>workstream</w:t>
                            </w:r>
                          </w:p>
                          <w:p w14:paraId="43D2FC85" w14:textId="77777777" w:rsidR="00A92DB4" w:rsidRPr="00AF63D7" w:rsidRDefault="00A92DB4" w:rsidP="00A92DB4">
                            <w:pPr>
                              <w:pStyle w:val="ListParagraph"/>
                              <w:numPr>
                                <w:ilvl w:val="0"/>
                                <w:numId w:val="8"/>
                              </w:numPr>
                              <w:rPr>
                                <w:rFonts w:ascii="Arial" w:hAnsi="Arial" w:cs="Arial"/>
                                <w:color w:val="000000" w:themeColor="text1"/>
                                <w:kern w:val="24"/>
                                <w:sz w:val="20"/>
                                <w:szCs w:val="20"/>
                                <w:lang w:val="en-US"/>
                              </w:rPr>
                            </w:pPr>
                            <w:r w:rsidRPr="00AF63D7">
                              <w:rPr>
                                <w:rFonts w:ascii="Arial" w:hAnsi="Arial" w:cs="Arial"/>
                                <w:color w:val="000000" w:themeColor="text1"/>
                                <w:kern w:val="24"/>
                                <w:sz w:val="20"/>
                                <w:szCs w:val="20"/>
                                <w:lang w:val="en-US"/>
                              </w:rPr>
                              <w:t xml:space="preserve">To oversee implementation of the Regeneration </w:t>
                            </w:r>
                            <w:bookmarkEnd w:id="0"/>
                            <w:r w:rsidRPr="00AF63D7">
                              <w:rPr>
                                <w:rFonts w:ascii="Arial" w:hAnsi="Arial" w:cs="Arial"/>
                                <w:color w:val="000000" w:themeColor="text1"/>
                                <w:kern w:val="24"/>
                                <w:sz w:val="20"/>
                                <w:szCs w:val="20"/>
                                <w:lang w:val="en-US"/>
                              </w:rPr>
                              <w:t>Investment Framework</w:t>
                            </w:r>
                          </w:p>
                          <w:p w14:paraId="102E4639" w14:textId="77777777" w:rsidR="00A92DB4" w:rsidRPr="00AF63D7" w:rsidRDefault="00A92DB4" w:rsidP="00A92DB4">
                            <w:pPr>
                              <w:pStyle w:val="ListParagraph"/>
                              <w:numPr>
                                <w:ilvl w:val="0"/>
                                <w:numId w:val="8"/>
                              </w:numPr>
                              <w:rPr>
                                <w:rFonts w:ascii="Arial" w:hAnsi="Arial" w:cs="Arial"/>
                                <w:color w:val="000000" w:themeColor="text1"/>
                                <w:kern w:val="24"/>
                                <w:sz w:val="20"/>
                                <w:szCs w:val="20"/>
                                <w:lang w:val="en-US"/>
                              </w:rPr>
                            </w:pPr>
                            <w:r w:rsidRPr="00AF63D7">
                              <w:rPr>
                                <w:rFonts w:ascii="Arial" w:hAnsi="Arial" w:cs="Arial"/>
                                <w:color w:val="000000" w:themeColor="text1"/>
                                <w:kern w:val="24"/>
                                <w:sz w:val="20"/>
                                <w:szCs w:val="20"/>
                                <w:lang w:val="en-US"/>
                              </w:rPr>
                              <w:t xml:space="preserve">To discuss key issues and risks &amp; ensure effective mitigation measures are in place. </w:t>
                            </w:r>
                          </w:p>
                          <w:p w14:paraId="5A48AC42" w14:textId="77777777" w:rsidR="00A92DB4" w:rsidRPr="00AF63D7" w:rsidRDefault="00A92DB4" w:rsidP="00A92DB4">
                            <w:pPr>
                              <w:pStyle w:val="ListParagraph"/>
                              <w:numPr>
                                <w:ilvl w:val="0"/>
                                <w:numId w:val="8"/>
                              </w:numPr>
                              <w:rPr>
                                <w:rFonts w:ascii="Arial" w:hAnsi="Arial" w:cs="Arial"/>
                                <w:color w:val="000000" w:themeColor="text1"/>
                                <w:kern w:val="24"/>
                                <w:sz w:val="20"/>
                                <w:szCs w:val="20"/>
                                <w:lang w:val="en-US"/>
                              </w:rPr>
                            </w:pPr>
                            <w:r w:rsidRPr="00AF63D7">
                              <w:rPr>
                                <w:rFonts w:ascii="Arial" w:hAnsi="Arial" w:cs="Arial"/>
                                <w:color w:val="000000" w:themeColor="text1"/>
                                <w:kern w:val="24"/>
                                <w:sz w:val="20"/>
                                <w:szCs w:val="20"/>
                                <w:lang w:val="en-US"/>
                              </w:rPr>
                              <w:t xml:space="preserve">Ensure effective links to wider Corporate matters e.g. MTFS etc. </w:t>
                            </w:r>
                          </w:p>
                          <w:p w14:paraId="3105389E" w14:textId="77777777" w:rsidR="00A92DB4" w:rsidRPr="00146466" w:rsidRDefault="00A92DB4" w:rsidP="00A92DB4">
                            <w:pPr>
                              <w:pStyle w:val="ListParagraph"/>
                              <w:numPr>
                                <w:ilvl w:val="0"/>
                                <w:numId w:val="8"/>
                              </w:numPr>
                              <w:rPr>
                                <w:rFonts w:ascii="Arial" w:hAnsi="Arial" w:cs="Arial"/>
                                <w:color w:val="000000" w:themeColor="text1"/>
                                <w:kern w:val="24"/>
                                <w:sz w:val="22"/>
                                <w:szCs w:val="22"/>
                                <w:lang w:val="en-US"/>
                              </w:rPr>
                            </w:pPr>
                            <w:r w:rsidRPr="00AF63D7">
                              <w:rPr>
                                <w:rFonts w:ascii="Arial" w:hAnsi="Arial" w:cs="Arial"/>
                                <w:color w:val="000000" w:themeColor="text1"/>
                                <w:kern w:val="24"/>
                                <w:sz w:val="20"/>
                                <w:szCs w:val="20"/>
                                <w:lang w:val="en-US"/>
                              </w:rPr>
                              <w:t>To provide sufficient officer scrutiny, challenge and support to enable officers to make sound decisions in accordance with their delegated authority</w:t>
                            </w:r>
                            <w:r w:rsidRPr="00146466">
                              <w:rPr>
                                <w:rFonts w:ascii="Arial" w:hAnsi="Arial" w:cs="Arial"/>
                                <w:color w:val="000000" w:themeColor="text1"/>
                                <w:kern w:val="24"/>
                                <w:sz w:val="22"/>
                                <w:szCs w:val="22"/>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9FDBDB" id="Rounded Rectangle 3" o:spid="_x0000_s1028" style="position:absolute;margin-left:159.35pt;margin-top:271.95pt;width:154.4pt;height:3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up3gEAAKMDAAAOAAAAZHJzL2Uyb0RvYy54bWysU9uO2yAQfa/Uf0C8N3asdDeN4qyqRNuX&#10;ql11tx9AMNhIwNCBxN6/70BuvbxVzQMZmOHMnMPx+mFylh0VRgO+5fNZzZnyEjrj+5Z/f3l8t+Qs&#10;JuE7YcGrlr+qyB82b9+sx7BSDQxgO4WMQHxcjaHlQ0phVVVRDsqJOIOgPCU1oBOJtthXHYqR0J2t&#10;mrq+q0bALiBIFSOd7k5Jvin4WiuZvmodVWK25TRbKiuWdZ/XarMWqx5FGIw8jyH+YQonjKemV6id&#10;SIId0PwF5YxEiKDTTIKrQGsjVeFAbOb1H2yeBxFU4ULixHCVKf4/WPnl+ByekGQYQ1xFCjOLSaPL&#10;/zQfm4pYr1ex1JSYpMP5h7t6uSRNJeUWzftmUS+ynNXtesCYPilwLActRzj47hs9SVFKHD/HdKq/&#10;1OWWHh6NteVZrGcj9Wnu69xFkDu0FYlCF7qWR99zJmxPtpMJC2QEa7p8PQNF7Pdbi+wo6OkXi/tm&#10;exnvt7LceyficKorqZMpnEnkTGtcy5d1/p3JWZ/RVfHWmcFNuhylaT8xQxM2+UY+2UP3+oRsJJvR&#10;3D8OAhVnmOwWTq4UXg5Aprzw8PDxkECbIs8NgLTNG3JCUfns2my1X/el6vZtbX4CAAD//wMAUEsD&#10;BBQABgAIAAAAIQBl8fc94gAAAAwBAAAPAAAAZHJzL2Rvd25yZXYueG1sTI/LTsMwEEX3SPyDNUjs&#10;qPOgaRriVAGJZRcUBO3Ojd0kwh5HsZsGvp5hBcvRPbr3TLmZrWGTHn3vUEC8iIBpbJzqsRXw9vp8&#10;lwPzQaKSxqEW8KU9bKrrq1IWyl3wRU+70DIqQV9IAV0IQ8G5bzptpV+4QSNlJzdaGegcW65GeaFy&#10;a3gSRRm3skda6OSgnzrdfO7OVgDfnx7rCb/z9fY9/jDbNKmjQyLE7c1cPwALeg5/MPzqkzpU5HR0&#10;Z1SeGQFpnK8IFbC8T9fAiMiS1RLYkdAkTjPgVcn/P1H9AAAA//8DAFBLAQItABQABgAIAAAAIQC2&#10;gziS/gAAAOEBAAATAAAAAAAAAAAAAAAAAAAAAABbQ29udGVudF9UeXBlc10ueG1sUEsBAi0AFAAG&#10;AAgAAAAhADj9If/WAAAAlAEAAAsAAAAAAAAAAAAAAAAALwEAAF9yZWxzLy5yZWxzUEsBAi0AFAAG&#10;AAgAAAAhAFjsK6neAQAAowMAAA4AAAAAAAAAAAAAAAAALgIAAGRycy9lMm9Eb2MueG1sUEsBAi0A&#10;FAAGAAgAAAAhAGXx9z3iAAAADAEAAA8AAAAAAAAAAAAAAAAAOAQAAGRycy9kb3ducmV2LnhtbFBL&#10;BQYAAAAABAAEAPMAAABHBQAAAAA=&#10;" filled="f" strokecolor="#4472c4" strokeweight="1pt">
                <v:stroke joinstyle="miter"/>
                <v:textbox>
                  <w:txbxContent>
                    <w:p w14:paraId="62DFEEA4" w14:textId="77777777" w:rsidR="00A92DB4" w:rsidRPr="00C442FD" w:rsidRDefault="00A92DB4" w:rsidP="00A92DB4">
                      <w:pPr>
                        <w:jc w:val="center"/>
                        <w:rPr>
                          <w:sz w:val="28"/>
                          <w:szCs w:val="28"/>
                        </w:rPr>
                      </w:pPr>
                      <w:bookmarkStart w:id="1" w:name="_Hlk120620973"/>
                      <w:r>
                        <w:rPr>
                          <w:rFonts w:hAnsi="Calibri"/>
                          <w:b/>
                          <w:bCs/>
                          <w:color w:val="44546A" w:themeColor="text2"/>
                          <w:kern w:val="24"/>
                          <w:sz w:val="28"/>
                          <w:szCs w:val="28"/>
                          <w:lang w:val="en-US"/>
                        </w:rPr>
                        <w:t xml:space="preserve">Regeneration &amp; Economy Investment </w:t>
                      </w:r>
                      <w:r w:rsidRPr="00C442FD">
                        <w:rPr>
                          <w:rFonts w:hAnsi="Calibri"/>
                          <w:b/>
                          <w:bCs/>
                          <w:color w:val="44546A" w:themeColor="text2"/>
                          <w:kern w:val="24"/>
                          <w:sz w:val="28"/>
                          <w:szCs w:val="28"/>
                          <w:lang w:val="en-US"/>
                        </w:rPr>
                        <w:t>workstream</w:t>
                      </w:r>
                    </w:p>
                    <w:p w14:paraId="43D2FC85" w14:textId="77777777" w:rsidR="00A92DB4" w:rsidRPr="00AF63D7" w:rsidRDefault="00A92DB4" w:rsidP="00A92DB4">
                      <w:pPr>
                        <w:pStyle w:val="ListParagraph"/>
                        <w:numPr>
                          <w:ilvl w:val="0"/>
                          <w:numId w:val="8"/>
                        </w:numPr>
                        <w:rPr>
                          <w:rFonts w:ascii="Arial" w:hAnsi="Arial" w:cs="Arial"/>
                          <w:color w:val="000000" w:themeColor="text1"/>
                          <w:kern w:val="24"/>
                          <w:sz w:val="20"/>
                          <w:szCs w:val="20"/>
                          <w:lang w:val="en-US"/>
                        </w:rPr>
                      </w:pPr>
                      <w:r w:rsidRPr="00AF63D7">
                        <w:rPr>
                          <w:rFonts w:ascii="Arial" w:hAnsi="Arial" w:cs="Arial"/>
                          <w:color w:val="000000" w:themeColor="text1"/>
                          <w:kern w:val="24"/>
                          <w:sz w:val="20"/>
                          <w:szCs w:val="20"/>
                          <w:lang w:val="en-US"/>
                        </w:rPr>
                        <w:t xml:space="preserve">To oversee implementation of the Regeneration </w:t>
                      </w:r>
                      <w:bookmarkEnd w:id="1"/>
                      <w:r w:rsidRPr="00AF63D7">
                        <w:rPr>
                          <w:rFonts w:ascii="Arial" w:hAnsi="Arial" w:cs="Arial"/>
                          <w:color w:val="000000" w:themeColor="text1"/>
                          <w:kern w:val="24"/>
                          <w:sz w:val="20"/>
                          <w:szCs w:val="20"/>
                          <w:lang w:val="en-US"/>
                        </w:rPr>
                        <w:t>Investment Framework</w:t>
                      </w:r>
                    </w:p>
                    <w:p w14:paraId="102E4639" w14:textId="77777777" w:rsidR="00A92DB4" w:rsidRPr="00AF63D7" w:rsidRDefault="00A92DB4" w:rsidP="00A92DB4">
                      <w:pPr>
                        <w:pStyle w:val="ListParagraph"/>
                        <w:numPr>
                          <w:ilvl w:val="0"/>
                          <w:numId w:val="8"/>
                        </w:numPr>
                        <w:rPr>
                          <w:rFonts w:ascii="Arial" w:hAnsi="Arial" w:cs="Arial"/>
                          <w:color w:val="000000" w:themeColor="text1"/>
                          <w:kern w:val="24"/>
                          <w:sz w:val="20"/>
                          <w:szCs w:val="20"/>
                          <w:lang w:val="en-US"/>
                        </w:rPr>
                      </w:pPr>
                      <w:r w:rsidRPr="00AF63D7">
                        <w:rPr>
                          <w:rFonts w:ascii="Arial" w:hAnsi="Arial" w:cs="Arial"/>
                          <w:color w:val="000000" w:themeColor="text1"/>
                          <w:kern w:val="24"/>
                          <w:sz w:val="20"/>
                          <w:szCs w:val="20"/>
                          <w:lang w:val="en-US"/>
                        </w:rPr>
                        <w:t xml:space="preserve">To discuss key issues and risks &amp; ensure effective mitigation measures are in place. </w:t>
                      </w:r>
                    </w:p>
                    <w:p w14:paraId="5A48AC42" w14:textId="77777777" w:rsidR="00A92DB4" w:rsidRPr="00AF63D7" w:rsidRDefault="00A92DB4" w:rsidP="00A92DB4">
                      <w:pPr>
                        <w:pStyle w:val="ListParagraph"/>
                        <w:numPr>
                          <w:ilvl w:val="0"/>
                          <w:numId w:val="8"/>
                        </w:numPr>
                        <w:rPr>
                          <w:rFonts w:ascii="Arial" w:hAnsi="Arial" w:cs="Arial"/>
                          <w:color w:val="000000" w:themeColor="text1"/>
                          <w:kern w:val="24"/>
                          <w:sz w:val="20"/>
                          <w:szCs w:val="20"/>
                          <w:lang w:val="en-US"/>
                        </w:rPr>
                      </w:pPr>
                      <w:r w:rsidRPr="00AF63D7">
                        <w:rPr>
                          <w:rFonts w:ascii="Arial" w:hAnsi="Arial" w:cs="Arial"/>
                          <w:color w:val="000000" w:themeColor="text1"/>
                          <w:kern w:val="24"/>
                          <w:sz w:val="20"/>
                          <w:szCs w:val="20"/>
                          <w:lang w:val="en-US"/>
                        </w:rPr>
                        <w:t xml:space="preserve">Ensure effective links to wider Corporate matters e.g. MTFS etc. </w:t>
                      </w:r>
                    </w:p>
                    <w:p w14:paraId="3105389E" w14:textId="77777777" w:rsidR="00A92DB4" w:rsidRPr="00146466" w:rsidRDefault="00A92DB4" w:rsidP="00A92DB4">
                      <w:pPr>
                        <w:pStyle w:val="ListParagraph"/>
                        <w:numPr>
                          <w:ilvl w:val="0"/>
                          <w:numId w:val="8"/>
                        </w:numPr>
                        <w:rPr>
                          <w:rFonts w:ascii="Arial" w:hAnsi="Arial" w:cs="Arial"/>
                          <w:color w:val="000000" w:themeColor="text1"/>
                          <w:kern w:val="24"/>
                          <w:sz w:val="22"/>
                          <w:szCs w:val="22"/>
                          <w:lang w:val="en-US"/>
                        </w:rPr>
                      </w:pPr>
                      <w:r w:rsidRPr="00AF63D7">
                        <w:rPr>
                          <w:rFonts w:ascii="Arial" w:hAnsi="Arial" w:cs="Arial"/>
                          <w:color w:val="000000" w:themeColor="text1"/>
                          <w:kern w:val="24"/>
                          <w:sz w:val="20"/>
                          <w:szCs w:val="20"/>
                          <w:lang w:val="en-US"/>
                        </w:rPr>
                        <w:t>To provide sufficient officer scrutiny, challenge and support to enable officers to make sound decisions in accordance with their delegated authority</w:t>
                      </w:r>
                      <w:r w:rsidRPr="00146466">
                        <w:rPr>
                          <w:rFonts w:ascii="Arial" w:hAnsi="Arial" w:cs="Arial"/>
                          <w:color w:val="000000" w:themeColor="text1"/>
                          <w:kern w:val="24"/>
                          <w:sz w:val="22"/>
                          <w:szCs w:val="22"/>
                          <w:lang w:val="en-US"/>
                        </w:rPr>
                        <w:t xml:space="preserve">. </w:t>
                      </w:r>
                    </w:p>
                  </w:txbxContent>
                </v:textbox>
              </v:roundrect>
            </w:pict>
          </mc:Fallback>
        </mc:AlternateContent>
      </w:r>
      <w:r w:rsidRPr="00C442FD">
        <w:rPr>
          <w:noProof/>
        </w:rPr>
        <mc:AlternateContent>
          <mc:Choice Requires="wps">
            <w:drawing>
              <wp:anchor distT="0" distB="0" distL="114300" distR="114300" simplePos="0" relativeHeight="251659264" behindDoc="0" locked="0" layoutInCell="1" allowOverlap="1" wp14:anchorId="1CF3FBFD" wp14:editId="5716E5DC">
                <wp:simplePos x="0" y="0"/>
                <wp:positionH relativeFrom="column">
                  <wp:posOffset>-177553</wp:posOffset>
                </wp:positionH>
                <wp:positionV relativeFrom="paragraph">
                  <wp:posOffset>3401362</wp:posOffset>
                </wp:positionV>
                <wp:extent cx="1908699" cy="4304665"/>
                <wp:effectExtent l="0" t="0" r="9525" b="13335"/>
                <wp:wrapNone/>
                <wp:docPr id="4" name="Rounded Rectangle 3">
                  <a:extLst xmlns:a="http://schemas.openxmlformats.org/drawingml/2006/main">
                    <a:ext uri="{FF2B5EF4-FFF2-40B4-BE49-F238E27FC236}">
                      <a16:creationId xmlns:a16="http://schemas.microsoft.com/office/drawing/2014/main" id="{F78ADAFA-BED7-0C43-9F0F-AADD9715AF8A}"/>
                    </a:ext>
                  </a:extLst>
                </wp:docPr>
                <wp:cNvGraphicFramePr/>
                <a:graphic xmlns:a="http://schemas.openxmlformats.org/drawingml/2006/main">
                  <a:graphicData uri="http://schemas.microsoft.com/office/word/2010/wordprocessingShape">
                    <wps:wsp>
                      <wps:cNvSpPr/>
                      <wps:spPr>
                        <a:xfrm>
                          <a:off x="0" y="0"/>
                          <a:ext cx="1908699" cy="4304665"/>
                        </a:xfrm>
                        <a:prstGeom prst="roundRect">
                          <a:avLst/>
                        </a:prstGeom>
                        <a:noFill/>
                        <a:ln w="12700" cap="flat" cmpd="sng" algn="ctr">
                          <a:solidFill>
                            <a:srgbClr val="4472C4"/>
                          </a:solidFill>
                          <a:prstDash val="solid"/>
                          <a:miter lim="800000"/>
                        </a:ln>
                        <a:effectLst/>
                      </wps:spPr>
                      <wps:txbx>
                        <w:txbxContent>
                          <w:p w14:paraId="3059DAAB"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Asset Management workstream</w:t>
                            </w:r>
                          </w:p>
                          <w:p w14:paraId="0226A0BA" w14:textId="77777777" w:rsidR="00A92DB4" w:rsidRPr="00AF63D7" w:rsidRDefault="00A92DB4" w:rsidP="00A92DB4">
                            <w:pPr>
                              <w:pStyle w:val="ListParagraph"/>
                              <w:numPr>
                                <w:ilvl w:val="0"/>
                                <w:numId w:val="8"/>
                              </w:numPr>
                              <w:rPr>
                                <w:rFonts w:ascii="Arial" w:hAnsi="Arial" w:cs="Arial"/>
                                <w:color w:val="000000" w:themeColor="text1"/>
                                <w:sz w:val="20"/>
                                <w:szCs w:val="20"/>
                              </w:rPr>
                            </w:pPr>
                            <w:r w:rsidRPr="00AF63D7">
                              <w:rPr>
                                <w:rFonts w:ascii="Arial" w:hAnsi="Arial" w:cs="Arial"/>
                                <w:color w:val="000000" w:themeColor="text1"/>
                                <w:kern w:val="24"/>
                                <w:sz w:val="20"/>
                                <w:szCs w:val="20"/>
                                <w:lang w:val="en-US"/>
                              </w:rPr>
                              <w:t>To monitor and review the Commercial Investment Portfolio</w:t>
                            </w:r>
                          </w:p>
                          <w:p w14:paraId="1EF0A171" w14:textId="77777777" w:rsidR="00A92DB4" w:rsidRPr="00AF63D7" w:rsidRDefault="00A92DB4" w:rsidP="00A92DB4">
                            <w:pPr>
                              <w:pStyle w:val="ListParagraph"/>
                              <w:numPr>
                                <w:ilvl w:val="0"/>
                                <w:numId w:val="8"/>
                              </w:numPr>
                              <w:rPr>
                                <w:rFonts w:ascii="Arial" w:hAnsi="Arial" w:cs="Arial"/>
                                <w:color w:val="000000" w:themeColor="text1"/>
                                <w:sz w:val="20"/>
                                <w:szCs w:val="20"/>
                              </w:rPr>
                            </w:pPr>
                            <w:r w:rsidRPr="00AF63D7">
                              <w:rPr>
                                <w:rFonts w:ascii="Arial" w:hAnsi="Arial" w:cs="Arial"/>
                                <w:color w:val="000000" w:themeColor="text1"/>
                                <w:kern w:val="24"/>
                                <w:sz w:val="20"/>
                                <w:szCs w:val="20"/>
                                <w:lang w:val="en-US"/>
                              </w:rPr>
                              <w:t xml:space="preserve">To discuss key issues and risks &amp; ensure effective mitigation measures are in place. </w:t>
                            </w:r>
                          </w:p>
                          <w:p w14:paraId="106E236E" w14:textId="77777777" w:rsidR="00A92DB4" w:rsidRPr="00AF63D7" w:rsidRDefault="00A92DB4" w:rsidP="00A92DB4">
                            <w:pPr>
                              <w:pStyle w:val="ListParagraph"/>
                              <w:numPr>
                                <w:ilvl w:val="0"/>
                                <w:numId w:val="8"/>
                              </w:numPr>
                              <w:rPr>
                                <w:rFonts w:ascii="Arial" w:hAnsi="Arial" w:cs="Arial"/>
                                <w:color w:val="000000" w:themeColor="text1"/>
                                <w:sz w:val="20"/>
                                <w:szCs w:val="20"/>
                              </w:rPr>
                            </w:pPr>
                            <w:r w:rsidRPr="00AF63D7">
                              <w:rPr>
                                <w:rFonts w:ascii="Arial" w:hAnsi="Arial" w:cs="Arial"/>
                                <w:color w:val="000000" w:themeColor="text1"/>
                                <w:kern w:val="24"/>
                                <w:sz w:val="20"/>
                                <w:szCs w:val="20"/>
                                <w:lang w:val="en-US"/>
                              </w:rPr>
                              <w:t xml:space="preserve">Ensure effective links to wider Corporate matters e.g. MTFS etc. </w:t>
                            </w:r>
                          </w:p>
                          <w:p w14:paraId="6C51DFFE" w14:textId="77777777" w:rsidR="00A92DB4" w:rsidRPr="00146466" w:rsidRDefault="00A92DB4" w:rsidP="00A92DB4">
                            <w:pPr>
                              <w:pStyle w:val="ListParagraph"/>
                              <w:numPr>
                                <w:ilvl w:val="0"/>
                                <w:numId w:val="8"/>
                              </w:numPr>
                              <w:rPr>
                                <w:rFonts w:ascii="Arial" w:hAnsi="Arial" w:cs="Arial"/>
                                <w:color w:val="000000" w:themeColor="text1"/>
                                <w:sz w:val="22"/>
                                <w:szCs w:val="22"/>
                              </w:rPr>
                            </w:pPr>
                            <w:r w:rsidRPr="00AF63D7">
                              <w:rPr>
                                <w:rFonts w:ascii="Arial" w:hAnsi="Arial" w:cs="Arial"/>
                                <w:color w:val="000000" w:themeColor="text1"/>
                                <w:kern w:val="24"/>
                                <w:sz w:val="20"/>
                                <w:szCs w:val="20"/>
                                <w:lang w:val="en-US"/>
                              </w:rPr>
                              <w:t>To provide sufficient officer scrutiny, challenge and support to enable officers to make sound decisions in accordance with their delegated</w:t>
                            </w:r>
                            <w:r w:rsidRPr="00146466">
                              <w:rPr>
                                <w:rFonts w:ascii="Arial" w:hAnsi="Arial" w:cs="Arial"/>
                                <w:color w:val="000000" w:themeColor="text1"/>
                                <w:kern w:val="24"/>
                                <w:sz w:val="22"/>
                                <w:szCs w:val="22"/>
                                <w:lang w:val="en-US"/>
                              </w:rPr>
                              <w:t xml:space="preserve"> authority.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F3FBFD" id="_x0000_s1029" style="position:absolute;margin-left:-14pt;margin-top:267.8pt;width:150.3pt;height:3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Ay4QEAAKMDAAAOAAAAZHJzL2Uyb0RvYy54bWysU02PGjEMvVfqf4hyLzOwlAXEsKpA20vV&#10;rrrtDwiZZCZSEqdOYGb/fZ3AQj9uVTkEJ7af7ec3m4fRWXZSGA34hk8nNWfKS2iN7xr+/dvjuyVn&#10;MQnfCgteNfxFRf6wfftmM4S1mkEPtlXICMTH9RAa3qcU1lUVZa+ciBMIypNTAzqR6Ipd1aIYCN3Z&#10;albXi2oAbAOCVDHS6/7s5NuCr7WS6YvWUSVmG069pXJiOQ/5rLYbse5QhN7ISxviH7pwwngqeoXa&#10;iyTYEc1fUM5IhAg6TSS4CrQ2UpUZaJpp/cc0z70IqsxC5MRwpSn+P1j5+fQcnpBoGEJcRzLzFKNG&#10;l/+pPzYWsl6uZKkxMUmP01W9XKxWnEnyze/q+WLxPtNZ3dIDxvRRgWPZaDjC0bdfaSWFKXH6FNM5&#10;/jUul/TwaKwta7GeDVRndl/T5qQgdWgrEpkutA2PvuNM2I5kJxMWyAjWtDk9A0XsDjuL7CRo9fP5&#10;/Ww3v7T3W1iuvRexP8cV11kUziRSpjWu4cs6/y7Z1md0VbR1meBGXbbSeBiZoQ7vckZ+OUD78oRs&#10;IJlR3z+OAhVnmOwOzqoUXvZAonydw8OHYwJtCj03AOI2X0gJheWLarPUfr2XqNu3tf0JAAD//wMA&#10;UEsDBBQABgAIAAAAIQCUmLpg4QAAAAwBAAAPAAAAZHJzL2Rvd25yZXYueG1sTI/LTsMwEEX3SPyD&#10;NUjsWieOUkKIUwUkll1QEI+dG7tJhD2OYjcNfD3DCnYzmqM751bbxVk2mykMHiWk6wSYwdbrATsJ&#10;L8+PqwJYiAq1sh6NhC8TYFtfXlSq1P6MT2bex45RCIZSSehjHEvOQ9sbp8LajwbpdvSTU5HWqeN6&#10;UmcKd5aLJNlwpwakD70azUNv2s/9yUng78f7Zsbv4nb3mr7ZXSaa5ENIeX21NHfAolniHwy/+qQO&#10;NTkd/Al1YFbCShTUJUrIs3wDjAhxI2g4ECrSLAdeV/x/ifoHAAD//wMAUEsBAi0AFAAGAAgAAAAh&#10;ALaDOJL+AAAA4QEAABMAAAAAAAAAAAAAAAAAAAAAAFtDb250ZW50X1R5cGVzXS54bWxQSwECLQAU&#10;AAYACAAAACEAOP0h/9YAAACUAQAACwAAAAAAAAAAAAAAAAAvAQAAX3JlbHMvLnJlbHNQSwECLQAU&#10;AAYACAAAACEAjnegMuEBAACjAwAADgAAAAAAAAAAAAAAAAAuAgAAZHJzL2Uyb0RvYy54bWxQSwEC&#10;LQAUAAYACAAAACEAlJi6YOEAAAAMAQAADwAAAAAAAAAAAAAAAAA7BAAAZHJzL2Rvd25yZXYueG1s&#10;UEsFBgAAAAAEAAQA8wAAAEkFAAAAAA==&#10;" filled="f" strokecolor="#4472c4" strokeweight="1pt">
                <v:stroke joinstyle="miter"/>
                <v:textbox>
                  <w:txbxContent>
                    <w:p w14:paraId="3059DAAB"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Asset Management workstream</w:t>
                      </w:r>
                    </w:p>
                    <w:p w14:paraId="0226A0BA" w14:textId="77777777" w:rsidR="00A92DB4" w:rsidRPr="00AF63D7" w:rsidRDefault="00A92DB4" w:rsidP="00A92DB4">
                      <w:pPr>
                        <w:pStyle w:val="ListParagraph"/>
                        <w:numPr>
                          <w:ilvl w:val="0"/>
                          <w:numId w:val="8"/>
                        </w:numPr>
                        <w:rPr>
                          <w:rFonts w:ascii="Arial" w:hAnsi="Arial" w:cs="Arial"/>
                          <w:color w:val="000000" w:themeColor="text1"/>
                          <w:sz w:val="20"/>
                          <w:szCs w:val="20"/>
                        </w:rPr>
                      </w:pPr>
                      <w:r w:rsidRPr="00AF63D7">
                        <w:rPr>
                          <w:rFonts w:ascii="Arial" w:hAnsi="Arial" w:cs="Arial"/>
                          <w:color w:val="000000" w:themeColor="text1"/>
                          <w:kern w:val="24"/>
                          <w:sz w:val="20"/>
                          <w:szCs w:val="20"/>
                          <w:lang w:val="en-US"/>
                        </w:rPr>
                        <w:t>To monitor and review the Commercial Investment Portfolio</w:t>
                      </w:r>
                    </w:p>
                    <w:p w14:paraId="1EF0A171" w14:textId="77777777" w:rsidR="00A92DB4" w:rsidRPr="00AF63D7" w:rsidRDefault="00A92DB4" w:rsidP="00A92DB4">
                      <w:pPr>
                        <w:pStyle w:val="ListParagraph"/>
                        <w:numPr>
                          <w:ilvl w:val="0"/>
                          <w:numId w:val="8"/>
                        </w:numPr>
                        <w:rPr>
                          <w:rFonts w:ascii="Arial" w:hAnsi="Arial" w:cs="Arial"/>
                          <w:color w:val="000000" w:themeColor="text1"/>
                          <w:sz w:val="20"/>
                          <w:szCs w:val="20"/>
                        </w:rPr>
                      </w:pPr>
                      <w:r w:rsidRPr="00AF63D7">
                        <w:rPr>
                          <w:rFonts w:ascii="Arial" w:hAnsi="Arial" w:cs="Arial"/>
                          <w:color w:val="000000" w:themeColor="text1"/>
                          <w:kern w:val="24"/>
                          <w:sz w:val="20"/>
                          <w:szCs w:val="20"/>
                          <w:lang w:val="en-US"/>
                        </w:rPr>
                        <w:t xml:space="preserve">To discuss key issues and risks &amp; ensure effective mitigation measures are in place. </w:t>
                      </w:r>
                    </w:p>
                    <w:p w14:paraId="106E236E" w14:textId="77777777" w:rsidR="00A92DB4" w:rsidRPr="00AF63D7" w:rsidRDefault="00A92DB4" w:rsidP="00A92DB4">
                      <w:pPr>
                        <w:pStyle w:val="ListParagraph"/>
                        <w:numPr>
                          <w:ilvl w:val="0"/>
                          <w:numId w:val="8"/>
                        </w:numPr>
                        <w:rPr>
                          <w:rFonts w:ascii="Arial" w:hAnsi="Arial" w:cs="Arial"/>
                          <w:color w:val="000000" w:themeColor="text1"/>
                          <w:sz w:val="20"/>
                          <w:szCs w:val="20"/>
                        </w:rPr>
                      </w:pPr>
                      <w:r w:rsidRPr="00AF63D7">
                        <w:rPr>
                          <w:rFonts w:ascii="Arial" w:hAnsi="Arial" w:cs="Arial"/>
                          <w:color w:val="000000" w:themeColor="text1"/>
                          <w:kern w:val="24"/>
                          <w:sz w:val="20"/>
                          <w:szCs w:val="20"/>
                          <w:lang w:val="en-US"/>
                        </w:rPr>
                        <w:t xml:space="preserve">Ensure effective links to wider Corporate matters e.g. MTFS etc. </w:t>
                      </w:r>
                    </w:p>
                    <w:p w14:paraId="6C51DFFE" w14:textId="77777777" w:rsidR="00A92DB4" w:rsidRPr="00146466" w:rsidRDefault="00A92DB4" w:rsidP="00A92DB4">
                      <w:pPr>
                        <w:pStyle w:val="ListParagraph"/>
                        <w:numPr>
                          <w:ilvl w:val="0"/>
                          <w:numId w:val="8"/>
                        </w:numPr>
                        <w:rPr>
                          <w:rFonts w:ascii="Arial" w:hAnsi="Arial" w:cs="Arial"/>
                          <w:color w:val="000000" w:themeColor="text1"/>
                          <w:sz w:val="22"/>
                          <w:szCs w:val="22"/>
                        </w:rPr>
                      </w:pPr>
                      <w:r w:rsidRPr="00AF63D7">
                        <w:rPr>
                          <w:rFonts w:ascii="Arial" w:hAnsi="Arial" w:cs="Arial"/>
                          <w:color w:val="000000" w:themeColor="text1"/>
                          <w:kern w:val="24"/>
                          <w:sz w:val="20"/>
                          <w:szCs w:val="20"/>
                          <w:lang w:val="en-US"/>
                        </w:rPr>
                        <w:t>To provide sufficient officer scrutiny, challenge and support to enable officers to make sound decisions in accordance with their delegated</w:t>
                      </w:r>
                      <w:r w:rsidRPr="00146466">
                        <w:rPr>
                          <w:rFonts w:ascii="Arial" w:hAnsi="Arial" w:cs="Arial"/>
                          <w:color w:val="000000" w:themeColor="text1"/>
                          <w:kern w:val="24"/>
                          <w:sz w:val="22"/>
                          <w:szCs w:val="22"/>
                          <w:lang w:val="en-US"/>
                        </w:rPr>
                        <w:t xml:space="preserve"> authority. </w:t>
                      </w:r>
                    </w:p>
                  </w:txbxContent>
                </v:textbox>
              </v:roundrect>
            </w:pict>
          </mc:Fallback>
        </mc:AlternateContent>
      </w:r>
      <w:r w:rsidRPr="00C442FD">
        <w:rPr>
          <w:noProof/>
        </w:rPr>
        <mc:AlternateContent>
          <mc:Choice Requires="wps">
            <w:drawing>
              <wp:anchor distT="0" distB="0" distL="114300" distR="114300" simplePos="0" relativeHeight="251664384" behindDoc="0" locked="0" layoutInCell="1" allowOverlap="1" wp14:anchorId="247D17AB" wp14:editId="6E01C06D">
                <wp:simplePos x="0" y="0"/>
                <wp:positionH relativeFrom="column">
                  <wp:posOffset>4295775</wp:posOffset>
                </wp:positionH>
                <wp:positionV relativeFrom="paragraph">
                  <wp:posOffset>3457575</wp:posOffset>
                </wp:positionV>
                <wp:extent cx="1799590" cy="4251960"/>
                <wp:effectExtent l="0" t="0" r="10160" b="15240"/>
                <wp:wrapNone/>
                <wp:docPr id="8" name="Rounded Rectangle 3"/>
                <wp:cNvGraphicFramePr/>
                <a:graphic xmlns:a="http://schemas.openxmlformats.org/drawingml/2006/main">
                  <a:graphicData uri="http://schemas.microsoft.com/office/word/2010/wordprocessingShape">
                    <wps:wsp>
                      <wps:cNvSpPr/>
                      <wps:spPr>
                        <a:xfrm>
                          <a:off x="0" y="0"/>
                          <a:ext cx="1799590" cy="4251960"/>
                        </a:xfrm>
                        <a:prstGeom prst="roundRect">
                          <a:avLst/>
                        </a:prstGeom>
                        <a:noFill/>
                        <a:ln w="12700" cap="flat" cmpd="sng" algn="ctr">
                          <a:solidFill>
                            <a:srgbClr val="4472C4"/>
                          </a:solidFill>
                          <a:prstDash val="solid"/>
                          <a:miter lim="800000"/>
                        </a:ln>
                        <a:effectLst/>
                      </wps:spPr>
                      <wps:txbx>
                        <w:txbxContent>
                          <w:p w14:paraId="1C0AF37C" w14:textId="77777777" w:rsidR="00A92DB4" w:rsidRDefault="00A92DB4" w:rsidP="00A92DB4">
                            <w:pPr>
                              <w:rPr>
                                <w:rFonts w:hAnsi="Calibri"/>
                                <w:b/>
                                <w:bCs/>
                                <w:color w:val="44546A" w:themeColor="text2"/>
                                <w:kern w:val="24"/>
                                <w:sz w:val="28"/>
                                <w:szCs w:val="28"/>
                                <w:lang w:val="en-US"/>
                              </w:rPr>
                            </w:pPr>
                            <w:r>
                              <w:rPr>
                                <w:rFonts w:hAnsi="Calibri"/>
                                <w:b/>
                                <w:bCs/>
                                <w:color w:val="44546A" w:themeColor="text2"/>
                                <w:kern w:val="24"/>
                                <w:sz w:val="28"/>
                                <w:szCs w:val="28"/>
                                <w:lang w:val="en-US"/>
                              </w:rPr>
                              <w:t xml:space="preserve">Other </w:t>
                            </w:r>
                            <w:r w:rsidRPr="00C442FD">
                              <w:rPr>
                                <w:rFonts w:hAnsi="Calibri"/>
                                <w:b/>
                                <w:bCs/>
                                <w:color w:val="44546A" w:themeColor="text2"/>
                                <w:kern w:val="24"/>
                                <w:sz w:val="28"/>
                                <w:szCs w:val="28"/>
                                <w:lang w:val="en-US"/>
                              </w:rPr>
                              <w:t>workstream</w:t>
                            </w:r>
                            <w:r>
                              <w:rPr>
                                <w:rFonts w:hAnsi="Calibri"/>
                                <w:b/>
                                <w:bCs/>
                                <w:color w:val="44546A" w:themeColor="text2"/>
                                <w:kern w:val="24"/>
                                <w:sz w:val="28"/>
                                <w:szCs w:val="28"/>
                                <w:lang w:val="en-US"/>
                              </w:rPr>
                              <w:t>s</w:t>
                            </w:r>
                          </w:p>
                          <w:p w14:paraId="6B2B9836" w14:textId="77777777" w:rsidR="00A92DB4" w:rsidRDefault="00A92DB4" w:rsidP="00A92DB4">
                            <w:pPr>
                              <w:rPr>
                                <w:rFonts w:hAnsi="Calibri"/>
                                <w:b/>
                                <w:bCs/>
                                <w:color w:val="44546A" w:themeColor="text2"/>
                                <w:kern w:val="24"/>
                                <w:sz w:val="28"/>
                                <w:szCs w:val="28"/>
                                <w:lang w:val="en-US"/>
                              </w:rPr>
                            </w:pPr>
                          </w:p>
                          <w:p w14:paraId="027B4A5B" w14:textId="77777777" w:rsidR="00A92DB4" w:rsidRDefault="00A92DB4" w:rsidP="00A92DB4">
                            <w:pPr>
                              <w:rPr>
                                <w:sz w:val="28"/>
                                <w:szCs w:val="28"/>
                              </w:rPr>
                            </w:pPr>
                            <w:r>
                              <w:rPr>
                                <w:rFonts w:cs="Arial"/>
                                <w:color w:val="000000" w:themeColor="text1"/>
                                <w:kern w:val="24"/>
                                <w:sz w:val="20"/>
                                <w:lang w:val="en-US"/>
                              </w:rPr>
                              <w:t>Finance (Treasury)</w:t>
                            </w:r>
                          </w:p>
                          <w:p w14:paraId="4EE0268D" w14:textId="77777777" w:rsidR="00A92DB4" w:rsidRDefault="00A92DB4" w:rsidP="00A92DB4">
                            <w:pPr>
                              <w:jc w:val="center"/>
                              <w:rPr>
                                <w:sz w:val="28"/>
                                <w:szCs w:val="28"/>
                              </w:rPr>
                            </w:pPr>
                          </w:p>
                          <w:p w14:paraId="0833D07C" w14:textId="77777777" w:rsidR="00A92DB4" w:rsidRDefault="00A92DB4" w:rsidP="00A92DB4">
                            <w:pPr>
                              <w:jc w:val="center"/>
                              <w:rPr>
                                <w:sz w:val="28"/>
                                <w:szCs w:val="28"/>
                              </w:rPr>
                            </w:pPr>
                          </w:p>
                          <w:p w14:paraId="46D1E6AF" w14:textId="77777777" w:rsidR="00A92DB4" w:rsidRDefault="00A92DB4" w:rsidP="00A92DB4">
                            <w:pPr>
                              <w:jc w:val="center"/>
                              <w:rPr>
                                <w:sz w:val="28"/>
                                <w:szCs w:val="28"/>
                              </w:rPr>
                            </w:pPr>
                          </w:p>
                          <w:p w14:paraId="7D8BA5E8" w14:textId="77777777" w:rsidR="00A92DB4" w:rsidRDefault="00A92DB4" w:rsidP="00A92DB4">
                            <w:pPr>
                              <w:jc w:val="center"/>
                              <w:rPr>
                                <w:sz w:val="28"/>
                                <w:szCs w:val="28"/>
                              </w:rPr>
                            </w:pPr>
                          </w:p>
                          <w:p w14:paraId="7168A96B" w14:textId="77777777" w:rsidR="00A92DB4" w:rsidRDefault="00A92DB4" w:rsidP="00A92DB4">
                            <w:pPr>
                              <w:jc w:val="center"/>
                              <w:rPr>
                                <w:sz w:val="28"/>
                                <w:szCs w:val="28"/>
                              </w:rPr>
                            </w:pPr>
                          </w:p>
                          <w:p w14:paraId="57385CB0" w14:textId="77777777" w:rsidR="00A92DB4" w:rsidRDefault="00A92DB4" w:rsidP="00A92DB4">
                            <w:pPr>
                              <w:jc w:val="center"/>
                              <w:rPr>
                                <w:sz w:val="28"/>
                                <w:szCs w:val="28"/>
                              </w:rPr>
                            </w:pPr>
                          </w:p>
                          <w:p w14:paraId="2848BEA8" w14:textId="77777777" w:rsidR="00A92DB4" w:rsidRDefault="00A92DB4" w:rsidP="00A92DB4">
                            <w:pPr>
                              <w:jc w:val="center"/>
                              <w:rPr>
                                <w:sz w:val="28"/>
                                <w:szCs w:val="28"/>
                              </w:rPr>
                            </w:pPr>
                          </w:p>
                          <w:p w14:paraId="09C6EA08" w14:textId="77777777" w:rsidR="00A92DB4" w:rsidRDefault="00A92DB4" w:rsidP="00A92DB4">
                            <w:pPr>
                              <w:jc w:val="center"/>
                              <w:rPr>
                                <w:sz w:val="28"/>
                                <w:szCs w:val="28"/>
                              </w:rPr>
                            </w:pPr>
                          </w:p>
                          <w:p w14:paraId="2F0CF4D2" w14:textId="77777777" w:rsidR="00A92DB4" w:rsidRPr="0008017D" w:rsidRDefault="00A92DB4" w:rsidP="00A92DB4">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7D17AB" id="_x0000_s1030" style="position:absolute;margin-left:338.25pt;margin-top:272.25pt;width:141.7pt;height:3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pn4QEAAKMDAAAOAAAAZHJzL2Uyb0RvYy54bWysU8GO2jAQvVfqP1i+lwTELgsirCrQ9lK1&#10;q277AcaxE0u2xx0bEv6+Y8PCtr1V5WDG9vjNvDcv68fRWXZUGA34hk8nNWfKS2iN7xr+4/vThwfO&#10;YhK+FRa8avhJRf64ef9uPYSVmkEPtlXICMTH1RAa3qcUVlUVZa+ciBMIytOlBnQi0Ra7qkUxELqz&#10;1ayu76sBsA0IUsVIp7vzJd8UfK2VTF+1jiox23DqLZUVy7rPa7VZi1WHIvRGXtoQ/9CFE8ZT0SvU&#10;TiTBDmj+gnJGIkTQaSLBVaC1kapwIDbT+g82L70IqnAhcWK4yhT/H6z8cnwJz0gyDCGuIoWZxajR&#10;5X/qj41FrNNVLDUmJulwulgu75akqaS7+exuurwvcla35wFj+qTAsRw0HOHg2280kqKUOH6OiepS&#10;/mteLunhyVhbxmI9G6jObFHnKoLcoa1IFLrQNjz6jjNhO7KdTFggI1jT5ucZKGK331pkR0Gjn88X&#10;s+08T5vK/ZaWa+9E7M955epsCmcSOdMa1/CHOv8ur63P6Kp468LgJl2O0rgfmaEOS718sof29Ixs&#10;IJtR3z8PAhVnmOwWzq4UXvZApnzl4eHjIYE2RZ4bADWfN+SEQuPi2my1t/uSdfu2Nr8AAAD//wMA&#10;UEsDBBQABgAIAAAAIQB3Jt524gAAAAwBAAAPAAAAZHJzL2Rvd25yZXYueG1sTI9NT4QwEIbvJv6H&#10;Zky8uQUEXJCyQROPe3A1fty6tAvEdkpol0V/vbMnvc1knrzzvNVmsYbNevKDQwHxKgKmsXVqwE7A&#10;68vTzRqYDxKVNA61gG/tYVNfXlSyVO6Ez3rehY5RCPpSCuhDGEvOfdtrK/3KjRrpdnCTlYHWqeNq&#10;kicKt4YnUZRzKwekD70c9WOv26/d0QrgH4eHZsafdbF9i9/N9jZpos9EiOurpbkHFvQS/mA465M6&#10;1OS0d0dUnhkB+V2eESogS1MaiCiyogC2JzSJ0xh4XfH/JepfAAAA//8DAFBLAQItABQABgAIAAAA&#10;IQC2gziS/gAAAOEBAAATAAAAAAAAAAAAAAAAAAAAAABbQ29udGVudF9UeXBlc10ueG1sUEsBAi0A&#10;FAAGAAgAAAAhADj9If/WAAAAlAEAAAsAAAAAAAAAAAAAAAAALwEAAF9yZWxzLy5yZWxzUEsBAi0A&#10;FAAGAAgAAAAhAJY6KmfhAQAAowMAAA4AAAAAAAAAAAAAAAAALgIAAGRycy9lMm9Eb2MueG1sUEsB&#10;Ai0AFAAGAAgAAAAhAHcm3nbiAAAADAEAAA8AAAAAAAAAAAAAAAAAOwQAAGRycy9kb3ducmV2Lnht&#10;bFBLBQYAAAAABAAEAPMAAABKBQAAAAA=&#10;" filled="f" strokecolor="#4472c4" strokeweight="1pt">
                <v:stroke joinstyle="miter"/>
                <v:textbox>
                  <w:txbxContent>
                    <w:p w14:paraId="1C0AF37C" w14:textId="77777777" w:rsidR="00A92DB4" w:rsidRDefault="00A92DB4" w:rsidP="00A92DB4">
                      <w:pPr>
                        <w:rPr>
                          <w:rFonts w:hAnsi="Calibri"/>
                          <w:b/>
                          <w:bCs/>
                          <w:color w:val="44546A" w:themeColor="text2"/>
                          <w:kern w:val="24"/>
                          <w:sz w:val="28"/>
                          <w:szCs w:val="28"/>
                          <w:lang w:val="en-US"/>
                        </w:rPr>
                      </w:pPr>
                      <w:r>
                        <w:rPr>
                          <w:rFonts w:hAnsi="Calibri"/>
                          <w:b/>
                          <w:bCs/>
                          <w:color w:val="44546A" w:themeColor="text2"/>
                          <w:kern w:val="24"/>
                          <w:sz w:val="28"/>
                          <w:szCs w:val="28"/>
                          <w:lang w:val="en-US"/>
                        </w:rPr>
                        <w:t xml:space="preserve">Other </w:t>
                      </w:r>
                      <w:r w:rsidRPr="00C442FD">
                        <w:rPr>
                          <w:rFonts w:hAnsi="Calibri"/>
                          <w:b/>
                          <w:bCs/>
                          <w:color w:val="44546A" w:themeColor="text2"/>
                          <w:kern w:val="24"/>
                          <w:sz w:val="28"/>
                          <w:szCs w:val="28"/>
                          <w:lang w:val="en-US"/>
                        </w:rPr>
                        <w:t>workstream</w:t>
                      </w:r>
                      <w:r>
                        <w:rPr>
                          <w:rFonts w:hAnsi="Calibri"/>
                          <w:b/>
                          <w:bCs/>
                          <w:color w:val="44546A" w:themeColor="text2"/>
                          <w:kern w:val="24"/>
                          <w:sz w:val="28"/>
                          <w:szCs w:val="28"/>
                          <w:lang w:val="en-US"/>
                        </w:rPr>
                        <w:t>s</w:t>
                      </w:r>
                    </w:p>
                    <w:p w14:paraId="6B2B9836" w14:textId="77777777" w:rsidR="00A92DB4" w:rsidRDefault="00A92DB4" w:rsidP="00A92DB4">
                      <w:pPr>
                        <w:rPr>
                          <w:rFonts w:hAnsi="Calibri"/>
                          <w:b/>
                          <w:bCs/>
                          <w:color w:val="44546A" w:themeColor="text2"/>
                          <w:kern w:val="24"/>
                          <w:sz w:val="28"/>
                          <w:szCs w:val="28"/>
                          <w:lang w:val="en-US"/>
                        </w:rPr>
                      </w:pPr>
                    </w:p>
                    <w:p w14:paraId="027B4A5B" w14:textId="77777777" w:rsidR="00A92DB4" w:rsidRDefault="00A92DB4" w:rsidP="00A92DB4">
                      <w:pPr>
                        <w:rPr>
                          <w:sz w:val="28"/>
                          <w:szCs w:val="28"/>
                        </w:rPr>
                      </w:pPr>
                      <w:r>
                        <w:rPr>
                          <w:rFonts w:cs="Arial"/>
                          <w:color w:val="000000" w:themeColor="text1"/>
                          <w:kern w:val="24"/>
                          <w:sz w:val="20"/>
                          <w:lang w:val="en-US"/>
                        </w:rPr>
                        <w:t>Finance (Treasury)</w:t>
                      </w:r>
                    </w:p>
                    <w:p w14:paraId="4EE0268D" w14:textId="77777777" w:rsidR="00A92DB4" w:rsidRDefault="00A92DB4" w:rsidP="00A92DB4">
                      <w:pPr>
                        <w:jc w:val="center"/>
                        <w:rPr>
                          <w:sz w:val="28"/>
                          <w:szCs w:val="28"/>
                        </w:rPr>
                      </w:pPr>
                    </w:p>
                    <w:p w14:paraId="0833D07C" w14:textId="77777777" w:rsidR="00A92DB4" w:rsidRDefault="00A92DB4" w:rsidP="00A92DB4">
                      <w:pPr>
                        <w:jc w:val="center"/>
                        <w:rPr>
                          <w:sz w:val="28"/>
                          <w:szCs w:val="28"/>
                        </w:rPr>
                      </w:pPr>
                    </w:p>
                    <w:p w14:paraId="46D1E6AF" w14:textId="77777777" w:rsidR="00A92DB4" w:rsidRDefault="00A92DB4" w:rsidP="00A92DB4">
                      <w:pPr>
                        <w:jc w:val="center"/>
                        <w:rPr>
                          <w:sz w:val="28"/>
                          <w:szCs w:val="28"/>
                        </w:rPr>
                      </w:pPr>
                    </w:p>
                    <w:p w14:paraId="7D8BA5E8" w14:textId="77777777" w:rsidR="00A92DB4" w:rsidRDefault="00A92DB4" w:rsidP="00A92DB4">
                      <w:pPr>
                        <w:jc w:val="center"/>
                        <w:rPr>
                          <w:sz w:val="28"/>
                          <w:szCs w:val="28"/>
                        </w:rPr>
                      </w:pPr>
                    </w:p>
                    <w:p w14:paraId="7168A96B" w14:textId="77777777" w:rsidR="00A92DB4" w:rsidRDefault="00A92DB4" w:rsidP="00A92DB4">
                      <w:pPr>
                        <w:jc w:val="center"/>
                        <w:rPr>
                          <w:sz w:val="28"/>
                          <w:szCs w:val="28"/>
                        </w:rPr>
                      </w:pPr>
                    </w:p>
                    <w:p w14:paraId="57385CB0" w14:textId="77777777" w:rsidR="00A92DB4" w:rsidRDefault="00A92DB4" w:rsidP="00A92DB4">
                      <w:pPr>
                        <w:jc w:val="center"/>
                        <w:rPr>
                          <w:sz w:val="28"/>
                          <w:szCs w:val="28"/>
                        </w:rPr>
                      </w:pPr>
                    </w:p>
                    <w:p w14:paraId="2848BEA8" w14:textId="77777777" w:rsidR="00A92DB4" w:rsidRDefault="00A92DB4" w:rsidP="00A92DB4">
                      <w:pPr>
                        <w:jc w:val="center"/>
                        <w:rPr>
                          <w:sz w:val="28"/>
                          <w:szCs w:val="28"/>
                        </w:rPr>
                      </w:pPr>
                    </w:p>
                    <w:p w14:paraId="09C6EA08" w14:textId="77777777" w:rsidR="00A92DB4" w:rsidRDefault="00A92DB4" w:rsidP="00A92DB4">
                      <w:pPr>
                        <w:jc w:val="center"/>
                        <w:rPr>
                          <w:sz w:val="28"/>
                          <w:szCs w:val="28"/>
                        </w:rPr>
                      </w:pPr>
                    </w:p>
                    <w:p w14:paraId="2F0CF4D2" w14:textId="77777777" w:rsidR="00A92DB4" w:rsidRPr="0008017D" w:rsidRDefault="00A92DB4" w:rsidP="00A92DB4">
                      <w:pPr>
                        <w:jc w:val="center"/>
                        <w:rPr>
                          <w:sz w:val="28"/>
                          <w:szCs w:val="28"/>
                        </w:rPr>
                      </w:pPr>
                    </w:p>
                  </w:txbxContent>
                </v:textbox>
              </v:roundrect>
            </w:pict>
          </mc:Fallback>
        </mc:AlternateContent>
      </w:r>
      <w:r w:rsidRPr="00C442FD">
        <w:rPr>
          <w:noProof/>
        </w:rPr>
        <mc:AlternateContent>
          <mc:Choice Requires="wps">
            <w:drawing>
              <wp:anchor distT="0" distB="0" distL="114300" distR="114300" simplePos="0" relativeHeight="251661312" behindDoc="0" locked="0" layoutInCell="1" allowOverlap="1" wp14:anchorId="54401679" wp14:editId="39AB09FB">
                <wp:simplePos x="0" y="0"/>
                <wp:positionH relativeFrom="column">
                  <wp:posOffset>2146935</wp:posOffset>
                </wp:positionH>
                <wp:positionV relativeFrom="paragraph">
                  <wp:posOffset>248285</wp:posOffset>
                </wp:positionV>
                <wp:extent cx="1908632" cy="789940"/>
                <wp:effectExtent l="0" t="0" r="9525" b="10160"/>
                <wp:wrapNone/>
                <wp:docPr id="7" name="Rounded Rectangle 6">
                  <a:extLst xmlns:a="http://schemas.openxmlformats.org/drawingml/2006/main">
                    <a:ext uri="{FF2B5EF4-FFF2-40B4-BE49-F238E27FC236}">
                      <a16:creationId xmlns:a16="http://schemas.microsoft.com/office/drawing/2014/main" id="{FBC09948-5529-B049-B053-0F46CF1EBA08}"/>
                    </a:ext>
                  </a:extLst>
                </wp:docPr>
                <wp:cNvGraphicFramePr/>
                <a:graphic xmlns:a="http://schemas.openxmlformats.org/drawingml/2006/main">
                  <a:graphicData uri="http://schemas.microsoft.com/office/word/2010/wordprocessingShape">
                    <wps:wsp>
                      <wps:cNvSpPr/>
                      <wps:spPr>
                        <a:xfrm>
                          <a:off x="0" y="0"/>
                          <a:ext cx="1908632" cy="789940"/>
                        </a:xfrm>
                        <a:prstGeom prst="roundRect">
                          <a:avLst/>
                        </a:prstGeom>
                        <a:noFill/>
                        <a:ln w="12700" cap="flat" cmpd="sng" algn="ctr">
                          <a:solidFill>
                            <a:srgbClr val="4472C4"/>
                          </a:solidFill>
                          <a:prstDash val="solid"/>
                          <a:miter lim="800000"/>
                        </a:ln>
                        <a:effectLst/>
                      </wps:spPr>
                      <wps:txbx>
                        <w:txbxContent>
                          <w:p w14:paraId="1F18F3CF"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Cabinet</w:t>
                            </w:r>
                          </w:p>
                        </w:txbxContent>
                      </wps:txbx>
                      <wps:bodyPr wrap="square" rtlCol="0" anchor="ctr"/>
                    </wps:wsp>
                  </a:graphicData>
                </a:graphic>
                <wp14:sizeRelH relativeFrom="margin">
                  <wp14:pctWidth>0</wp14:pctWidth>
                </wp14:sizeRelH>
              </wp:anchor>
            </w:drawing>
          </mc:Choice>
          <mc:Fallback>
            <w:pict>
              <v:roundrect w14:anchorId="54401679" id="Rounded Rectangle 6" o:spid="_x0000_s1031" style="position:absolute;margin-left:169.05pt;margin-top:19.55pt;width:150.3pt;height:6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lR2QEAAIgDAAAOAAAAZHJzL2Uyb0RvYy54bWysU02T2jAMvXem/8Hje0lI6QIZwh5gtpdO&#10;u9Ntf4BxnMQztuXKhoR/X9mw0I9bpzk4iiU9PUkvm8fJGnZSGDS4hs9nJWfKSWi16xv+/dvTuxVn&#10;IQrXCgNONfysAn/cvn2zGX2tKhjAtAoZgbhQj77hQ4y+LoogB2VFmIFXjpwdoBWRPrEvWhQjoVtT&#10;VGX5UIyArUeQKgS63V+cfJvxu07J+KXrgorMNJy4xXxiPg/pLLYbUfco/KDllYb4BxZWaEdFb1B7&#10;EQU7ov4LymqJEKCLMwm2gK7TUuUeqJt5+Uc3L4PwKvdCwwn+Nqbw/2Dl59OLf0Yaw+hDHchMXUwd&#10;2vQmfmzKwzrfhqWmyCRdztfl6uF9xZkk33K1Xi/yNIt7tscQPyqwLBkNRzi69ittJA9KnD6FSGUp&#10;/jUuVXTwpI3JWzGOjVSmWpa0OClIHJ0RkUzr24YH13MmTE+qkxEzZACj25SegAL2h51BdhK0+cVi&#10;We0WadlU7rewVHsvwnCJy66LJqyOJEyjbcNXZXqu2cYldJWlde3gPrlkxekwMU0MP6SMdHOA9vyM&#10;bCSVEe8fR4GKM4xmBxdRCicHIE2mPhLFlEPrzmSv0kx6+vU7R91/oO1PAAAA//8DAFBLAwQUAAYA&#10;CAAAACEAW1PNg98AAAAKAQAADwAAAGRycy9kb3ducmV2LnhtbEyPTU/DMAyG70j8h8hI3FjaRpSu&#10;NJ0KEscd2BAft6zJ2orEqZqsK/x6zAlOtuVHrx9Xm8VZNpspDB4lpKsEmMHW6wE7CS/7p5sCWIgK&#10;tbIejYQvE2BTX15UqtT+jM9m3sWOUQiGUknoYxxLzkPbG6fCyo8GaXf0k1ORxqnjelJnCneWZ0mS&#10;c6cGpAu9Gs1jb9rP3clJ4O/Hh2bG72K9fU3f7FZkTfKRSXl9tTT3wKJZ4h8Mv/qkDjU5HfwJdWBW&#10;ghBFSig1a6oE5KK4A3YgMhe3wOuK/3+h/gEAAP//AwBQSwECLQAUAAYACAAAACEAtoM4kv4AAADh&#10;AQAAEwAAAAAAAAAAAAAAAAAAAAAAW0NvbnRlbnRfVHlwZXNdLnhtbFBLAQItABQABgAIAAAAIQA4&#10;/SH/1gAAAJQBAAALAAAAAAAAAAAAAAAAAC8BAABfcmVscy8ucmVsc1BLAQItABQABgAIAAAAIQAb&#10;e0lR2QEAAIgDAAAOAAAAAAAAAAAAAAAAAC4CAABkcnMvZTJvRG9jLnhtbFBLAQItABQABgAIAAAA&#10;IQBbU82D3wAAAAoBAAAPAAAAAAAAAAAAAAAAADMEAABkcnMvZG93bnJldi54bWxQSwUGAAAAAAQA&#10;BADzAAAAPwUAAAAA&#10;" filled="f" strokecolor="#4472c4" strokeweight="1pt">
                <v:stroke joinstyle="miter"/>
                <v:textbox>
                  <w:txbxContent>
                    <w:p w14:paraId="1F18F3CF" w14:textId="77777777" w:rsidR="00A92DB4" w:rsidRPr="00C442FD" w:rsidRDefault="00A92DB4" w:rsidP="00A92DB4">
                      <w:pPr>
                        <w:jc w:val="center"/>
                        <w:rPr>
                          <w:sz w:val="28"/>
                          <w:szCs w:val="28"/>
                        </w:rPr>
                      </w:pPr>
                      <w:r w:rsidRPr="00C442FD">
                        <w:rPr>
                          <w:rFonts w:hAnsi="Calibri"/>
                          <w:b/>
                          <w:bCs/>
                          <w:color w:val="44546A" w:themeColor="text2"/>
                          <w:kern w:val="24"/>
                          <w:sz w:val="28"/>
                          <w:szCs w:val="28"/>
                          <w:lang w:val="en-US"/>
                        </w:rPr>
                        <w:t>Cabinet</w:t>
                      </w:r>
                    </w:p>
                  </w:txbxContent>
                </v:textbox>
              </v:roundrect>
            </w:pict>
          </mc:Fallback>
        </mc:AlternateContent>
      </w:r>
    </w:p>
    <w:p w14:paraId="16ABCD83" w14:textId="77777777" w:rsidR="00A92DB4" w:rsidRDefault="00A92DB4" w:rsidP="00A92DB4">
      <w:pPr>
        <w:rPr>
          <w:rFonts w:cs="Arial"/>
          <w:szCs w:val="24"/>
        </w:rPr>
        <w:sectPr w:rsidR="00A92DB4" w:rsidSect="000750F4">
          <w:headerReference w:type="even" r:id="rId13"/>
          <w:footerReference w:type="default" r:id="rId14"/>
          <w:pgSz w:w="12240" w:h="15840"/>
          <w:pgMar w:top="1440" w:right="1800" w:bottom="1440" w:left="1800" w:header="720" w:footer="720" w:gutter="0"/>
          <w:cols w:space="720"/>
          <w:docGrid w:linePitch="326"/>
        </w:sectPr>
      </w:pPr>
    </w:p>
    <w:p w14:paraId="57F7C752" w14:textId="77777777" w:rsidR="00A92DB4" w:rsidRPr="003122A3" w:rsidRDefault="00A92DB4" w:rsidP="00A92DB4">
      <w:pPr>
        <w:numPr>
          <w:ilvl w:val="0"/>
          <w:numId w:val="6"/>
        </w:numPr>
        <w:rPr>
          <w:rFonts w:cs="Arial"/>
          <w:b/>
          <w:bCs/>
          <w:sz w:val="32"/>
          <w:szCs w:val="32"/>
        </w:rPr>
      </w:pPr>
      <w:r w:rsidRPr="003122A3">
        <w:rPr>
          <w:rFonts w:cs="Arial"/>
          <w:b/>
          <w:bCs/>
          <w:sz w:val="32"/>
          <w:szCs w:val="32"/>
        </w:rPr>
        <w:t>Group Workstreams</w:t>
      </w:r>
    </w:p>
    <w:p w14:paraId="57A67F7C" w14:textId="77777777" w:rsidR="00A92DB4" w:rsidRPr="00402C13" w:rsidRDefault="00A92DB4" w:rsidP="00A92DB4">
      <w:pPr>
        <w:numPr>
          <w:ilvl w:val="12"/>
          <w:numId w:val="0"/>
        </w:numPr>
        <w:rPr>
          <w:rFonts w:cs="Arial"/>
          <w:sz w:val="16"/>
          <w:szCs w:val="16"/>
        </w:rPr>
      </w:pPr>
    </w:p>
    <w:p w14:paraId="2975AB10" w14:textId="77777777" w:rsidR="00A92DB4" w:rsidRPr="003122A3" w:rsidRDefault="00A92DB4" w:rsidP="00A92DB4">
      <w:pPr>
        <w:numPr>
          <w:ilvl w:val="1"/>
          <w:numId w:val="6"/>
        </w:numPr>
        <w:spacing w:before="100" w:beforeAutospacing="1" w:after="100" w:afterAutospacing="1" w:line="259" w:lineRule="auto"/>
        <w:contextualSpacing/>
        <w:rPr>
          <w:rFonts w:cs="Arial"/>
          <w:color w:val="000000"/>
          <w:sz w:val="22"/>
          <w:szCs w:val="22"/>
          <w:lang w:eastAsia="en-US"/>
        </w:rPr>
      </w:pPr>
      <w:r w:rsidRPr="003122A3">
        <w:rPr>
          <w:rFonts w:cs="Arial"/>
          <w:color w:val="000000"/>
          <w:sz w:val="22"/>
          <w:szCs w:val="22"/>
          <w:lang w:eastAsia="en-US"/>
        </w:rPr>
        <w:t>The below diagram outlines the scope of the high level workstreams within the scope of the Asset Management Review Group.</w:t>
      </w:r>
    </w:p>
    <w:p w14:paraId="223057AF" w14:textId="77777777" w:rsidR="00A92DB4" w:rsidRPr="00402C13" w:rsidRDefault="00A92DB4" w:rsidP="00A92DB4">
      <w:pPr>
        <w:numPr>
          <w:ilvl w:val="12"/>
          <w:numId w:val="0"/>
        </w:numPr>
        <w:jc w:val="both"/>
        <w:rPr>
          <w:rFonts w:cs="Arial"/>
          <w:sz w:val="22"/>
          <w:szCs w:val="22"/>
        </w:rPr>
      </w:pPr>
    </w:p>
    <w:p w14:paraId="33A0AA5E" w14:textId="77777777" w:rsidR="00A92DB4" w:rsidRDefault="00A92DB4" w:rsidP="00A92DB4">
      <w:pPr>
        <w:numPr>
          <w:ilvl w:val="12"/>
          <w:numId w:val="0"/>
        </w:numPr>
        <w:ind w:left="-1134"/>
        <w:jc w:val="both"/>
        <w:rPr>
          <w:rFonts w:cs="Arial"/>
          <w:szCs w:val="24"/>
        </w:rPr>
      </w:pPr>
    </w:p>
    <w:p w14:paraId="35B4B12A" w14:textId="77777777" w:rsidR="00A92DB4" w:rsidRDefault="00A92DB4" w:rsidP="00A92DB4">
      <w:pPr>
        <w:rPr>
          <w:rFonts w:cs="Arial"/>
          <w:szCs w:val="24"/>
        </w:rPr>
        <w:sectPr w:rsidR="00A92DB4" w:rsidSect="000750F4">
          <w:pgSz w:w="15840" w:h="12240" w:orient="landscape"/>
          <w:pgMar w:top="1800" w:right="1440" w:bottom="1800" w:left="1440" w:header="720" w:footer="720" w:gutter="0"/>
          <w:cols w:space="720"/>
          <w:docGrid w:linePitch="326"/>
        </w:sectPr>
      </w:pPr>
      <w:r>
        <w:rPr>
          <w:rFonts w:cs="Arial"/>
          <w:noProof/>
          <w:szCs w:val="24"/>
        </w:rPr>
        <w:drawing>
          <wp:inline distT="0" distB="0" distL="0" distR="0" wp14:anchorId="71AABCD8" wp14:editId="3E1BA26E">
            <wp:extent cx="8289925" cy="4147820"/>
            <wp:effectExtent l="0" t="0" r="0" b="24130"/>
            <wp:docPr id="196" name="Organisation Chart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FD6A01" w14:textId="77777777" w:rsidR="00A92DB4" w:rsidRPr="003122A3" w:rsidRDefault="00A92DB4" w:rsidP="00A92DB4">
      <w:pPr>
        <w:numPr>
          <w:ilvl w:val="0"/>
          <w:numId w:val="6"/>
        </w:numPr>
        <w:rPr>
          <w:rFonts w:cs="Arial"/>
          <w:b/>
          <w:bCs/>
          <w:sz w:val="32"/>
          <w:szCs w:val="32"/>
        </w:rPr>
      </w:pPr>
      <w:r w:rsidRPr="003122A3">
        <w:rPr>
          <w:rFonts w:cs="Arial"/>
          <w:b/>
          <w:bCs/>
          <w:sz w:val="32"/>
          <w:szCs w:val="32"/>
        </w:rPr>
        <w:t>Group Membership, Frequency and Purpose</w:t>
      </w:r>
    </w:p>
    <w:p w14:paraId="67D888B8" w14:textId="77777777" w:rsidR="00A92DB4" w:rsidRDefault="00A92DB4" w:rsidP="00A92DB4">
      <w:pPr>
        <w:numPr>
          <w:ilvl w:val="12"/>
          <w:numId w:val="0"/>
        </w:numPr>
        <w:jc w:val="both"/>
        <w:rPr>
          <w:rFonts w:cs="Arial"/>
          <w:b/>
          <w:bCs/>
          <w:szCs w:val="24"/>
        </w:rPr>
      </w:pPr>
    </w:p>
    <w:p w14:paraId="7901EB75" w14:textId="77777777" w:rsidR="00A92DB4" w:rsidRDefault="00A92DB4" w:rsidP="00A92DB4">
      <w:pPr>
        <w:numPr>
          <w:ilvl w:val="12"/>
          <w:numId w:val="0"/>
        </w:numPr>
        <w:spacing w:before="100" w:beforeAutospacing="1" w:after="100" w:afterAutospacing="1" w:line="259" w:lineRule="auto"/>
        <w:ind w:firstLine="720"/>
        <w:contextualSpacing/>
        <w:jc w:val="both"/>
        <w:rPr>
          <w:rFonts w:cs="Arial"/>
          <w:color w:val="000000"/>
          <w:sz w:val="22"/>
          <w:szCs w:val="22"/>
          <w:lang w:eastAsia="en-US"/>
        </w:rPr>
      </w:pPr>
      <w:r w:rsidRPr="008773B3">
        <w:rPr>
          <w:rFonts w:cs="Arial"/>
          <w:color w:val="000000"/>
          <w:sz w:val="22"/>
          <w:szCs w:val="22"/>
          <w:lang w:eastAsia="en-US"/>
        </w:rPr>
        <w:t>The following process highlights the decision- making process.</w:t>
      </w:r>
    </w:p>
    <w:p w14:paraId="59B2E7EE" w14:textId="77777777" w:rsidR="00A92DB4" w:rsidRPr="008773B3" w:rsidRDefault="00A92DB4" w:rsidP="00A92DB4">
      <w:pPr>
        <w:numPr>
          <w:ilvl w:val="12"/>
          <w:numId w:val="0"/>
        </w:numPr>
        <w:spacing w:before="100" w:beforeAutospacing="1" w:after="100" w:afterAutospacing="1" w:line="259" w:lineRule="auto"/>
        <w:contextualSpacing/>
        <w:jc w:val="both"/>
        <w:rPr>
          <w:rFonts w:cs="Arial"/>
          <w:szCs w:val="24"/>
        </w:rPr>
      </w:pPr>
    </w:p>
    <w:p w14:paraId="3F787C30" w14:textId="77777777" w:rsidR="00A92DB4" w:rsidRPr="00681F16" w:rsidRDefault="00A92DB4" w:rsidP="00A92DB4">
      <w:pPr>
        <w:numPr>
          <w:ilvl w:val="12"/>
          <w:numId w:val="0"/>
        </w:numPr>
        <w:pBdr>
          <w:top w:val="single" w:sz="4" w:space="1" w:color="auto"/>
          <w:left w:val="single" w:sz="4" w:space="4" w:color="auto"/>
          <w:bottom w:val="single" w:sz="4" w:space="1" w:color="auto"/>
          <w:right w:val="single" w:sz="4" w:space="4" w:color="auto"/>
        </w:pBdr>
        <w:shd w:val="clear" w:color="auto" w:fill="0070C0"/>
        <w:jc w:val="both"/>
        <w:rPr>
          <w:rFonts w:cs="Arial"/>
          <w:b/>
          <w:color w:val="FFFFFF"/>
          <w:szCs w:val="24"/>
        </w:rPr>
      </w:pPr>
      <w:bookmarkStart w:id="2" w:name="_Hlk118980472"/>
      <w:r>
        <w:rPr>
          <w:rFonts w:cs="Arial"/>
          <w:b/>
          <w:color w:val="FFFFFF"/>
          <w:szCs w:val="24"/>
        </w:rPr>
        <w:t>Asset Management Officer</w:t>
      </w:r>
      <w:r w:rsidRPr="00681F16">
        <w:rPr>
          <w:rFonts w:cs="Arial"/>
          <w:b/>
          <w:color w:val="FFFFFF"/>
          <w:szCs w:val="24"/>
        </w:rPr>
        <w:t xml:space="preserve"> Group</w:t>
      </w:r>
    </w:p>
    <w:p w14:paraId="0C411867"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16"/>
          <w:szCs w:val="16"/>
        </w:rPr>
      </w:pPr>
    </w:p>
    <w:p w14:paraId="3851EE87"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Decision Making:</w:t>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Pr>
          <w:rFonts w:cs="Arial"/>
          <w:b/>
          <w:sz w:val="20"/>
        </w:rPr>
        <w:t>Yes</w:t>
      </w:r>
    </w:p>
    <w:p w14:paraId="3A3872FB"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p>
    <w:p w14:paraId="229FDB08"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Pr>
          <w:rFonts w:cs="Arial"/>
          <w:b/>
          <w:sz w:val="20"/>
        </w:rPr>
        <w:t>Delegated Authority</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t>Yes</w:t>
      </w:r>
      <w:r>
        <w:rPr>
          <w:rFonts w:cs="Arial"/>
          <w:b/>
          <w:sz w:val="20"/>
        </w:rPr>
        <w:tab/>
        <w:t>Clare Chester</w:t>
      </w:r>
    </w:p>
    <w:p w14:paraId="69A27F32"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p>
    <w:p w14:paraId="19F69156"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Pr>
          <w:rFonts w:cs="Arial"/>
          <w:b/>
          <w:sz w:val="20"/>
        </w:rPr>
        <w:t>Delegated Authority Threshold:</w:t>
      </w:r>
      <w:r>
        <w:rPr>
          <w:rFonts w:cs="Arial"/>
          <w:b/>
          <w:sz w:val="20"/>
        </w:rPr>
        <w:tab/>
      </w:r>
      <w:r>
        <w:rPr>
          <w:rFonts w:cs="Arial"/>
          <w:b/>
          <w:sz w:val="20"/>
        </w:rPr>
        <w:tab/>
      </w:r>
      <w:r>
        <w:rPr>
          <w:rFonts w:cs="Arial"/>
          <w:b/>
          <w:sz w:val="20"/>
        </w:rPr>
        <w:tab/>
      </w:r>
      <w:r>
        <w:rPr>
          <w:rFonts w:cs="Arial"/>
          <w:b/>
          <w:sz w:val="20"/>
        </w:rPr>
        <w:tab/>
        <w:t>Up to £250k</w:t>
      </w:r>
    </w:p>
    <w:p w14:paraId="23324080"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16"/>
          <w:szCs w:val="16"/>
        </w:rPr>
      </w:pPr>
    </w:p>
    <w:p w14:paraId="59E12113"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p>
    <w:p w14:paraId="2CBEC70C"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Frequency:</w:t>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Pr>
          <w:rFonts w:cs="Arial"/>
          <w:b/>
          <w:sz w:val="20"/>
        </w:rPr>
        <w:t>4</w:t>
      </w:r>
      <w:r w:rsidRPr="00686E41">
        <w:rPr>
          <w:rFonts w:cs="Arial"/>
          <w:b/>
          <w:sz w:val="20"/>
        </w:rPr>
        <w:t xml:space="preserve"> Weeks</w:t>
      </w:r>
    </w:p>
    <w:p w14:paraId="2DE6D57A" w14:textId="77777777" w:rsidR="00A92DB4" w:rsidRPr="00CA7746"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16"/>
          <w:szCs w:val="16"/>
        </w:rPr>
      </w:pPr>
    </w:p>
    <w:p w14:paraId="0B98730E" w14:textId="77777777" w:rsidR="00A92DB4" w:rsidRPr="00D35180"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D35180">
        <w:rPr>
          <w:rFonts w:cs="Arial"/>
          <w:b/>
          <w:sz w:val="20"/>
        </w:rPr>
        <w:t>Purpose</w:t>
      </w:r>
    </w:p>
    <w:p w14:paraId="7282895E"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sidRPr="00686E41">
        <w:rPr>
          <w:rFonts w:cs="Arial"/>
          <w:sz w:val="20"/>
        </w:rPr>
        <w:t>Internal EHDC delivery group charged with delivering and managing the project including programme, financial and legal workstreams. Leader and Chief Executive to have standing invitation. External advisers to be invited as required.</w:t>
      </w:r>
    </w:p>
    <w:p w14:paraId="14DCDE93"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p>
    <w:p w14:paraId="785377F4"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Pr>
          <w:rFonts w:cs="Arial"/>
          <w:sz w:val="20"/>
        </w:rPr>
        <w:t>Membership:</w:t>
      </w:r>
    </w:p>
    <w:p w14:paraId="352DC194"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p>
    <w:p w14:paraId="37682102"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ind w:firstLine="720"/>
        <w:rPr>
          <w:rFonts w:cs="Arial"/>
          <w:sz w:val="20"/>
        </w:rPr>
      </w:pPr>
      <w:r>
        <w:rPr>
          <w:rFonts w:cs="Arial"/>
          <w:sz w:val="20"/>
        </w:rPr>
        <w:t>Clare Chester</w:t>
      </w:r>
    </w:p>
    <w:p w14:paraId="30C72630"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ind w:firstLine="720"/>
        <w:rPr>
          <w:rFonts w:cs="Arial"/>
          <w:sz w:val="20"/>
        </w:rPr>
      </w:pPr>
      <w:r>
        <w:rPr>
          <w:rFonts w:cs="Arial"/>
          <w:sz w:val="20"/>
        </w:rPr>
        <w:t>Simon Ellis</w:t>
      </w:r>
    </w:p>
    <w:p w14:paraId="6310DED2"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ind w:firstLine="720"/>
        <w:rPr>
          <w:rFonts w:cs="Arial"/>
          <w:sz w:val="20"/>
        </w:rPr>
      </w:pPr>
      <w:r>
        <w:rPr>
          <w:rFonts w:cs="Arial"/>
          <w:sz w:val="20"/>
        </w:rPr>
        <w:t xml:space="preserve">Alan Harrison </w:t>
      </w:r>
    </w:p>
    <w:p w14:paraId="194100E6" w14:textId="77777777" w:rsidR="00A92DB4" w:rsidRDefault="00A92DB4" w:rsidP="00A92DB4">
      <w:pPr>
        <w:pBdr>
          <w:top w:val="single" w:sz="4" w:space="1" w:color="auto"/>
          <w:left w:val="single" w:sz="4" w:space="4" w:color="auto"/>
          <w:bottom w:val="single" w:sz="4" w:space="1" w:color="auto"/>
          <w:right w:val="single" w:sz="4" w:space="4" w:color="auto"/>
        </w:pBdr>
        <w:ind w:firstLine="720"/>
        <w:rPr>
          <w:rFonts w:cs="Arial"/>
          <w:sz w:val="20"/>
        </w:rPr>
      </w:pPr>
      <w:r w:rsidRPr="59FCE872">
        <w:rPr>
          <w:rFonts w:cs="Arial"/>
          <w:sz w:val="20"/>
        </w:rPr>
        <w:t>David Humphrey</w:t>
      </w:r>
    </w:p>
    <w:p w14:paraId="6DCC2C87"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ind w:firstLine="720"/>
        <w:rPr>
          <w:rFonts w:cs="Arial"/>
          <w:sz w:val="20"/>
        </w:rPr>
      </w:pPr>
      <w:r>
        <w:rPr>
          <w:rFonts w:cs="Arial"/>
          <w:sz w:val="20"/>
        </w:rPr>
        <w:t>Simon Jenkins</w:t>
      </w:r>
    </w:p>
    <w:p w14:paraId="4CD520FE"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ind w:firstLine="720"/>
        <w:rPr>
          <w:rFonts w:cs="Arial"/>
          <w:sz w:val="20"/>
        </w:rPr>
      </w:pPr>
      <w:r>
        <w:rPr>
          <w:rFonts w:cs="Arial"/>
          <w:sz w:val="20"/>
        </w:rPr>
        <w:t>Matthew Tiller</w:t>
      </w:r>
    </w:p>
    <w:p w14:paraId="275F841F"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Pr>
          <w:rFonts w:cs="Arial"/>
          <w:sz w:val="20"/>
        </w:rPr>
        <w:tab/>
        <w:t>Neil Gorman</w:t>
      </w:r>
    </w:p>
    <w:p w14:paraId="165C568E" w14:textId="77777777" w:rsidR="00A92DB4" w:rsidRPr="00CA7746"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16"/>
          <w:szCs w:val="16"/>
        </w:rPr>
      </w:pPr>
    </w:p>
    <w:p w14:paraId="6F714F63" w14:textId="77777777" w:rsidR="00A92DB4" w:rsidRDefault="00A92DB4" w:rsidP="00A92DB4">
      <w:pPr>
        <w:numPr>
          <w:ilvl w:val="12"/>
          <w:numId w:val="0"/>
        </w:numPr>
        <w:jc w:val="both"/>
        <w:rPr>
          <w:rFonts w:cs="Arial"/>
          <w:sz w:val="22"/>
          <w:szCs w:val="22"/>
        </w:rPr>
      </w:pPr>
    </w:p>
    <w:bookmarkEnd w:id="2"/>
    <w:p w14:paraId="68FF85F1" w14:textId="77777777" w:rsidR="00A92DB4" w:rsidRDefault="00A92DB4" w:rsidP="00A92DB4">
      <w:pPr>
        <w:numPr>
          <w:ilvl w:val="12"/>
          <w:numId w:val="0"/>
        </w:numPr>
        <w:jc w:val="both"/>
        <w:rPr>
          <w:rFonts w:cs="Arial"/>
          <w:sz w:val="22"/>
          <w:szCs w:val="22"/>
        </w:rPr>
      </w:pPr>
    </w:p>
    <w:p w14:paraId="2DC26DDB" w14:textId="77777777" w:rsidR="00A92DB4" w:rsidRPr="00681F16" w:rsidRDefault="00A92DB4" w:rsidP="00A92DB4">
      <w:pPr>
        <w:numPr>
          <w:ilvl w:val="12"/>
          <w:numId w:val="0"/>
        </w:numPr>
        <w:pBdr>
          <w:top w:val="single" w:sz="4" w:space="1" w:color="auto"/>
          <w:left w:val="single" w:sz="4" w:space="4" w:color="auto"/>
          <w:right w:val="single" w:sz="4" w:space="4" w:color="auto"/>
        </w:pBdr>
        <w:shd w:val="clear" w:color="auto" w:fill="0070C0"/>
        <w:jc w:val="both"/>
        <w:rPr>
          <w:rFonts w:cs="Arial"/>
          <w:b/>
          <w:color w:val="FFFFFF"/>
          <w:szCs w:val="24"/>
        </w:rPr>
      </w:pPr>
      <w:r>
        <w:rPr>
          <w:rFonts w:cs="Arial"/>
          <w:b/>
          <w:color w:val="FFFFFF"/>
          <w:szCs w:val="24"/>
        </w:rPr>
        <w:t>Strategy</w:t>
      </w:r>
      <w:r w:rsidRPr="00681F16">
        <w:rPr>
          <w:rFonts w:cs="Arial"/>
          <w:b/>
          <w:color w:val="FFFFFF"/>
          <w:szCs w:val="24"/>
        </w:rPr>
        <w:t xml:space="preserve"> Board </w:t>
      </w:r>
    </w:p>
    <w:p w14:paraId="16FD3557"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16"/>
          <w:szCs w:val="16"/>
        </w:rPr>
      </w:pPr>
    </w:p>
    <w:p w14:paraId="0AF408B9"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Pr>
          <w:rFonts w:cs="Arial"/>
          <w:b/>
          <w:sz w:val="20"/>
        </w:rPr>
        <w:t>Decision Making:</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t>No</w:t>
      </w:r>
    </w:p>
    <w:p w14:paraId="4EFF6AF0" w14:textId="77777777" w:rsidR="00A92DB4" w:rsidRPr="00CA7746"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16"/>
          <w:szCs w:val="16"/>
        </w:rPr>
      </w:pPr>
    </w:p>
    <w:p w14:paraId="37B648D6"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Frequency:</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t>Weekly</w:t>
      </w:r>
    </w:p>
    <w:p w14:paraId="671516CD"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16"/>
          <w:szCs w:val="16"/>
        </w:rPr>
      </w:pPr>
    </w:p>
    <w:p w14:paraId="2F18A73E" w14:textId="77777777" w:rsidR="00A92DB4" w:rsidRPr="00D35180"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D35180">
        <w:rPr>
          <w:rFonts w:cs="Arial"/>
          <w:b/>
          <w:sz w:val="20"/>
        </w:rPr>
        <w:t>Purpose</w:t>
      </w:r>
    </w:p>
    <w:p w14:paraId="5FD4B729"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sidRPr="00686E41">
        <w:rPr>
          <w:rFonts w:cs="Arial"/>
          <w:sz w:val="20"/>
        </w:rPr>
        <w:t>Matters pertaining to corporate project and programme interests. Required before Cabinet meeting</w:t>
      </w:r>
    </w:p>
    <w:p w14:paraId="7E837E3A" w14:textId="77777777" w:rsidR="00A92DB4" w:rsidRPr="008773B3"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16"/>
          <w:szCs w:val="16"/>
        </w:rPr>
      </w:pPr>
    </w:p>
    <w:p w14:paraId="158E6B36" w14:textId="77777777" w:rsidR="00A92DB4" w:rsidRPr="00E0746D"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sidRPr="00E0746D">
        <w:rPr>
          <w:rFonts w:cs="Arial"/>
          <w:sz w:val="20"/>
        </w:rPr>
        <w:t>•</w:t>
      </w:r>
      <w:r w:rsidRPr="00E0746D">
        <w:rPr>
          <w:rFonts w:cs="Arial"/>
          <w:sz w:val="20"/>
        </w:rPr>
        <w:tab/>
        <w:t>to provide leadership and direction to drive forward high-quality performance</w:t>
      </w:r>
    </w:p>
    <w:p w14:paraId="13B3BF13" w14:textId="77777777" w:rsidR="00A92DB4" w:rsidRPr="00E0746D" w:rsidRDefault="00A92DB4" w:rsidP="00A92DB4">
      <w:pPr>
        <w:numPr>
          <w:ilvl w:val="12"/>
          <w:numId w:val="0"/>
        </w:numPr>
        <w:pBdr>
          <w:top w:val="single" w:sz="4" w:space="1" w:color="auto"/>
          <w:left w:val="single" w:sz="4" w:space="4" w:color="auto"/>
          <w:bottom w:val="single" w:sz="4" w:space="1" w:color="auto"/>
          <w:right w:val="single" w:sz="4" w:space="4" w:color="auto"/>
        </w:pBdr>
        <w:ind w:left="720" w:hanging="720"/>
        <w:rPr>
          <w:rFonts w:cs="Arial"/>
          <w:sz w:val="20"/>
        </w:rPr>
      </w:pPr>
      <w:r w:rsidRPr="00E0746D">
        <w:rPr>
          <w:rFonts w:cs="Arial"/>
          <w:sz w:val="20"/>
        </w:rPr>
        <w:t>•</w:t>
      </w:r>
      <w:r w:rsidRPr="00E0746D">
        <w:rPr>
          <w:rFonts w:cs="Arial"/>
          <w:sz w:val="20"/>
        </w:rPr>
        <w:tab/>
        <w:t>to ensure the strategic direction and core values of the councils are embedded into day-to-day business</w:t>
      </w:r>
    </w:p>
    <w:p w14:paraId="71B6082D" w14:textId="77777777" w:rsidR="00A92DB4" w:rsidRPr="00E0746D"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sidRPr="00E0746D">
        <w:rPr>
          <w:rFonts w:cs="Arial"/>
          <w:sz w:val="20"/>
        </w:rPr>
        <w:t>•</w:t>
      </w:r>
      <w:r w:rsidRPr="00E0746D">
        <w:rPr>
          <w:rFonts w:cs="Arial"/>
          <w:sz w:val="20"/>
        </w:rPr>
        <w:tab/>
        <w:t>to ensure the financial strategic direction for the council is maintained</w:t>
      </w:r>
    </w:p>
    <w:p w14:paraId="6F64A31A"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rPr>
          <w:rFonts w:cs="Arial"/>
          <w:sz w:val="20"/>
        </w:rPr>
      </w:pPr>
      <w:r w:rsidRPr="00E0746D">
        <w:rPr>
          <w:rFonts w:cs="Arial"/>
          <w:sz w:val="20"/>
        </w:rPr>
        <w:t>•</w:t>
      </w:r>
      <w:r w:rsidRPr="00E0746D">
        <w:rPr>
          <w:rFonts w:cs="Arial"/>
          <w:sz w:val="20"/>
        </w:rPr>
        <w:tab/>
        <w:t>to monitor the progress of the councils' business plans and corporate strategies</w:t>
      </w:r>
    </w:p>
    <w:p w14:paraId="02D206EC" w14:textId="77777777" w:rsidR="00A92DB4" w:rsidRPr="00CA7746"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16"/>
          <w:szCs w:val="16"/>
        </w:rPr>
      </w:pPr>
    </w:p>
    <w:p w14:paraId="4E60438E" w14:textId="77777777" w:rsidR="00A92DB4" w:rsidRDefault="00A92DB4" w:rsidP="00A92DB4">
      <w:pPr>
        <w:rPr>
          <w:rFonts w:cs="Arial"/>
          <w:sz w:val="22"/>
          <w:szCs w:val="22"/>
        </w:rPr>
      </w:pPr>
      <w:r>
        <w:rPr>
          <w:rFonts w:cs="Arial"/>
          <w:sz w:val="22"/>
          <w:szCs w:val="22"/>
        </w:rPr>
        <w:br w:type="page"/>
      </w:r>
    </w:p>
    <w:p w14:paraId="5E0C84CA" w14:textId="77777777" w:rsidR="00A92DB4" w:rsidRDefault="00A92DB4" w:rsidP="00A92DB4">
      <w:pPr>
        <w:numPr>
          <w:ilvl w:val="12"/>
          <w:numId w:val="0"/>
        </w:numPr>
        <w:jc w:val="both"/>
        <w:rPr>
          <w:rFonts w:cs="Arial"/>
          <w:sz w:val="22"/>
          <w:szCs w:val="22"/>
        </w:rPr>
      </w:pPr>
    </w:p>
    <w:p w14:paraId="214F20F0" w14:textId="77777777" w:rsidR="00A92DB4" w:rsidRDefault="00A92DB4" w:rsidP="00A92DB4">
      <w:pPr>
        <w:numPr>
          <w:ilvl w:val="12"/>
          <w:numId w:val="0"/>
        </w:numPr>
        <w:tabs>
          <w:tab w:val="left" w:pos="3969"/>
          <w:tab w:val="left" w:pos="4111"/>
        </w:tabs>
        <w:jc w:val="both"/>
        <w:rPr>
          <w:rFonts w:cs="Arial"/>
          <w:sz w:val="22"/>
          <w:szCs w:val="22"/>
        </w:rPr>
      </w:pPr>
    </w:p>
    <w:p w14:paraId="73AF4BB6" w14:textId="77777777" w:rsidR="00A92DB4" w:rsidRPr="00681F16" w:rsidRDefault="00A92DB4" w:rsidP="00A92DB4">
      <w:pPr>
        <w:numPr>
          <w:ilvl w:val="12"/>
          <w:numId w:val="0"/>
        </w:numPr>
        <w:pBdr>
          <w:top w:val="single" w:sz="4" w:space="1" w:color="auto"/>
          <w:left w:val="single" w:sz="4" w:space="4" w:color="auto"/>
          <w:right w:val="single" w:sz="4" w:space="4" w:color="auto"/>
        </w:pBdr>
        <w:shd w:val="clear" w:color="auto" w:fill="00B050"/>
        <w:jc w:val="both"/>
        <w:rPr>
          <w:rFonts w:cs="Arial"/>
          <w:b/>
          <w:color w:val="FFFFFF"/>
          <w:szCs w:val="24"/>
        </w:rPr>
      </w:pPr>
      <w:r w:rsidRPr="00681F16">
        <w:rPr>
          <w:rFonts w:cs="Arial"/>
          <w:b/>
          <w:color w:val="FFFFFF"/>
          <w:szCs w:val="24"/>
        </w:rPr>
        <w:t xml:space="preserve">Leader/CEX briefing </w:t>
      </w:r>
    </w:p>
    <w:p w14:paraId="26F86B9F"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16"/>
          <w:szCs w:val="16"/>
        </w:rPr>
      </w:pPr>
    </w:p>
    <w:p w14:paraId="234578D2"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Decision Making:</w:t>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t>No</w:t>
      </w:r>
    </w:p>
    <w:p w14:paraId="3B38E3C3" w14:textId="77777777" w:rsidR="00A92DB4" w:rsidRPr="00CA7746"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16"/>
          <w:szCs w:val="16"/>
        </w:rPr>
      </w:pPr>
    </w:p>
    <w:p w14:paraId="108670A8"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Frequency:</w:t>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t>Weekly</w:t>
      </w:r>
    </w:p>
    <w:p w14:paraId="109C9515"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16"/>
          <w:szCs w:val="16"/>
        </w:rPr>
      </w:pPr>
    </w:p>
    <w:p w14:paraId="620FF502"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Purpose</w:t>
      </w:r>
    </w:p>
    <w:p w14:paraId="19373847"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20"/>
        </w:rPr>
      </w:pPr>
      <w:r w:rsidRPr="00686E41">
        <w:rPr>
          <w:rFonts w:cs="Arial"/>
          <w:sz w:val="20"/>
        </w:rPr>
        <w:t>Highlight report/briefings to ensure Leader/CX fully briefed by Delivery Group.</w:t>
      </w:r>
    </w:p>
    <w:p w14:paraId="7676BA81"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20"/>
        </w:rPr>
      </w:pPr>
    </w:p>
    <w:p w14:paraId="43DDE857" w14:textId="77777777" w:rsidR="00A92DB4" w:rsidRPr="008B1720" w:rsidRDefault="00A92DB4" w:rsidP="00A92DB4">
      <w:pPr>
        <w:numPr>
          <w:ilvl w:val="12"/>
          <w:numId w:val="0"/>
        </w:numPr>
        <w:jc w:val="both"/>
        <w:rPr>
          <w:rFonts w:cs="Arial"/>
          <w:sz w:val="16"/>
          <w:szCs w:val="16"/>
        </w:rPr>
      </w:pPr>
    </w:p>
    <w:p w14:paraId="332726A6" w14:textId="77777777" w:rsidR="00A92DB4" w:rsidRDefault="00A92DB4" w:rsidP="00A92DB4">
      <w:pPr>
        <w:numPr>
          <w:ilvl w:val="12"/>
          <w:numId w:val="0"/>
        </w:numPr>
        <w:jc w:val="center"/>
        <w:rPr>
          <w:rFonts w:cs="Arial"/>
          <w:sz w:val="16"/>
          <w:szCs w:val="16"/>
        </w:rPr>
      </w:pPr>
    </w:p>
    <w:p w14:paraId="00028E5E" w14:textId="77777777" w:rsidR="00A92DB4" w:rsidRPr="008B1720" w:rsidRDefault="00A92DB4" w:rsidP="00A92DB4">
      <w:pPr>
        <w:numPr>
          <w:ilvl w:val="12"/>
          <w:numId w:val="0"/>
        </w:numPr>
        <w:jc w:val="both"/>
        <w:rPr>
          <w:rFonts w:cs="Arial"/>
          <w:sz w:val="16"/>
          <w:szCs w:val="16"/>
        </w:rPr>
      </w:pPr>
    </w:p>
    <w:p w14:paraId="7D1C5A60" w14:textId="77777777" w:rsidR="00A92DB4" w:rsidRPr="00681F16" w:rsidRDefault="00A92DB4" w:rsidP="00A92DB4">
      <w:pPr>
        <w:numPr>
          <w:ilvl w:val="12"/>
          <w:numId w:val="0"/>
        </w:numPr>
        <w:pBdr>
          <w:top w:val="single" w:sz="4" w:space="1" w:color="auto"/>
          <w:left w:val="single" w:sz="4" w:space="4" w:color="auto"/>
          <w:right w:val="single" w:sz="4" w:space="4" w:color="auto"/>
        </w:pBdr>
        <w:shd w:val="clear" w:color="auto" w:fill="0070C0"/>
        <w:jc w:val="both"/>
        <w:rPr>
          <w:rFonts w:cs="Arial"/>
          <w:color w:val="FFFFFF"/>
          <w:sz w:val="22"/>
          <w:szCs w:val="22"/>
        </w:rPr>
      </w:pPr>
      <w:r w:rsidRPr="00681F16">
        <w:rPr>
          <w:rFonts w:cs="Arial"/>
          <w:b/>
          <w:color w:val="FFFFFF"/>
          <w:szCs w:val="24"/>
        </w:rPr>
        <w:t>Cabinet</w:t>
      </w:r>
    </w:p>
    <w:p w14:paraId="43C417DA"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16"/>
          <w:szCs w:val="16"/>
        </w:rPr>
      </w:pPr>
    </w:p>
    <w:p w14:paraId="54D3DB17"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Pr>
          <w:rFonts w:cs="Arial"/>
          <w:b/>
          <w:sz w:val="20"/>
        </w:rPr>
        <w:t>Decision Making:</w:t>
      </w:r>
      <w:r>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r>
      <w:r w:rsidRPr="00686E41">
        <w:rPr>
          <w:rFonts w:cs="Arial"/>
          <w:b/>
          <w:sz w:val="20"/>
        </w:rPr>
        <w:tab/>
        <w:t>Yes</w:t>
      </w:r>
    </w:p>
    <w:p w14:paraId="5E88D37A"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p>
    <w:p w14:paraId="4225CC28"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Frequency</w:t>
      </w:r>
      <w:r>
        <w:rPr>
          <w:rFonts w:cs="Arial"/>
          <w:b/>
          <w:sz w:val="20"/>
        </w:rPr>
        <w:t>:</w:t>
      </w:r>
    </w:p>
    <w:p w14:paraId="3F15F665" w14:textId="77777777" w:rsidR="00A92DB4" w:rsidRPr="00CA7746"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16"/>
          <w:szCs w:val="16"/>
        </w:rPr>
      </w:pPr>
    </w:p>
    <w:p w14:paraId="489A4EB1"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b/>
          <w:sz w:val="20"/>
        </w:rPr>
      </w:pPr>
      <w:r w:rsidRPr="00686E41">
        <w:rPr>
          <w:rFonts w:cs="Arial"/>
          <w:b/>
          <w:sz w:val="20"/>
        </w:rPr>
        <w:t>Purpose</w:t>
      </w:r>
    </w:p>
    <w:p w14:paraId="62C9B983" w14:textId="77777777" w:rsidR="00A92DB4"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20"/>
        </w:rPr>
      </w:pPr>
      <w:r w:rsidRPr="00686E41">
        <w:rPr>
          <w:rFonts w:cs="Arial"/>
          <w:sz w:val="20"/>
        </w:rPr>
        <w:t>Council Financial decision required for the project</w:t>
      </w:r>
    </w:p>
    <w:p w14:paraId="6FDEAEED" w14:textId="77777777" w:rsidR="00A92DB4" w:rsidRPr="00686E41" w:rsidRDefault="00A92DB4" w:rsidP="00A92DB4">
      <w:pPr>
        <w:numPr>
          <w:ilvl w:val="12"/>
          <w:numId w:val="0"/>
        </w:numPr>
        <w:pBdr>
          <w:top w:val="single" w:sz="4" w:space="1" w:color="auto"/>
          <w:left w:val="single" w:sz="4" w:space="4" w:color="auto"/>
          <w:bottom w:val="single" w:sz="4" w:space="1" w:color="auto"/>
          <w:right w:val="single" w:sz="4" w:space="4" w:color="auto"/>
        </w:pBdr>
        <w:jc w:val="both"/>
        <w:rPr>
          <w:rFonts w:cs="Arial"/>
          <w:sz w:val="20"/>
        </w:rPr>
      </w:pPr>
    </w:p>
    <w:p w14:paraId="4CE9C038" w14:textId="77777777" w:rsidR="00A92DB4" w:rsidRDefault="00A92DB4" w:rsidP="00A92DB4">
      <w:pPr>
        <w:rPr>
          <w:rFonts w:cs="Arial"/>
          <w:sz w:val="20"/>
        </w:rPr>
      </w:pPr>
    </w:p>
    <w:p w14:paraId="3E800394" w14:textId="77777777" w:rsidR="00A92DB4" w:rsidRDefault="00A92DB4" w:rsidP="00A92DB4">
      <w:pPr>
        <w:rPr>
          <w:rFonts w:cs="Arial"/>
          <w:sz w:val="20"/>
        </w:rPr>
      </w:pPr>
    </w:p>
    <w:p w14:paraId="5016196F" w14:textId="77777777" w:rsidR="00A92DB4" w:rsidRDefault="00A92DB4" w:rsidP="00A92DB4">
      <w:pPr>
        <w:rPr>
          <w:rFonts w:cs="Arial"/>
          <w:sz w:val="20"/>
        </w:rPr>
      </w:pPr>
    </w:p>
    <w:p w14:paraId="0A37501D" w14:textId="7ADA9AE7" w:rsidR="00960CFF" w:rsidRDefault="00960CFF">
      <w:pPr>
        <w:rPr>
          <w:rFonts w:cs="Arial"/>
          <w:szCs w:val="24"/>
        </w:rPr>
      </w:pPr>
    </w:p>
    <w:sectPr w:rsidR="00960CFF" w:rsidSect="000750F4">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8816" w14:textId="77777777" w:rsidR="0019225F" w:rsidRDefault="0019225F">
      <w:r>
        <w:separator/>
      </w:r>
    </w:p>
  </w:endnote>
  <w:endnote w:type="continuationSeparator" w:id="0">
    <w:p w14:paraId="34AE4F41" w14:textId="77777777" w:rsidR="0019225F" w:rsidRDefault="0019225F">
      <w:r>
        <w:continuationSeparator/>
      </w:r>
    </w:p>
  </w:endnote>
  <w:endnote w:type="continuationNotice" w:id="1">
    <w:p w14:paraId="498D6597" w14:textId="77777777" w:rsidR="000338E3" w:rsidRDefault="00033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245E" w14:textId="77777777" w:rsidR="00A92DB4" w:rsidRDefault="00A92DB4">
    <w:pPr>
      <w:pStyle w:val="Footer"/>
      <w:jc w:val="right"/>
    </w:pPr>
    <w:r>
      <w:tab/>
    </w:r>
    <w:r>
      <w:rPr>
        <w:rFonts w:cs="Arial"/>
      </w:rPr>
      <w:tab/>
    </w:r>
    <w:r>
      <w:t xml:space="preserve"> </w:t>
    </w:r>
  </w:p>
  <w:p w14:paraId="3589F48E" w14:textId="77777777" w:rsidR="00A92DB4" w:rsidRDefault="00A92D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DB89" w14:textId="77777777" w:rsidR="0019225F" w:rsidRDefault="0019225F">
      <w:r>
        <w:separator/>
      </w:r>
    </w:p>
  </w:footnote>
  <w:footnote w:type="continuationSeparator" w:id="0">
    <w:p w14:paraId="3DFAF35C" w14:textId="77777777" w:rsidR="0019225F" w:rsidRDefault="0019225F">
      <w:r>
        <w:continuationSeparator/>
      </w:r>
    </w:p>
  </w:footnote>
  <w:footnote w:type="continuationNotice" w:id="1">
    <w:p w14:paraId="22B0F1AC" w14:textId="77777777" w:rsidR="000338E3" w:rsidRDefault="00033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E48B" w14:textId="77777777" w:rsidR="00A92DB4" w:rsidRDefault="00A92DB4">
    <w:pPr>
      <w:pStyle w:val="Header"/>
    </w:pPr>
    <w:r>
      <w:rPr>
        <w:noProof/>
      </w:rPr>
      <w:pict w14:anchorId="45332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35.05pt;height:174pt;rotation:315;z-index:-251657216;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B9ECAD6"/>
    <w:lvl w:ilvl="0">
      <w:start w:val="3"/>
      <w:numFmt w:val="decimal"/>
      <w:pStyle w:val="Heading1"/>
      <w:lvlText w:val="%1."/>
      <w:legacy w:legacy="1" w:legacySpace="120" w:legacyIndent="360"/>
      <w:lvlJc w:val="left"/>
      <w:pPr>
        <w:ind w:left="360" w:hanging="360"/>
      </w:pPr>
    </w:lvl>
    <w:lvl w:ilvl="1">
      <w:start w:val="1"/>
      <w:numFmt w:val="decimal"/>
      <w:pStyle w:val="Heading2"/>
      <w:lvlText w:val="%1.%2."/>
      <w:legacy w:legacy="1" w:legacySpace="120" w:legacyIndent="432"/>
      <w:lvlJc w:val="left"/>
      <w:pPr>
        <w:ind w:left="792" w:hanging="432"/>
      </w:pPr>
      <w:rPr>
        <w:rFonts w:ascii="Arial" w:hAnsi="Arial" w:cs="Arial" w:hint="default"/>
      </w:rPr>
    </w:lvl>
    <w:lvl w:ilvl="2">
      <w:start w:val="1"/>
      <w:numFmt w:val="decimal"/>
      <w:pStyle w:val="Heading3"/>
      <w:lvlText w:val="%1.%2.%3."/>
      <w:legacy w:legacy="1" w:legacySpace="120" w:legacyIndent="504"/>
      <w:lvlJc w:val="left"/>
      <w:pPr>
        <w:ind w:left="1224" w:hanging="504"/>
      </w:pPr>
      <w:rPr>
        <w:rFonts w:ascii="Comic Sans MS" w:hAnsi="Comic Sans M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70A175C"/>
    <w:multiLevelType w:val="hybridMultilevel"/>
    <w:tmpl w:val="BD8082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1B01BE"/>
    <w:multiLevelType w:val="multilevel"/>
    <w:tmpl w:val="F53497A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800" w:hanging="1800"/>
      </w:pPr>
      <w:rPr>
        <w:rFonts w:cs="Arial" w:hint="default"/>
      </w:rPr>
    </w:lvl>
  </w:abstractNum>
  <w:abstractNum w:abstractNumId="3" w15:restartNumberingAfterBreak="0">
    <w:nsid w:val="3F3A5CCB"/>
    <w:multiLevelType w:val="multilevel"/>
    <w:tmpl w:val="617E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AA24296"/>
    <w:multiLevelType w:val="hybridMultilevel"/>
    <w:tmpl w:val="B7C2100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866FF0"/>
    <w:multiLevelType w:val="hybridMultilevel"/>
    <w:tmpl w:val="661CB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A3CDC"/>
    <w:multiLevelType w:val="hybridMultilevel"/>
    <w:tmpl w:val="11AE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315017">
    <w:abstractNumId w:val="0"/>
  </w:num>
  <w:num w:numId="2" w16cid:durableId="234125534">
    <w:abstractNumId w:val="4"/>
  </w:num>
  <w:num w:numId="3" w16cid:durableId="1324818764">
    <w:abstractNumId w:val="6"/>
  </w:num>
  <w:num w:numId="4" w16cid:durableId="721363664">
    <w:abstractNumId w:val="5"/>
  </w:num>
  <w:num w:numId="5" w16cid:durableId="2144542378">
    <w:abstractNumId w:val="7"/>
  </w:num>
  <w:num w:numId="6" w16cid:durableId="412549333">
    <w:abstractNumId w:val="2"/>
  </w:num>
  <w:num w:numId="7" w16cid:durableId="1793818116">
    <w:abstractNumId w:val="3"/>
  </w:num>
  <w:num w:numId="8" w16cid:durableId="59724995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enu v:ext="edit" fillcolor="none [3212]"/>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D4"/>
    <w:rsid w:val="00006497"/>
    <w:rsid w:val="0001191B"/>
    <w:rsid w:val="00032981"/>
    <w:rsid w:val="0003342C"/>
    <w:rsid w:val="000338E3"/>
    <w:rsid w:val="00033B2F"/>
    <w:rsid w:val="0003427F"/>
    <w:rsid w:val="00042E1A"/>
    <w:rsid w:val="000625E9"/>
    <w:rsid w:val="00062A45"/>
    <w:rsid w:val="00064255"/>
    <w:rsid w:val="00074EE3"/>
    <w:rsid w:val="000750F4"/>
    <w:rsid w:val="00077B37"/>
    <w:rsid w:val="00091E61"/>
    <w:rsid w:val="000A15D6"/>
    <w:rsid w:val="000A337D"/>
    <w:rsid w:val="000A37CB"/>
    <w:rsid w:val="000A383C"/>
    <w:rsid w:val="000B19B5"/>
    <w:rsid w:val="000B38C3"/>
    <w:rsid w:val="000C6AA4"/>
    <w:rsid w:val="000D3C11"/>
    <w:rsid w:val="000D5270"/>
    <w:rsid w:val="000D6E73"/>
    <w:rsid w:val="000E584D"/>
    <w:rsid w:val="00106E5E"/>
    <w:rsid w:val="00111A19"/>
    <w:rsid w:val="00113CC2"/>
    <w:rsid w:val="00127535"/>
    <w:rsid w:val="00146466"/>
    <w:rsid w:val="00155FCC"/>
    <w:rsid w:val="00157E60"/>
    <w:rsid w:val="00172C27"/>
    <w:rsid w:val="00173550"/>
    <w:rsid w:val="00181DAE"/>
    <w:rsid w:val="00185DE4"/>
    <w:rsid w:val="00187EA4"/>
    <w:rsid w:val="00190983"/>
    <w:rsid w:val="0019225F"/>
    <w:rsid w:val="00192C50"/>
    <w:rsid w:val="0019698B"/>
    <w:rsid w:val="001A0562"/>
    <w:rsid w:val="001F4515"/>
    <w:rsid w:val="001F6575"/>
    <w:rsid w:val="00203068"/>
    <w:rsid w:val="00224C28"/>
    <w:rsid w:val="0022670E"/>
    <w:rsid w:val="00240C8D"/>
    <w:rsid w:val="002566F0"/>
    <w:rsid w:val="002858DD"/>
    <w:rsid w:val="002A5345"/>
    <w:rsid w:val="002B4198"/>
    <w:rsid w:val="002C22BB"/>
    <w:rsid w:val="002D4CB1"/>
    <w:rsid w:val="002E3542"/>
    <w:rsid w:val="003122A3"/>
    <w:rsid w:val="0032630F"/>
    <w:rsid w:val="00345489"/>
    <w:rsid w:val="00380546"/>
    <w:rsid w:val="00380D88"/>
    <w:rsid w:val="00381686"/>
    <w:rsid w:val="003876A1"/>
    <w:rsid w:val="003A0268"/>
    <w:rsid w:val="003A4703"/>
    <w:rsid w:val="003B519B"/>
    <w:rsid w:val="003C7554"/>
    <w:rsid w:val="003D09F0"/>
    <w:rsid w:val="003D45F2"/>
    <w:rsid w:val="003F2EA0"/>
    <w:rsid w:val="003F4B4F"/>
    <w:rsid w:val="00402C13"/>
    <w:rsid w:val="00410820"/>
    <w:rsid w:val="00424915"/>
    <w:rsid w:val="00424A26"/>
    <w:rsid w:val="00440B3B"/>
    <w:rsid w:val="0044204A"/>
    <w:rsid w:val="00442806"/>
    <w:rsid w:val="00453AE5"/>
    <w:rsid w:val="00454251"/>
    <w:rsid w:val="00467BBD"/>
    <w:rsid w:val="00484AE0"/>
    <w:rsid w:val="004A1F65"/>
    <w:rsid w:val="004B0994"/>
    <w:rsid w:val="004B2126"/>
    <w:rsid w:val="004B467F"/>
    <w:rsid w:val="004C0DAE"/>
    <w:rsid w:val="004D0CEE"/>
    <w:rsid w:val="004D2EAF"/>
    <w:rsid w:val="004F7305"/>
    <w:rsid w:val="0050638A"/>
    <w:rsid w:val="00524D65"/>
    <w:rsid w:val="005271F9"/>
    <w:rsid w:val="00530434"/>
    <w:rsid w:val="00532019"/>
    <w:rsid w:val="00544DAF"/>
    <w:rsid w:val="005532DB"/>
    <w:rsid w:val="00557611"/>
    <w:rsid w:val="00563472"/>
    <w:rsid w:val="00574DB2"/>
    <w:rsid w:val="005757CA"/>
    <w:rsid w:val="005A412D"/>
    <w:rsid w:val="005A4598"/>
    <w:rsid w:val="005B3694"/>
    <w:rsid w:val="005B78C9"/>
    <w:rsid w:val="005C2308"/>
    <w:rsid w:val="005D33B2"/>
    <w:rsid w:val="00604E8B"/>
    <w:rsid w:val="00614EFA"/>
    <w:rsid w:val="006477EC"/>
    <w:rsid w:val="00652166"/>
    <w:rsid w:val="00652440"/>
    <w:rsid w:val="00652952"/>
    <w:rsid w:val="00660F0A"/>
    <w:rsid w:val="00666CF6"/>
    <w:rsid w:val="00677CED"/>
    <w:rsid w:val="00681F16"/>
    <w:rsid w:val="00686E41"/>
    <w:rsid w:val="00687C34"/>
    <w:rsid w:val="0069011D"/>
    <w:rsid w:val="006B1AAE"/>
    <w:rsid w:val="006C7FE5"/>
    <w:rsid w:val="006D6794"/>
    <w:rsid w:val="006E08BD"/>
    <w:rsid w:val="006E10AF"/>
    <w:rsid w:val="00701698"/>
    <w:rsid w:val="00701BB8"/>
    <w:rsid w:val="00707447"/>
    <w:rsid w:val="00721B28"/>
    <w:rsid w:val="00743107"/>
    <w:rsid w:val="007538B7"/>
    <w:rsid w:val="00783785"/>
    <w:rsid w:val="007876E7"/>
    <w:rsid w:val="007A7EFF"/>
    <w:rsid w:val="007B20C8"/>
    <w:rsid w:val="007C3A33"/>
    <w:rsid w:val="007D29C5"/>
    <w:rsid w:val="007D3826"/>
    <w:rsid w:val="007D79D8"/>
    <w:rsid w:val="007D7C6C"/>
    <w:rsid w:val="007E61D1"/>
    <w:rsid w:val="00804B5D"/>
    <w:rsid w:val="00820827"/>
    <w:rsid w:val="00824CAA"/>
    <w:rsid w:val="0082600C"/>
    <w:rsid w:val="00827EFA"/>
    <w:rsid w:val="00833730"/>
    <w:rsid w:val="00833F66"/>
    <w:rsid w:val="00852B92"/>
    <w:rsid w:val="00865E3F"/>
    <w:rsid w:val="008667E6"/>
    <w:rsid w:val="008773B3"/>
    <w:rsid w:val="008B1720"/>
    <w:rsid w:val="008C77A3"/>
    <w:rsid w:val="008D53D7"/>
    <w:rsid w:val="008D6ED4"/>
    <w:rsid w:val="008F093A"/>
    <w:rsid w:val="008F35BE"/>
    <w:rsid w:val="00905780"/>
    <w:rsid w:val="009063E5"/>
    <w:rsid w:val="009172B6"/>
    <w:rsid w:val="009222D4"/>
    <w:rsid w:val="0093451C"/>
    <w:rsid w:val="00936838"/>
    <w:rsid w:val="009438A5"/>
    <w:rsid w:val="00954B13"/>
    <w:rsid w:val="009569E3"/>
    <w:rsid w:val="00960CFF"/>
    <w:rsid w:val="0097345B"/>
    <w:rsid w:val="00985825"/>
    <w:rsid w:val="00987959"/>
    <w:rsid w:val="009B0173"/>
    <w:rsid w:val="009B3851"/>
    <w:rsid w:val="009C2600"/>
    <w:rsid w:val="009D15FD"/>
    <w:rsid w:val="009E51D1"/>
    <w:rsid w:val="009E63BF"/>
    <w:rsid w:val="009F66BF"/>
    <w:rsid w:val="00A16DC8"/>
    <w:rsid w:val="00A2610E"/>
    <w:rsid w:val="00A30174"/>
    <w:rsid w:val="00A30866"/>
    <w:rsid w:val="00A451D9"/>
    <w:rsid w:val="00A60307"/>
    <w:rsid w:val="00A631CD"/>
    <w:rsid w:val="00A826FF"/>
    <w:rsid w:val="00A84380"/>
    <w:rsid w:val="00A91909"/>
    <w:rsid w:val="00A9264D"/>
    <w:rsid w:val="00A92DB4"/>
    <w:rsid w:val="00A92E51"/>
    <w:rsid w:val="00A94EEC"/>
    <w:rsid w:val="00A975E0"/>
    <w:rsid w:val="00AA085E"/>
    <w:rsid w:val="00AC08C6"/>
    <w:rsid w:val="00AC3C6E"/>
    <w:rsid w:val="00AD469E"/>
    <w:rsid w:val="00AF0F36"/>
    <w:rsid w:val="00AF63D7"/>
    <w:rsid w:val="00B05B3D"/>
    <w:rsid w:val="00B066DE"/>
    <w:rsid w:val="00B34597"/>
    <w:rsid w:val="00B3791D"/>
    <w:rsid w:val="00B406AD"/>
    <w:rsid w:val="00B43EE3"/>
    <w:rsid w:val="00B57F18"/>
    <w:rsid w:val="00B6491E"/>
    <w:rsid w:val="00B675CA"/>
    <w:rsid w:val="00B92592"/>
    <w:rsid w:val="00B952F1"/>
    <w:rsid w:val="00BB30BA"/>
    <w:rsid w:val="00BB64A6"/>
    <w:rsid w:val="00BF48FA"/>
    <w:rsid w:val="00C018C8"/>
    <w:rsid w:val="00C21614"/>
    <w:rsid w:val="00C36EB7"/>
    <w:rsid w:val="00C44FD7"/>
    <w:rsid w:val="00C510E5"/>
    <w:rsid w:val="00C60D79"/>
    <w:rsid w:val="00C661FF"/>
    <w:rsid w:val="00C724BD"/>
    <w:rsid w:val="00C85A94"/>
    <w:rsid w:val="00C8678A"/>
    <w:rsid w:val="00CA7746"/>
    <w:rsid w:val="00CC5106"/>
    <w:rsid w:val="00D0400F"/>
    <w:rsid w:val="00D04725"/>
    <w:rsid w:val="00D2096B"/>
    <w:rsid w:val="00D223C2"/>
    <w:rsid w:val="00D259DF"/>
    <w:rsid w:val="00D35180"/>
    <w:rsid w:val="00D36074"/>
    <w:rsid w:val="00D60BB8"/>
    <w:rsid w:val="00D60C03"/>
    <w:rsid w:val="00D94070"/>
    <w:rsid w:val="00D959D5"/>
    <w:rsid w:val="00D96134"/>
    <w:rsid w:val="00D971C5"/>
    <w:rsid w:val="00D97FD7"/>
    <w:rsid w:val="00DA76FC"/>
    <w:rsid w:val="00DA7E51"/>
    <w:rsid w:val="00DB345F"/>
    <w:rsid w:val="00DE6AF9"/>
    <w:rsid w:val="00DF2897"/>
    <w:rsid w:val="00E0746D"/>
    <w:rsid w:val="00E10A53"/>
    <w:rsid w:val="00E22E60"/>
    <w:rsid w:val="00E53393"/>
    <w:rsid w:val="00E548DE"/>
    <w:rsid w:val="00E55981"/>
    <w:rsid w:val="00E72008"/>
    <w:rsid w:val="00E85A65"/>
    <w:rsid w:val="00E85A6A"/>
    <w:rsid w:val="00E86051"/>
    <w:rsid w:val="00E92202"/>
    <w:rsid w:val="00EA091B"/>
    <w:rsid w:val="00EA4F6C"/>
    <w:rsid w:val="00EA63D7"/>
    <w:rsid w:val="00EB517B"/>
    <w:rsid w:val="00EB5793"/>
    <w:rsid w:val="00EB7B59"/>
    <w:rsid w:val="00EC7CD9"/>
    <w:rsid w:val="00EF6F65"/>
    <w:rsid w:val="00F06BC5"/>
    <w:rsid w:val="00F218B9"/>
    <w:rsid w:val="00F520CC"/>
    <w:rsid w:val="00F547C6"/>
    <w:rsid w:val="00F5759D"/>
    <w:rsid w:val="00F6242C"/>
    <w:rsid w:val="00F7533C"/>
    <w:rsid w:val="00F83685"/>
    <w:rsid w:val="00F92009"/>
    <w:rsid w:val="00F97B3C"/>
    <w:rsid w:val="00FC1179"/>
    <w:rsid w:val="00FC6BFE"/>
    <w:rsid w:val="0701FEBB"/>
    <w:rsid w:val="0BCE3CC0"/>
    <w:rsid w:val="2670C975"/>
    <w:rsid w:val="44E4BB56"/>
    <w:rsid w:val="59FCE872"/>
    <w:rsid w:val="6AA41DDF"/>
    <w:rsid w:val="7A0F0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12774776"/>
  <w15:docId w15:val="{B3B491F4-4E56-4952-9C2F-8B77FFB2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qFormat/>
    <w:pPr>
      <w:keepNext/>
      <w:numPr>
        <w:numId w:val="1"/>
      </w:numPr>
      <w:tabs>
        <w:tab w:val="left" w:pos="0"/>
        <w:tab w:val="left" w:pos="360"/>
      </w:tabs>
      <w:outlineLvl w:val="0"/>
    </w:pPr>
    <w:rPr>
      <w:b/>
      <w:caps/>
      <w:color w:val="000080"/>
      <w:sz w:val="28"/>
    </w:rPr>
  </w:style>
  <w:style w:type="paragraph" w:styleId="Heading2">
    <w:name w:val="heading 2"/>
    <w:basedOn w:val="Normal"/>
    <w:next w:val="Normal"/>
    <w:qFormat/>
    <w:pPr>
      <w:keepNext/>
      <w:numPr>
        <w:ilvl w:val="1"/>
        <w:numId w:val="1"/>
      </w:numPr>
      <w:tabs>
        <w:tab w:val="left" w:pos="1080"/>
      </w:tabs>
      <w:spacing w:before="240" w:after="60"/>
      <w:outlineLvl w:val="1"/>
    </w:pPr>
    <w:rPr>
      <w:b/>
      <w:caps/>
      <w:color w:val="000080"/>
    </w:rPr>
  </w:style>
  <w:style w:type="paragraph" w:styleId="Heading3">
    <w:name w:val="heading 3"/>
    <w:basedOn w:val="Normal"/>
    <w:next w:val="Normal"/>
    <w:qFormat/>
    <w:pPr>
      <w:keepNext/>
      <w:numPr>
        <w:ilvl w:val="2"/>
        <w:numId w:val="1"/>
      </w:numPr>
      <w:tabs>
        <w:tab w:val="left" w:pos="0"/>
        <w:tab w:val="left" w:pos="1800"/>
      </w:tabs>
      <w:outlineLvl w:val="2"/>
    </w:pPr>
    <w:rPr>
      <w:b/>
      <w:color w:val="000080"/>
    </w:rPr>
  </w:style>
  <w:style w:type="paragraph" w:styleId="Heading4">
    <w:name w:val="heading 4"/>
    <w:basedOn w:val="Normal"/>
    <w:next w:val="Normal"/>
    <w:qFormat/>
    <w:pPr>
      <w:keepNext/>
      <w:ind w:left="2016"/>
      <w:outlineLvl w:val="3"/>
    </w:pPr>
    <w:rPr>
      <w:color w:val="000080"/>
    </w:rPr>
  </w:style>
  <w:style w:type="paragraph" w:styleId="Heading5">
    <w:name w:val="heading 5"/>
    <w:basedOn w:val="Normal"/>
    <w:next w:val="Normal"/>
    <w:qFormat/>
    <w:pPr>
      <w:keepNext/>
      <w:ind w:left="2016"/>
      <w:outlineLvl w:val="4"/>
    </w:pPr>
    <w:rPr>
      <w:i/>
      <w:color w:val="00000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mallCaps/>
      <w:sz w:val="16"/>
    </w:rPr>
  </w:style>
  <w:style w:type="paragraph" w:customStyle="1" w:styleId="TableofContentsTitle">
    <w:name w:val="Table of Contents Title"/>
    <w:basedOn w:val="BodyTextFirstIndent"/>
    <w:rPr>
      <w:b/>
      <w:caps/>
      <w:color w:val="000080"/>
      <w:sz w:val="28"/>
    </w:rPr>
  </w:style>
  <w:style w:type="paragraph" w:customStyle="1" w:styleId="TableofContents-Text">
    <w:name w:val="Table of Contents - Text"/>
    <w:basedOn w:val="Normal"/>
    <w:pPr>
      <w:tabs>
        <w:tab w:val="left" w:pos="720"/>
      </w:tabs>
      <w:ind w:left="720" w:hanging="720"/>
    </w:pPr>
    <w:rPr>
      <w:b/>
      <w:smallCaps/>
    </w:rPr>
  </w:style>
  <w:style w:type="paragraph" w:styleId="BodyText">
    <w:name w:val="Body Text"/>
    <w:basedOn w:val="Normal"/>
    <w:pPr>
      <w:spacing w:after="120"/>
    </w:pPr>
  </w:style>
  <w:style w:type="paragraph" w:styleId="BodyTextFirstIndent">
    <w:name w:val="Body Text First Indent"/>
    <w:basedOn w:val="BodyText"/>
    <w:pPr>
      <w:ind w:left="576"/>
    </w:pPr>
  </w:style>
  <w:style w:type="paragraph" w:customStyle="1" w:styleId="BodyTextSecondIndent">
    <w:name w:val="Body Text Second Indent"/>
    <w:basedOn w:val="Normal"/>
    <w:pPr>
      <w:spacing w:after="120" w:line="480" w:lineRule="auto"/>
      <w:ind w:left="1152"/>
    </w:pPr>
  </w:style>
  <w:style w:type="paragraph" w:customStyle="1" w:styleId="BodyText21">
    <w:name w:val="Body Text 21"/>
    <w:basedOn w:val="Normal"/>
    <w:pPr>
      <w:ind w:left="576"/>
    </w:pPr>
    <w:rPr>
      <w:b/>
      <w:smallCaps/>
    </w:rPr>
  </w:style>
  <w:style w:type="paragraph" w:styleId="Footer">
    <w:name w:val="footer"/>
    <w:basedOn w:val="Normal"/>
    <w:link w:val="FooterChar"/>
    <w:pPr>
      <w:tabs>
        <w:tab w:val="center" w:pos="4320"/>
        <w:tab w:val="right" w:pos="8640"/>
      </w:tabs>
    </w:pPr>
    <w:rPr>
      <w:sz w:val="18"/>
    </w:rPr>
  </w:style>
  <w:style w:type="paragraph" w:customStyle="1" w:styleId="NumberList">
    <w:name w:val="Number List"/>
    <w:basedOn w:val="Bullet"/>
    <w:pPr>
      <w:ind w:left="360" w:firstLine="72"/>
    </w:pPr>
  </w:style>
  <w:style w:type="paragraph" w:customStyle="1" w:styleId="Bullet">
    <w:name w:val="Bullet"/>
    <w:basedOn w:val="Normal"/>
    <w:pPr>
      <w:tabs>
        <w:tab w:val="left" w:pos="792"/>
      </w:tabs>
      <w:ind w:left="792" w:hanging="360"/>
    </w:pPr>
  </w:style>
  <w:style w:type="paragraph" w:customStyle="1" w:styleId="DocumentTitle">
    <w:name w:val="Document Title"/>
    <w:basedOn w:val="Heading6"/>
    <w:pPr>
      <w:outlineLvl w:val="9"/>
    </w:pPr>
    <w:rPr>
      <w:caps/>
    </w:rPr>
  </w:style>
  <w:style w:type="paragraph" w:customStyle="1" w:styleId="Bullet2">
    <w:name w:val="Bullet 2"/>
    <w:basedOn w:val="Bullet"/>
    <w:pPr>
      <w:tabs>
        <w:tab w:val="clear" w:pos="792"/>
        <w:tab w:val="left" w:pos="1224"/>
      </w:tabs>
      <w:ind w:left="1224"/>
    </w:pPr>
  </w:style>
  <w:style w:type="paragraph" w:customStyle="1" w:styleId="Authorname">
    <w:name w:val="Author name"/>
    <w:basedOn w:val="Normal"/>
    <w:rPr>
      <w:b/>
      <w:smallCaps/>
      <w:color w:val="000080"/>
    </w:rPr>
  </w:style>
  <w:style w:type="paragraph" w:styleId="BodyText2">
    <w:name w:val="Body Text 2"/>
    <w:basedOn w:val="Normal"/>
    <w:rPr>
      <w:i/>
    </w:rPr>
  </w:style>
  <w:style w:type="paragraph" w:styleId="TOC2">
    <w:name w:val="toc 2"/>
    <w:basedOn w:val="Normal"/>
    <w:next w:val="Normal"/>
    <w:autoRedefine/>
    <w:semiHidden/>
    <w:pPr>
      <w:tabs>
        <w:tab w:val="right" w:pos="6804"/>
      </w:tabs>
    </w:pPr>
    <w:rPr>
      <w:rFonts w:ascii="Verdana" w:hAnsi="Verdana"/>
      <w:smallCaps/>
      <w:sz w:val="16"/>
    </w:rPr>
  </w:style>
  <w:style w:type="paragraph" w:styleId="TOC1">
    <w:name w:val="toc 1"/>
    <w:basedOn w:val="Normal"/>
    <w:next w:val="Normal"/>
    <w:autoRedefine/>
    <w:semiHidden/>
    <w:rPr>
      <w:lang w:eastAsia="en-US"/>
    </w:rPr>
  </w:style>
  <w:style w:type="paragraph" w:customStyle="1" w:styleId="IntroPara">
    <w:name w:val="IntroPara"/>
    <w:basedOn w:val="Normal"/>
    <w:pPr>
      <w:spacing w:after="240"/>
    </w:pPr>
    <w:rPr>
      <w:szCs w:val="24"/>
      <w:lang w:val="en-AU" w:eastAsia="en-US"/>
    </w:rPr>
  </w:style>
  <w:style w:type="paragraph" w:customStyle="1" w:styleId="SectionSubHeading">
    <w:name w:val="SectionSubHeading"/>
    <w:basedOn w:val="Normal"/>
    <w:pPr>
      <w:spacing w:after="240"/>
    </w:pPr>
    <w:rPr>
      <w:b/>
      <w:bCs/>
      <w:szCs w:val="24"/>
      <w:lang w:val="en-AU" w:eastAsia="en-US"/>
    </w:rPr>
  </w:style>
  <w:style w:type="paragraph" w:customStyle="1" w:styleId="SectionedBullet">
    <w:name w:val="SectionedBullet"/>
    <w:basedOn w:val="Normal"/>
    <w:pPr>
      <w:numPr>
        <w:numId w:val="2"/>
      </w:numPr>
      <w:spacing w:after="240"/>
    </w:pPr>
    <w:rPr>
      <w:szCs w:val="24"/>
      <w:lang w:val="en-AU" w:eastAsia="en-US"/>
    </w:rPr>
  </w:style>
  <w:style w:type="paragraph" w:customStyle="1" w:styleId="MasterTitle1">
    <w:name w:val="Master Title 1"/>
    <w:basedOn w:val="Normal"/>
    <w:next w:val="Normal"/>
    <w:pPr>
      <w:spacing w:before="1080"/>
      <w:jc w:val="both"/>
    </w:pPr>
    <w:rPr>
      <w:b/>
      <w:sz w:val="48"/>
      <w:lang w:eastAsia="en-US"/>
    </w:rPr>
  </w:style>
  <w:style w:type="paragraph" w:customStyle="1" w:styleId="MasterTitle2">
    <w:name w:val="Master Title 2"/>
    <w:basedOn w:val="MasterTitle1"/>
    <w:next w:val="Normal"/>
    <w:pPr>
      <w:spacing w:before="0"/>
    </w:pPr>
  </w:style>
  <w:style w:type="character" w:styleId="Hyperlink">
    <w:name w:val="Hyperlink"/>
    <w:rPr>
      <w:color w:val="0000FF"/>
      <w:u w:val="single"/>
    </w:rPr>
  </w:style>
  <w:style w:type="paragraph" w:styleId="BodyText3">
    <w:name w:val="Body Text 3"/>
    <w:basedOn w:val="Normal"/>
    <w:pPr>
      <w:numPr>
        <w:ilvl w:val="12"/>
      </w:numPr>
      <w:jc w:val="both"/>
    </w:pPr>
    <w:rPr>
      <w:i/>
      <w:iCs/>
      <w:szCs w:val="16"/>
    </w:rPr>
  </w:style>
  <w:style w:type="paragraph" w:styleId="Index9">
    <w:name w:val="index 9"/>
    <w:basedOn w:val="Normal"/>
    <w:next w:val="Normal"/>
    <w:autoRedefine/>
    <w:semiHidden/>
    <w:pPr>
      <w:tabs>
        <w:tab w:val="right" w:pos="9029"/>
      </w:tabs>
      <w:ind w:left="2160" w:hanging="240"/>
    </w:pPr>
    <w:rPr>
      <w:rFonts w:ascii="Verdana" w:hAnsi="Verdana"/>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447"/>
    <w:pPr>
      <w:ind w:left="720"/>
      <w:contextualSpacing/>
    </w:pPr>
    <w:rPr>
      <w:rFonts w:ascii="Times New Roman" w:hAnsi="Times New Roman"/>
      <w:szCs w:val="24"/>
    </w:rPr>
  </w:style>
  <w:style w:type="paragraph" w:styleId="BalloonText">
    <w:name w:val="Balloon Text"/>
    <w:basedOn w:val="Normal"/>
    <w:link w:val="BalloonTextChar"/>
    <w:rsid w:val="00F83685"/>
    <w:rPr>
      <w:rFonts w:ascii="Segoe UI" w:hAnsi="Segoe UI" w:cs="Segoe UI"/>
      <w:sz w:val="18"/>
      <w:szCs w:val="18"/>
    </w:rPr>
  </w:style>
  <w:style w:type="character" w:customStyle="1" w:styleId="BalloonTextChar">
    <w:name w:val="Balloon Text Char"/>
    <w:link w:val="BalloonText"/>
    <w:rsid w:val="00F83685"/>
    <w:rPr>
      <w:rFonts w:ascii="Segoe UI" w:hAnsi="Segoe UI" w:cs="Segoe UI"/>
      <w:sz w:val="18"/>
      <w:szCs w:val="18"/>
    </w:rPr>
  </w:style>
  <w:style w:type="character" w:customStyle="1" w:styleId="HeaderChar">
    <w:name w:val="Header Char"/>
    <w:basedOn w:val="DefaultParagraphFont"/>
    <w:link w:val="Header"/>
    <w:rsid w:val="00A92DB4"/>
    <w:rPr>
      <w:rFonts w:ascii="Arial" w:hAnsi="Arial"/>
      <w:smallCaps/>
      <w:sz w:val="16"/>
      <w:lang w:eastAsia="en-GB"/>
    </w:rPr>
  </w:style>
  <w:style w:type="character" w:customStyle="1" w:styleId="FooterChar">
    <w:name w:val="Footer Char"/>
    <w:basedOn w:val="DefaultParagraphFont"/>
    <w:link w:val="Footer"/>
    <w:rsid w:val="00A92DB4"/>
    <w:rPr>
      <w:rFonts w:ascii="Arial"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5576">
      <w:bodyDiv w:val="1"/>
      <w:marLeft w:val="0"/>
      <w:marRight w:val="0"/>
      <w:marTop w:val="0"/>
      <w:marBottom w:val="0"/>
      <w:divBdr>
        <w:top w:val="none" w:sz="0" w:space="0" w:color="auto"/>
        <w:left w:val="none" w:sz="0" w:space="0" w:color="auto"/>
        <w:bottom w:val="none" w:sz="0" w:space="0" w:color="auto"/>
        <w:right w:val="none" w:sz="0" w:space="0" w:color="auto"/>
      </w:divBdr>
      <w:divsChild>
        <w:div w:id="41562955">
          <w:marLeft w:val="446"/>
          <w:marRight w:val="0"/>
          <w:marTop w:val="0"/>
          <w:marBottom w:val="0"/>
          <w:divBdr>
            <w:top w:val="none" w:sz="0" w:space="0" w:color="auto"/>
            <w:left w:val="none" w:sz="0" w:space="0" w:color="auto"/>
            <w:bottom w:val="none" w:sz="0" w:space="0" w:color="auto"/>
            <w:right w:val="none" w:sz="0" w:space="0" w:color="auto"/>
          </w:divBdr>
        </w:div>
        <w:div w:id="1013459702">
          <w:marLeft w:val="446"/>
          <w:marRight w:val="0"/>
          <w:marTop w:val="0"/>
          <w:marBottom w:val="0"/>
          <w:divBdr>
            <w:top w:val="none" w:sz="0" w:space="0" w:color="auto"/>
            <w:left w:val="none" w:sz="0" w:space="0" w:color="auto"/>
            <w:bottom w:val="none" w:sz="0" w:space="0" w:color="auto"/>
            <w:right w:val="none" w:sz="0" w:space="0" w:color="auto"/>
          </w:divBdr>
        </w:div>
        <w:div w:id="1184517895">
          <w:marLeft w:val="446"/>
          <w:marRight w:val="0"/>
          <w:marTop w:val="0"/>
          <w:marBottom w:val="0"/>
          <w:divBdr>
            <w:top w:val="none" w:sz="0" w:space="0" w:color="auto"/>
            <w:left w:val="none" w:sz="0" w:space="0" w:color="auto"/>
            <w:bottom w:val="none" w:sz="0" w:space="0" w:color="auto"/>
            <w:right w:val="none" w:sz="0" w:space="0" w:color="auto"/>
          </w:divBdr>
        </w:div>
        <w:div w:id="1405184417">
          <w:marLeft w:val="446"/>
          <w:marRight w:val="0"/>
          <w:marTop w:val="0"/>
          <w:marBottom w:val="0"/>
          <w:divBdr>
            <w:top w:val="none" w:sz="0" w:space="0" w:color="auto"/>
            <w:left w:val="none" w:sz="0" w:space="0" w:color="auto"/>
            <w:bottom w:val="none" w:sz="0" w:space="0" w:color="auto"/>
            <w:right w:val="none" w:sz="0" w:space="0" w:color="auto"/>
          </w:divBdr>
        </w:div>
        <w:div w:id="2072117782">
          <w:marLeft w:val="446"/>
          <w:marRight w:val="0"/>
          <w:marTop w:val="0"/>
          <w:marBottom w:val="0"/>
          <w:divBdr>
            <w:top w:val="none" w:sz="0" w:space="0" w:color="auto"/>
            <w:left w:val="none" w:sz="0" w:space="0" w:color="auto"/>
            <w:bottom w:val="none" w:sz="0" w:space="0" w:color="auto"/>
            <w:right w:val="none" w:sz="0" w:space="0" w:color="auto"/>
          </w:divBdr>
        </w:div>
      </w:divsChild>
    </w:div>
    <w:div w:id="152613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ndscope%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22F156-85BB-41D6-9571-BCD14FCF4DA3}" type="doc">
      <dgm:prSet loTypeId="urn:microsoft.com/office/officeart/2005/8/layout/orgChart1" loCatId="hierarchy" qsTypeId="urn:microsoft.com/office/officeart/2005/8/quickstyle/simple1" qsCatId="simple" csTypeId="urn:microsoft.com/office/officeart/2005/8/colors/accent1_2" csCatId="accent1"/>
      <dgm:spPr/>
    </dgm:pt>
    <dgm:pt modelId="{64C9B94C-CE29-491E-B3D5-A32F229B7DF1}">
      <dgm:prSet/>
      <dgm:spPr>
        <a:xfrm>
          <a:off x="3633293" y="165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Asset Management </a:t>
          </a:r>
        </a:p>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Review Group</a:t>
          </a:r>
          <a:endParaRPr lang="en-GB">
            <a:solidFill>
              <a:sysClr val="window" lastClr="FFFFFF"/>
            </a:solidFill>
            <a:latin typeface="Calibri" panose="020F0502020204030204"/>
            <a:ea typeface="+mn-ea"/>
            <a:cs typeface="+mn-cs"/>
          </a:endParaRPr>
        </a:p>
      </dgm:t>
    </dgm:pt>
    <dgm:pt modelId="{25A9D013-870A-4667-BFFE-48E64E4C0A08}" type="parTrans" cxnId="{1B95D26D-6646-4E24-9A16-8A0E0405FF06}">
      <dgm:prSet/>
      <dgm:spPr/>
    </dgm:pt>
    <dgm:pt modelId="{7B6B75FE-6D05-4E7C-98B8-4D82A7727A6C}" type="sibTrans" cxnId="{1B95D26D-6646-4E24-9A16-8A0E0405FF06}">
      <dgm:prSet/>
      <dgm:spPr/>
    </dgm:pt>
    <dgm:pt modelId="{C8C502C9-61D5-4D0E-BB12-1FEE052B5DF0}">
      <dgm:prSet/>
      <dgm:spPr>
        <a:xfrm>
          <a:off x="1156814" y="72822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Legal</a:t>
          </a:r>
        </a:p>
        <a:p>
          <a:pPr marR="0" algn="ctr" rtl="0">
            <a:buNone/>
          </a:pPr>
          <a:endPar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endParaRPr>
        </a:p>
      </dgm:t>
    </dgm:pt>
    <dgm:pt modelId="{DBAEE6DB-138B-491E-BFDA-6DEAD70C8367}" type="parTrans" cxnId="{1FE7F773-8853-4BA5-AFEF-C1FD2E4327D8}">
      <dgm:prSet/>
      <dgm:spPr>
        <a:xfrm>
          <a:off x="1668484" y="513319"/>
          <a:ext cx="2476478" cy="214901"/>
        </a:xfrm>
        <a:custGeom>
          <a:avLst/>
          <a:gdLst/>
          <a:ahLst/>
          <a:cxnLst/>
          <a:rect l="0" t="0" r="0" b="0"/>
          <a:pathLst>
            <a:path>
              <a:moveTo>
                <a:pt x="2476478" y="0"/>
              </a:moveTo>
              <a:lnTo>
                <a:pt x="2476478" y="107450"/>
              </a:lnTo>
              <a:lnTo>
                <a:pt x="0" y="107450"/>
              </a:lnTo>
              <a:lnTo>
                <a:pt x="0" y="214901"/>
              </a:lnTo>
            </a:path>
          </a:pathLst>
        </a:custGeom>
        <a:noFill/>
        <a:ln w="12700" cap="flat" cmpd="sng" algn="ctr">
          <a:solidFill>
            <a:srgbClr val="4472C4">
              <a:shade val="60000"/>
              <a:hueOff val="0"/>
              <a:satOff val="0"/>
              <a:lumOff val="0"/>
              <a:alphaOff val="0"/>
            </a:srgbClr>
          </a:solidFill>
          <a:prstDash val="solid"/>
          <a:miter lim="800000"/>
        </a:ln>
        <a:effectLst/>
      </dgm:spPr>
    </dgm:pt>
    <dgm:pt modelId="{FC8057B4-730D-4FE5-98C0-D8B8141C0126}" type="sibTrans" cxnId="{1FE7F773-8853-4BA5-AFEF-C1FD2E4327D8}">
      <dgm:prSet/>
      <dgm:spPr/>
    </dgm:pt>
    <dgm:pt modelId="{2740DE22-F354-48B6-9B35-C7BAF93A22E4}">
      <dgm:prSet/>
      <dgm:spPr>
        <a:xfrm>
          <a:off x="537695"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Insurance </a:t>
          </a:r>
          <a:endParaRPr lang="en-GB">
            <a:solidFill>
              <a:sysClr val="window" lastClr="FFFFFF"/>
            </a:solidFill>
            <a:latin typeface="Calibri" panose="020F0502020204030204"/>
            <a:ea typeface="+mn-ea"/>
            <a:cs typeface="+mn-cs"/>
          </a:endParaRPr>
        </a:p>
      </dgm:t>
    </dgm:pt>
    <dgm:pt modelId="{25F9AFD2-A9BC-4045-BB62-1DB6BC85FC75}" type="parTrans" cxnId="{AC89CAE2-3583-4CEF-9DF0-3DEAE4028024}">
      <dgm:prSet/>
      <dgm:spPr>
        <a:xfrm>
          <a:off x="1561033" y="1239889"/>
          <a:ext cx="107450" cy="470735"/>
        </a:xfrm>
        <a:custGeom>
          <a:avLst/>
          <a:gdLst/>
          <a:ahLst/>
          <a:cxnLst/>
          <a:rect l="0" t="0" r="0" b="0"/>
          <a:pathLst>
            <a:path>
              <a:moveTo>
                <a:pt x="107450" y="0"/>
              </a:moveTo>
              <a:lnTo>
                <a:pt x="107450" y="470735"/>
              </a:lnTo>
              <a:lnTo>
                <a:pt x="0" y="470735"/>
              </a:lnTo>
            </a:path>
          </a:pathLst>
        </a:custGeom>
        <a:noFill/>
        <a:ln w="12700" cap="flat" cmpd="sng" algn="ctr">
          <a:solidFill>
            <a:srgbClr val="4472C4">
              <a:shade val="80000"/>
              <a:hueOff val="0"/>
              <a:satOff val="0"/>
              <a:lumOff val="0"/>
              <a:alphaOff val="0"/>
            </a:srgbClr>
          </a:solidFill>
          <a:prstDash val="solid"/>
          <a:miter lim="800000"/>
        </a:ln>
        <a:effectLst/>
      </dgm:spPr>
    </dgm:pt>
    <dgm:pt modelId="{9C5FC711-DACD-45E1-B9BA-D2870BC94179}" type="sibTrans" cxnId="{AC89CAE2-3583-4CEF-9DF0-3DEAE4028024}">
      <dgm:prSet/>
      <dgm:spPr/>
    </dgm:pt>
    <dgm:pt modelId="{E3CCFFA0-869C-4918-84D3-14F4685B2561}">
      <dgm:prSet/>
      <dgm:spPr>
        <a:xfrm>
          <a:off x="1775934"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Contractual</a:t>
          </a:r>
        </a:p>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Adherence</a:t>
          </a:r>
        </a:p>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Lease arrangements</a:t>
          </a:r>
          <a:endParaRPr lang="en-GB">
            <a:solidFill>
              <a:sysClr val="window" lastClr="FFFFFF"/>
            </a:solidFill>
            <a:latin typeface="Calibri" panose="020F0502020204030204"/>
            <a:ea typeface="+mn-ea"/>
            <a:cs typeface="+mn-cs"/>
          </a:endParaRPr>
        </a:p>
      </dgm:t>
    </dgm:pt>
    <dgm:pt modelId="{E9E2CF7B-87DA-48AA-A08A-FB90E69CE879}" type="parTrans" cxnId="{E3311C68-7A4E-486B-A063-FB4C50A72905}">
      <dgm:prSet/>
      <dgm:spPr>
        <a:xfrm>
          <a:off x="1668484" y="1239889"/>
          <a:ext cx="107450" cy="470735"/>
        </a:xfrm>
        <a:custGeom>
          <a:avLst/>
          <a:gdLst/>
          <a:ahLst/>
          <a:cxnLst/>
          <a:rect l="0" t="0" r="0" b="0"/>
          <a:pathLst>
            <a:path>
              <a:moveTo>
                <a:pt x="0" y="0"/>
              </a:moveTo>
              <a:lnTo>
                <a:pt x="0" y="470735"/>
              </a:lnTo>
              <a:lnTo>
                <a:pt x="107450" y="470735"/>
              </a:lnTo>
            </a:path>
          </a:pathLst>
        </a:custGeom>
        <a:noFill/>
        <a:ln w="12700" cap="flat" cmpd="sng" algn="ctr">
          <a:solidFill>
            <a:srgbClr val="4472C4">
              <a:shade val="80000"/>
              <a:hueOff val="0"/>
              <a:satOff val="0"/>
              <a:lumOff val="0"/>
              <a:alphaOff val="0"/>
            </a:srgbClr>
          </a:solidFill>
          <a:prstDash val="solid"/>
          <a:miter lim="800000"/>
        </a:ln>
        <a:effectLst/>
      </dgm:spPr>
    </dgm:pt>
    <dgm:pt modelId="{E0F48B06-E166-4C31-BD54-7E913D631172}" type="sibTrans" cxnId="{E3311C68-7A4E-486B-A063-FB4C50A72905}">
      <dgm:prSet/>
      <dgm:spPr/>
    </dgm:pt>
    <dgm:pt modelId="{7E2613F5-6BCB-4969-B2AE-4A82606AEA06}">
      <dgm:prSet/>
      <dgm:spPr>
        <a:xfrm>
          <a:off x="537695"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Compliance</a:t>
          </a:r>
          <a:b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b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Government</a:t>
          </a:r>
          <a:b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b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Financial</a:t>
          </a:r>
          <a:endParaRPr lang="en-GB">
            <a:solidFill>
              <a:sysClr val="window" lastClr="FFFFFF"/>
            </a:solidFill>
            <a:latin typeface="Calibri" panose="020F0502020204030204"/>
            <a:ea typeface="+mn-ea"/>
            <a:cs typeface="+mn-cs"/>
          </a:endParaRPr>
        </a:p>
      </dgm:t>
    </dgm:pt>
    <dgm:pt modelId="{B2E61F45-F9BC-4D83-9289-717C8FFD8248}" type="parTrans" cxnId="{B2C3BE2F-1641-4C6D-A549-436669C0C7D4}">
      <dgm:prSet/>
      <dgm:spPr>
        <a:xfrm>
          <a:off x="1561033" y="1239889"/>
          <a:ext cx="107450" cy="1197305"/>
        </a:xfrm>
        <a:custGeom>
          <a:avLst/>
          <a:gdLst/>
          <a:ahLst/>
          <a:cxnLst/>
          <a:rect l="0" t="0" r="0" b="0"/>
          <a:pathLst>
            <a:path>
              <a:moveTo>
                <a:pt x="107450" y="0"/>
              </a:moveTo>
              <a:lnTo>
                <a:pt x="107450" y="1197305"/>
              </a:lnTo>
              <a:lnTo>
                <a:pt x="0" y="1197305"/>
              </a:lnTo>
            </a:path>
          </a:pathLst>
        </a:custGeom>
        <a:noFill/>
        <a:ln w="12700" cap="flat" cmpd="sng" algn="ctr">
          <a:solidFill>
            <a:srgbClr val="4472C4">
              <a:shade val="80000"/>
              <a:hueOff val="0"/>
              <a:satOff val="0"/>
              <a:lumOff val="0"/>
              <a:alphaOff val="0"/>
            </a:srgbClr>
          </a:solidFill>
          <a:prstDash val="solid"/>
          <a:miter lim="800000"/>
        </a:ln>
        <a:effectLst/>
      </dgm:spPr>
    </dgm:pt>
    <dgm:pt modelId="{D3E4573D-8F23-4925-8E01-FB1B0412F350}" type="sibTrans" cxnId="{B2C3BE2F-1641-4C6D-A549-436669C0C7D4}">
      <dgm:prSet/>
      <dgm:spPr/>
    </dgm:pt>
    <dgm:pt modelId="{50064438-B26E-46B2-9CC1-934497CEAD38}">
      <dgm:prSet/>
      <dgm:spPr>
        <a:xfrm>
          <a:off x="3633293" y="72822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Financial</a:t>
          </a:r>
          <a:endParaRPr lang="en-GB">
            <a:solidFill>
              <a:sysClr val="window" lastClr="FFFFFF"/>
            </a:solidFill>
            <a:latin typeface="Calibri" panose="020F0502020204030204"/>
            <a:ea typeface="+mn-ea"/>
            <a:cs typeface="+mn-cs"/>
          </a:endParaRPr>
        </a:p>
      </dgm:t>
    </dgm:pt>
    <dgm:pt modelId="{1C7DE301-6903-4CC5-B772-CBDE3F021C48}" type="parTrans" cxnId="{55880E37-8EFE-41DC-A9DA-F4A66A98E3AF}">
      <dgm:prSet/>
      <dgm:spPr>
        <a:xfrm>
          <a:off x="4099242" y="513319"/>
          <a:ext cx="91440" cy="214901"/>
        </a:xfrm>
        <a:custGeom>
          <a:avLst/>
          <a:gdLst/>
          <a:ahLst/>
          <a:cxnLst/>
          <a:rect l="0" t="0" r="0" b="0"/>
          <a:pathLst>
            <a:path>
              <a:moveTo>
                <a:pt x="45720" y="0"/>
              </a:moveTo>
              <a:lnTo>
                <a:pt x="45720" y="214901"/>
              </a:lnTo>
            </a:path>
          </a:pathLst>
        </a:custGeom>
        <a:noFill/>
        <a:ln w="12700" cap="flat" cmpd="sng" algn="ctr">
          <a:solidFill>
            <a:srgbClr val="4472C4">
              <a:shade val="60000"/>
              <a:hueOff val="0"/>
              <a:satOff val="0"/>
              <a:lumOff val="0"/>
              <a:alphaOff val="0"/>
            </a:srgbClr>
          </a:solidFill>
          <a:prstDash val="solid"/>
          <a:miter lim="800000"/>
        </a:ln>
        <a:effectLst/>
      </dgm:spPr>
    </dgm:pt>
    <dgm:pt modelId="{E4511F81-3883-42EC-BBF9-AD7E8768C331}" type="sibTrans" cxnId="{55880E37-8EFE-41DC-A9DA-F4A66A98E3AF}">
      <dgm:prSet/>
      <dgm:spPr/>
    </dgm:pt>
    <dgm:pt modelId="{453B025F-23A5-4564-96FC-6CFDC47F190E}">
      <dgm:prSet/>
      <dgm:spPr>
        <a:xfrm>
          <a:off x="3014173"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Asset Valuations</a:t>
          </a:r>
          <a:endParaRPr lang="en-GB">
            <a:solidFill>
              <a:sysClr val="window" lastClr="FFFFFF"/>
            </a:solidFill>
            <a:latin typeface="Calibri" panose="020F0502020204030204"/>
            <a:ea typeface="+mn-ea"/>
            <a:cs typeface="+mn-cs"/>
          </a:endParaRPr>
        </a:p>
      </dgm:t>
    </dgm:pt>
    <dgm:pt modelId="{1ACF2EC0-B67C-4917-A457-D0FF5DC251E3}" type="parTrans" cxnId="{C0FC4BDE-AA14-49F3-B625-167D9B9C40B6}">
      <dgm:prSet/>
      <dgm:spPr>
        <a:xfrm>
          <a:off x="4037511" y="1239889"/>
          <a:ext cx="107450" cy="470735"/>
        </a:xfrm>
        <a:custGeom>
          <a:avLst/>
          <a:gdLst/>
          <a:ahLst/>
          <a:cxnLst/>
          <a:rect l="0" t="0" r="0" b="0"/>
          <a:pathLst>
            <a:path>
              <a:moveTo>
                <a:pt x="107450" y="0"/>
              </a:moveTo>
              <a:lnTo>
                <a:pt x="107450" y="470735"/>
              </a:lnTo>
              <a:lnTo>
                <a:pt x="0" y="470735"/>
              </a:lnTo>
            </a:path>
          </a:pathLst>
        </a:custGeom>
        <a:noFill/>
        <a:ln w="12700" cap="flat" cmpd="sng" algn="ctr">
          <a:solidFill>
            <a:srgbClr val="4472C4">
              <a:shade val="80000"/>
              <a:hueOff val="0"/>
              <a:satOff val="0"/>
              <a:lumOff val="0"/>
              <a:alphaOff val="0"/>
            </a:srgbClr>
          </a:solidFill>
          <a:prstDash val="solid"/>
          <a:miter lim="800000"/>
        </a:ln>
        <a:effectLst/>
      </dgm:spPr>
    </dgm:pt>
    <dgm:pt modelId="{5DA9B41E-FE60-4879-95FA-8F358678F7F1}" type="sibTrans" cxnId="{C0FC4BDE-AA14-49F3-B625-167D9B9C40B6}">
      <dgm:prSet/>
      <dgm:spPr/>
    </dgm:pt>
    <dgm:pt modelId="{A5E5A4DC-FA55-489B-A577-A7968A61E762}">
      <dgm:prSet/>
      <dgm:spPr>
        <a:xfrm>
          <a:off x="4252413"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Asset income monitoring and assurance </a:t>
          </a:r>
        </a:p>
      </dgm:t>
    </dgm:pt>
    <dgm:pt modelId="{CD1459A4-9F71-44D8-97C3-9A7825EAD545}" type="parTrans" cxnId="{679FCD03-18FC-4920-A3A6-3F9764896603}">
      <dgm:prSet/>
      <dgm:spPr>
        <a:xfrm>
          <a:off x="4144962" y="1239889"/>
          <a:ext cx="107450" cy="470735"/>
        </a:xfrm>
        <a:custGeom>
          <a:avLst/>
          <a:gdLst/>
          <a:ahLst/>
          <a:cxnLst/>
          <a:rect l="0" t="0" r="0" b="0"/>
          <a:pathLst>
            <a:path>
              <a:moveTo>
                <a:pt x="0" y="0"/>
              </a:moveTo>
              <a:lnTo>
                <a:pt x="0" y="470735"/>
              </a:lnTo>
              <a:lnTo>
                <a:pt x="107450" y="470735"/>
              </a:lnTo>
            </a:path>
          </a:pathLst>
        </a:custGeom>
        <a:noFill/>
        <a:ln w="12700" cap="flat" cmpd="sng" algn="ctr">
          <a:solidFill>
            <a:srgbClr val="4472C4">
              <a:shade val="80000"/>
              <a:hueOff val="0"/>
              <a:satOff val="0"/>
              <a:lumOff val="0"/>
              <a:alphaOff val="0"/>
            </a:srgbClr>
          </a:solidFill>
          <a:prstDash val="solid"/>
          <a:miter lim="800000"/>
        </a:ln>
        <a:effectLst/>
      </dgm:spPr>
    </dgm:pt>
    <dgm:pt modelId="{F983F87A-5F26-441D-94FD-711AC70F79DF}" type="sibTrans" cxnId="{679FCD03-18FC-4920-A3A6-3F9764896603}">
      <dgm:prSet/>
      <dgm:spPr/>
    </dgm:pt>
    <dgm:pt modelId="{EDE4DB66-9380-46B9-9F15-B52DDD076B65}">
      <dgm:prSet/>
      <dgm:spPr>
        <a:xfrm>
          <a:off x="3014173"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Lease Event Horizon Planning</a:t>
          </a:r>
        </a:p>
      </dgm:t>
    </dgm:pt>
    <dgm:pt modelId="{F4E9A719-490B-4A52-904A-7AD6CE2B6BBB}" type="parTrans" cxnId="{B1C06F9E-7AAE-4993-B1DB-55A020A7ABA7}">
      <dgm:prSet/>
      <dgm:spPr>
        <a:xfrm>
          <a:off x="4037511" y="1239889"/>
          <a:ext cx="107450" cy="1197305"/>
        </a:xfrm>
        <a:custGeom>
          <a:avLst/>
          <a:gdLst/>
          <a:ahLst/>
          <a:cxnLst/>
          <a:rect l="0" t="0" r="0" b="0"/>
          <a:pathLst>
            <a:path>
              <a:moveTo>
                <a:pt x="107450" y="0"/>
              </a:moveTo>
              <a:lnTo>
                <a:pt x="107450" y="1197305"/>
              </a:lnTo>
              <a:lnTo>
                <a:pt x="0" y="1197305"/>
              </a:lnTo>
            </a:path>
          </a:pathLst>
        </a:custGeom>
        <a:noFill/>
        <a:ln w="12700" cap="flat" cmpd="sng" algn="ctr">
          <a:solidFill>
            <a:srgbClr val="4472C4">
              <a:shade val="80000"/>
              <a:hueOff val="0"/>
              <a:satOff val="0"/>
              <a:lumOff val="0"/>
              <a:alphaOff val="0"/>
            </a:srgbClr>
          </a:solidFill>
          <a:prstDash val="solid"/>
          <a:miter lim="800000"/>
        </a:ln>
        <a:effectLst/>
      </dgm:spPr>
    </dgm:pt>
    <dgm:pt modelId="{5F55B5D6-32E0-4953-81B4-D75A43204720}" type="sibTrans" cxnId="{B1C06F9E-7AAE-4993-B1DB-55A020A7ABA7}">
      <dgm:prSet/>
      <dgm:spPr/>
    </dgm:pt>
    <dgm:pt modelId="{42E45EC0-42ED-4766-B662-042558A5F848}">
      <dgm:prSet/>
      <dgm:spPr>
        <a:xfrm>
          <a:off x="4252413"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Financial Forecasting and Management</a:t>
          </a:r>
          <a:endParaRPr lang="en-GB">
            <a:solidFill>
              <a:sysClr val="window" lastClr="FFFFFF"/>
            </a:solidFill>
            <a:latin typeface="Calibri" panose="020F0502020204030204"/>
            <a:ea typeface="+mn-ea"/>
            <a:cs typeface="+mn-cs"/>
          </a:endParaRPr>
        </a:p>
      </dgm:t>
    </dgm:pt>
    <dgm:pt modelId="{72DF1C4D-AD7D-4BF9-9B2C-1E8D03C7DA04}" type="parTrans" cxnId="{235302BA-EA9F-4F75-8B95-4805BDF1210D}">
      <dgm:prSet/>
      <dgm:spPr>
        <a:xfrm>
          <a:off x="4144962" y="1239889"/>
          <a:ext cx="107450" cy="1197305"/>
        </a:xfrm>
        <a:custGeom>
          <a:avLst/>
          <a:gdLst/>
          <a:ahLst/>
          <a:cxnLst/>
          <a:rect l="0" t="0" r="0" b="0"/>
          <a:pathLst>
            <a:path>
              <a:moveTo>
                <a:pt x="0" y="0"/>
              </a:moveTo>
              <a:lnTo>
                <a:pt x="0" y="1197305"/>
              </a:lnTo>
              <a:lnTo>
                <a:pt x="107450" y="1197305"/>
              </a:lnTo>
            </a:path>
          </a:pathLst>
        </a:custGeom>
        <a:noFill/>
        <a:ln w="12700" cap="flat" cmpd="sng" algn="ctr">
          <a:solidFill>
            <a:srgbClr val="4472C4">
              <a:shade val="80000"/>
              <a:hueOff val="0"/>
              <a:satOff val="0"/>
              <a:lumOff val="0"/>
              <a:alphaOff val="0"/>
            </a:srgbClr>
          </a:solidFill>
          <a:prstDash val="solid"/>
          <a:miter lim="800000"/>
        </a:ln>
        <a:effectLst/>
      </dgm:spPr>
    </dgm:pt>
    <dgm:pt modelId="{6DF3BA0F-C523-4970-8913-3C7C7DE4D3B2}" type="sibTrans" cxnId="{235302BA-EA9F-4F75-8B95-4805BDF1210D}">
      <dgm:prSet/>
      <dgm:spPr/>
    </dgm:pt>
    <dgm:pt modelId="{90C8E1C4-A691-4465-A642-185B5BA5146B}">
      <dgm:prSet/>
      <dgm:spPr>
        <a:xfrm>
          <a:off x="3014173" y="290793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Adherence to Government Direction</a:t>
          </a:r>
          <a:endParaRPr lang="en-GB">
            <a:solidFill>
              <a:sysClr val="window" lastClr="FFFFFF"/>
            </a:solidFill>
            <a:latin typeface="Calibri" panose="020F0502020204030204"/>
            <a:ea typeface="+mn-ea"/>
            <a:cs typeface="+mn-cs"/>
          </a:endParaRPr>
        </a:p>
      </dgm:t>
    </dgm:pt>
    <dgm:pt modelId="{C305B2F4-AD8C-404F-9BA3-83362EC43E60}" type="parTrans" cxnId="{6FD9ACA8-EC24-4568-9B70-FCE5E0E80E18}">
      <dgm:prSet/>
      <dgm:spPr>
        <a:xfrm>
          <a:off x="4037511" y="1239889"/>
          <a:ext cx="107450" cy="1923875"/>
        </a:xfrm>
        <a:custGeom>
          <a:avLst/>
          <a:gdLst/>
          <a:ahLst/>
          <a:cxnLst/>
          <a:rect l="0" t="0" r="0" b="0"/>
          <a:pathLst>
            <a:path>
              <a:moveTo>
                <a:pt x="107450" y="0"/>
              </a:moveTo>
              <a:lnTo>
                <a:pt x="107450" y="1923875"/>
              </a:lnTo>
              <a:lnTo>
                <a:pt x="0" y="1923875"/>
              </a:lnTo>
            </a:path>
          </a:pathLst>
        </a:custGeom>
        <a:noFill/>
        <a:ln w="12700" cap="flat" cmpd="sng" algn="ctr">
          <a:solidFill>
            <a:srgbClr val="4472C4">
              <a:shade val="80000"/>
              <a:hueOff val="0"/>
              <a:satOff val="0"/>
              <a:lumOff val="0"/>
              <a:alphaOff val="0"/>
            </a:srgbClr>
          </a:solidFill>
          <a:prstDash val="solid"/>
          <a:miter lim="800000"/>
        </a:ln>
        <a:effectLst/>
      </dgm:spPr>
    </dgm:pt>
    <dgm:pt modelId="{A767E4A4-B5A0-4C06-BAA4-D751FAD841EC}" type="sibTrans" cxnId="{6FD9ACA8-EC24-4568-9B70-FCE5E0E80E18}">
      <dgm:prSet/>
      <dgm:spPr/>
    </dgm:pt>
    <dgm:pt modelId="{64EE1B9E-2FBF-4B8C-ADE4-9A17ACEA8AB0}">
      <dgm:prSet/>
      <dgm:spPr>
        <a:xfrm>
          <a:off x="6109771" y="72822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Programme Management</a:t>
          </a:r>
          <a:endParaRPr lang="en-GB">
            <a:solidFill>
              <a:sysClr val="window" lastClr="FFFFFF"/>
            </a:solidFill>
            <a:latin typeface="Calibri" panose="020F0502020204030204"/>
            <a:ea typeface="+mn-ea"/>
            <a:cs typeface="+mn-cs"/>
          </a:endParaRPr>
        </a:p>
      </dgm:t>
    </dgm:pt>
    <dgm:pt modelId="{3C8EFAEB-673A-48B3-BEEB-D3E022C02F08}" type="parTrans" cxnId="{E9440A29-35F0-4E80-A4BB-B5B0087D7EE5}">
      <dgm:prSet/>
      <dgm:spPr>
        <a:xfrm>
          <a:off x="4144962" y="513319"/>
          <a:ext cx="2476478" cy="214901"/>
        </a:xfrm>
        <a:custGeom>
          <a:avLst/>
          <a:gdLst/>
          <a:ahLst/>
          <a:cxnLst/>
          <a:rect l="0" t="0" r="0" b="0"/>
          <a:pathLst>
            <a:path>
              <a:moveTo>
                <a:pt x="0" y="0"/>
              </a:moveTo>
              <a:lnTo>
                <a:pt x="0" y="107450"/>
              </a:lnTo>
              <a:lnTo>
                <a:pt x="2476478" y="107450"/>
              </a:lnTo>
              <a:lnTo>
                <a:pt x="2476478" y="214901"/>
              </a:lnTo>
            </a:path>
          </a:pathLst>
        </a:custGeom>
        <a:noFill/>
        <a:ln w="12700" cap="flat" cmpd="sng" algn="ctr">
          <a:solidFill>
            <a:srgbClr val="4472C4">
              <a:shade val="60000"/>
              <a:hueOff val="0"/>
              <a:satOff val="0"/>
              <a:lumOff val="0"/>
              <a:alphaOff val="0"/>
            </a:srgbClr>
          </a:solidFill>
          <a:prstDash val="solid"/>
          <a:miter lim="800000"/>
        </a:ln>
        <a:effectLst/>
      </dgm:spPr>
    </dgm:pt>
    <dgm:pt modelId="{6C3E13DF-288D-48B2-B080-3D57FD03C26A}" type="sibTrans" cxnId="{E9440A29-35F0-4E80-A4BB-B5B0087D7EE5}">
      <dgm:prSet/>
      <dgm:spPr/>
    </dgm:pt>
    <dgm:pt modelId="{1F71E093-DAD0-4B6B-9522-6CA27B3BE16F}">
      <dgm:prSet/>
      <dgm:spPr>
        <a:xfrm>
          <a:off x="5490652"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Risk and Issue mitigation and management</a:t>
          </a:r>
          <a:endParaRPr lang="en-GB">
            <a:solidFill>
              <a:sysClr val="window" lastClr="FFFFFF"/>
            </a:solidFill>
            <a:latin typeface="Calibri" panose="020F0502020204030204"/>
            <a:ea typeface="+mn-ea"/>
            <a:cs typeface="+mn-cs"/>
          </a:endParaRPr>
        </a:p>
      </dgm:t>
    </dgm:pt>
    <dgm:pt modelId="{E507132D-2354-4E0A-8355-5BB1A2C586E2}" type="parTrans" cxnId="{B33EFE0E-815C-4EA6-85F5-C8EE02C9AF1A}">
      <dgm:prSet/>
      <dgm:spPr>
        <a:xfrm>
          <a:off x="6513990" y="1239889"/>
          <a:ext cx="107450" cy="470735"/>
        </a:xfrm>
        <a:custGeom>
          <a:avLst/>
          <a:gdLst/>
          <a:ahLst/>
          <a:cxnLst/>
          <a:rect l="0" t="0" r="0" b="0"/>
          <a:pathLst>
            <a:path>
              <a:moveTo>
                <a:pt x="107450" y="0"/>
              </a:moveTo>
              <a:lnTo>
                <a:pt x="107450" y="470735"/>
              </a:lnTo>
              <a:lnTo>
                <a:pt x="0" y="470735"/>
              </a:lnTo>
            </a:path>
          </a:pathLst>
        </a:custGeom>
        <a:noFill/>
        <a:ln w="12700" cap="flat" cmpd="sng" algn="ctr">
          <a:solidFill>
            <a:srgbClr val="4472C4">
              <a:shade val="80000"/>
              <a:hueOff val="0"/>
              <a:satOff val="0"/>
              <a:lumOff val="0"/>
              <a:alphaOff val="0"/>
            </a:srgbClr>
          </a:solidFill>
          <a:prstDash val="solid"/>
          <a:miter lim="800000"/>
        </a:ln>
        <a:effectLst/>
      </dgm:spPr>
    </dgm:pt>
    <dgm:pt modelId="{58869F87-A91C-4E9C-80D0-A020D3E2426C}" type="sibTrans" cxnId="{B33EFE0E-815C-4EA6-85F5-C8EE02C9AF1A}">
      <dgm:prSet/>
      <dgm:spPr/>
    </dgm:pt>
    <dgm:pt modelId="{F4608112-4E9D-4612-99F4-7F06C656F7CF}">
      <dgm:prSet/>
      <dgm:spPr>
        <a:xfrm>
          <a:off x="6728891"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Monitor and review Commercial Investment Portfolio</a:t>
          </a:r>
          <a:endParaRPr lang="en-GB">
            <a:solidFill>
              <a:sysClr val="window" lastClr="FFFFFF"/>
            </a:solidFill>
            <a:latin typeface="Calibri" panose="020F0502020204030204"/>
            <a:ea typeface="+mn-ea"/>
            <a:cs typeface="+mn-cs"/>
          </a:endParaRPr>
        </a:p>
      </dgm:t>
    </dgm:pt>
    <dgm:pt modelId="{E7BFA328-428B-423A-9EE0-FE625BDDB9DB}" type="parTrans" cxnId="{1AE1787E-1126-4641-8564-5D01CD10A4C8}">
      <dgm:prSet/>
      <dgm:spPr>
        <a:xfrm>
          <a:off x="6621440" y="1239889"/>
          <a:ext cx="107450" cy="470735"/>
        </a:xfrm>
        <a:custGeom>
          <a:avLst/>
          <a:gdLst/>
          <a:ahLst/>
          <a:cxnLst/>
          <a:rect l="0" t="0" r="0" b="0"/>
          <a:pathLst>
            <a:path>
              <a:moveTo>
                <a:pt x="0" y="0"/>
              </a:moveTo>
              <a:lnTo>
                <a:pt x="0" y="470735"/>
              </a:lnTo>
              <a:lnTo>
                <a:pt x="107450" y="470735"/>
              </a:lnTo>
            </a:path>
          </a:pathLst>
        </a:custGeom>
        <a:noFill/>
        <a:ln w="12700" cap="flat" cmpd="sng" algn="ctr">
          <a:solidFill>
            <a:srgbClr val="4472C4">
              <a:shade val="80000"/>
              <a:hueOff val="0"/>
              <a:satOff val="0"/>
              <a:lumOff val="0"/>
              <a:alphaOff val="0"/>
            </a:srgbClr>
          </a:solidFill>
          <a:prstDash val="solid"/>
          <a:miter lim="800000"/>
        </a:ln>
        <a:effectLst/>
      </dgm:spPr>
    </dgm:pt>
    <dgm:pt modelId="{32FF14FC-B3B0-44F7-B845-E9DDC6ECA59B}" type="sibTrans" cxnId="{1AE1787E-1126-4641-8564-5D01CD10A4C8}">
      <dgm:prSet/>
      <dgm:spPr/>
    </dgm:pt>
    <dgm:pt modelId="{DE57D53F-830D-48A7-8F28-6A0B17B9E89B}">
      <dgm:prSet/>
      <dgm:spPr>
        <a:xfrm>
          <a:off x="5490652"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Align Legal, Financial and Asset  Management processes </a:t>
          </a:r>
          <a:endParaRPr lang="en-GB">
            <a:solidFill>
              <a:sysClr val="window" lastClr="FFFFFF"/>
            </a:solidFill>
            <a:latin typeface="Calibri" panose="020F0502020204030204"/>
            <a:ea typeface="+mn-ea"/>
            <a:cs typeface="+mn-cs"/>
          </a:endParaRPr>
        </a:p>
      </dgm:t>
    </dgm:pt>
    <dgm:pt modelId="{D2E3BAC1-E6B7-41E4-B19B-A7FDFBC71419}" type="parTrans" cxnId="{24F359D5-D1F5-41C3-A13B-83E453DD52BB}">
      <dgm:prSet/>
      <dgm:spPr>
        <a:xfrm>
          <a:off x="6513990" y="1239889"/>
          <a:ext cx="107450" cy="1197305"/>
        </a:xfrm>
        <a:custGeom>
          <a:avLst/>
          <a:gdLst/>
          <a:ahLst/>
          <a:cxnLst/>
          <a:rect l="0" t="0" r="0" b="0"/>
          <a:pathLst>
            <a:path>
              <a:moveTo>
                <a:pt x="107450" y="0"/>
              </a:moveTo>
              <a:lnTo>
                <a:pt x="107450" y="1197305"/>
              </a:lnTo>
              <a:lnTo>
                <a:pt x="0" y="1197305"/>
              </a:lnTo>
            </a:path>
          </a:pathLst>
        </a:custGeom>
        <a:noFill/>
        <a:ln w="12700" cap="flat" cmpd="sng" algn="ctr">
          <a:solidFill>
            <a:srgbClr val="4472C4">
              <a:shade val="80000"/>
              <a:hueOff val="0"/>
              <a:satOff val="0"/>
              <a:lumOff val="0"/>
              <a:alphaOff val="0"/>
            </a:srgbClr>
          </a:solidFill>
          <a:prstDash val="solid"/>
          <a:miter lim="800000"/>
        </a:ln>
        <a:effectLst/>
      </dgm:spPr>
    </dgm:pt>
    <dgm:pt modelId="{B7E671A4-4C8C-4747-95DF-FF1C36F4E2E0}" type="sibTrans" cxnId="{24F359D5-D1F5-41C3-A13B-83E453DD52BB}">
      <dgm:prSet/>
      <dgm:spPr/>
    </dgm:pt>
    <dgm:pt modelId="{A1182017-3BB5-49AA-AE04-3B69AC745703}">
      <dgm:prSet/>
      <dgm:spPr>
        <a:xfrm>
          <a:off x="6728891"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Strategic Forecasting and management</a:t>
          </a:r>
        </a:p>
      </dgm:t>
    </dgm:pt>
    <dgm:pt modelId="{8161CED9-56D9-458A-840A-F38B3EB8D87E}" type="parTrans" cxnId="{00A1CCE3-3CFB-4C22-92B9-6E54C95F80EA}">
      <dgm:prSet/>
      <dgm:spPr>
        <a:xfrm>
          <a:off x="6621440" y="1239889"/>
          <a:ext cx="107450" cy="1197305"/>
        </a:xfrm>
        <a:custGeom>
          <a:avLst/>
          <a:gdLst/>
          <a:ahLst/>
          <a:cxnLst/>
          <a:rect l="0" t="0" r="0" b="0"/>
          <a:pathLst>
            <a:path>
              <a:moveTo>
                <a:pt x="0" y="0"/>
              </a:moveTo>
              <a:lnTo>
                <a:pt x="0" y="1197305"/>
              </a:lnTo>
              <a:lnTo>
                <a:pt x="107450" y="1197305"/>
              </a:lnTo>
            </a:path>
          </a:pathLst>
        </a:custGeom>
        <a:noFill/>
        <a:ln w="12700" cap="flat" cmpd="sng" algn="ctr">
          <a:solidFill>
            <a:srgbClr val="4472C4">
              <a:shade val="80000"/>
              <a:hueOff val="0"/>
              <a:satOff val="0"/>
              <a:lumOff val="0"/>
              <a:alphaOff val="0"/>
            </a:srgbClr>
          </a:solidFill>
          <a:prstDash val="solid"/>
          <a:miter lim="800000"/>
        </a:ln>
        <a:effectLst/>
      </dgm:spPr>
    </dgm:pt>
    <dgm:pt modelId="{66C919D9-C23F-46B2-9627-D1535D58215F}" type="sibTrans" cxnId="{00A1CCE3-3CFB-4C22-92B9-6E54C95F80EA}">
      <dgm:prSet/>
      <dgm:spPr/>
    </dgm:pt>
    <dgm:pt modelId="{13B86B6F-FF7D-43A4-A1E6-CE1507A9A9D1}">
      <dgm:prSet/>
      <dgm:spPr>
        <a:xfrm>
          <a:off x="5490652" y="290793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Soft Market Testing</a:t>
          </a:r>
          <a:endParaRPr lang="en-GB">
            <a:solidFill>
              <a:sysClr val="window" lastClr="FFFFFF"/>
            </a:solidFill>
            <a:latin typeface="Calibri" panose="020F0502020204030204"/>
            <a:ea typeface="+mn-ea"/>
            <a:cs typeface="+mn-cs"/>
          </a:endParaRPr>
        </a:p>
      </dgm:t>
    </dgm:pt>
    <dgm:pt modelId="{9D5B83A2-8622-4BCC-AEA4-BDDA812495D4}" type="parTrans" cxnId="{8BB03EAE-9543-42A5-92ED-0CD7165ACCA9}">
      <dgm:prSet/>
      <dgm:spPr>
        <a:xfrm>
          <a:off x="6513990" y="1239889"/>
          <a:ext cx="107450" cy="1923875"/>
        </a:xfrm>
        <a:custGeom>
          <a:avLst/>
          <a:gdLst/>
          <a:ahLst/>
          <a:cxnLst/>
          <a:rect l="0" t="0" r="0" b="0"/>
          <a:pathLst>
            <a:path>
              <a:moveTo>
                <a:pt x="107450" y="0"/>
              </a:moveTo>
              <a:lnTo>
                <a:pt x="107450" y="1923875"/>
              </a:lnTo>
              <a:lnTo>
                <a:pt x="0" y="1923875"/>
              </a:lnTo>
            </a:path>
          </a:pathLst>
        </a:custGeom>
        <a:noFill/>
        <a:ln w="12700" cap="flat" cmpd="sng" algn="ctr">
          <a:solidFill>
            <a:srgbClr val="4472C4">
              <a:shade val="80000"/>
              <a:hueOff val="0"/>
              <a:satOff val="0"/>
              <a:lumOff val="0"/>
              <a:alphaOff val="0"/>
            </a:srgbClr>
          </a:solidFill>
          <a:prstDash val="solid"/>
          <a:miter lim="800000"/>
        </a:ln>
        <a:effectLst/>
      </dgm:spPr>
    </dgm:pt>
    <dgm:pt modelId="{D21E6E4F-8652-4201-8254-99C9F957F598}" type="sibTrans" cxnId="{8BB03EAE-9543-42A5-92ED-0CD7165ACCA9}">
      <dgm:prSet/>
      <dgm:spPr/>
    </dgm:pt>
    <dgm:pt modelId="{763B49F3-3985-4E9C-B77C-F9A7ED6C2D28}">
      <dgm:prSet/>
      <dgm:spPr>
        <a:xfrm>
          <a:off x="6728891" y="290793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Options Appraisal</a:t>
          </a:r>
          <a:endParaRPr lang="en-GB">
            <a:solidFill>
              <a:sysClr val="window" lastClr="FFFFFF"/>
            </a:solidFill>
            <a:latin typeface="Calibri" panose="020F0502020204030204"/>
            <a:ea typeface="+mn-ea"/>
            <a:cs typeface="+mn-cs"/>
          </a:endParaRPr>
        </a:p>
      </dgm:t>
    </dgm:pt>
    <dgm:pt modelId="{D3B7B667-5D8F-4950-87B9-440B2B8A0802}" type="parTrans" cxnId="{35757678-B889-4492-A7A2-A7B0223DBEB8}">
      <dgm:prSet/>
      <dgm:spPr>
        <a:xfrm>
          <a:off x="6621440" y="1239889"/>
          <a:ext cx="107450" cy="1923875"/>
        </a:xfrm>
        <a:custGeom>
          <a:avLst/>
          <a:gdLst/>
          <a:ahLst/>
          <a:cxnLst/>
          <a:rect l="0" t="0" r="0" b="0"/>
          <a:pathLst>
            <a:path>
              <a:moveTo>
                <a:pt x="0" y="0"/>
              </a:moveTo>
              <a:lnTo>
                <a:pt x="0" y="1923875"/>
              </a:lnTo>
              <a:lnTo>
                <a:pt x="107450" y="1923875"/>
              </a:lnTo>
            </a:path>
          </a:pathLst>
        </a:custGeom>
        <a:noFill/>
        <a:ln w="12700" cap="flat" cmpd="sng" algn="ctr">
          <a:solidFill>
            <a:srgbClr val="4472C4">
              <a:shade val="80000"/>
              <a:hueOff val="0"/>
              <a:satOff val="0"/>
              <a:lumOff val="0"/>
              <a:alphaOff val="0"/>
            </a:srgbClr>
          </a:solidFill>
          <a:prstDash val="solid"/>
          <a:miter lim="800000"/>
        </a:ln>
        <a:effectLst/>
      </dgm:spPr>
    </dgm:pt>
    <dgm:pt modelId="{DA791D3F-07EF-44F5-8936-F4A1AE3AF283}" type="sibTrans" cxnId="{35757678-B889-4492-A7A2-A7B0223DBEB8}">
      <dgm:prSet/>
      <dgm:spPr/>
    </dgm:pt>
    <dgm:pt modelId="{B2EC07B4-00BB-4F88-B4EC-B1847BF49D29}">
      <dgm:prSet/>
      <dgm:spPr>
        <a:xfrm>
          <a:off x="5490652" y="363450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altLang="ja-JP" b="0" i="0" u="none" strike="noStrike" baseline="0">
              <a:solidFill>
                <a:sysClr val="window" lastClr="FFFFFF"/>
              </a:solidFill>
              <a:latin typeface="Calibri" panose="020F0502020204030204" pitchFamily="34" charset="0"/>
              <a:ea typeface="Yu Mincho" panose="02020400000000000000" pitchFamily="18" charset="-128"/>
              <a:cs typeface="+mn-cs"/>
            </a:rPr>
            <a:t>Estates Obligations</a:t>
          </a:r>
          <a:endParaRPr lang="en-GB">
            <a:solidFill>
              <a:sysClr val="window" lastClr="FFFFFF"/>
            </a:solidFill>
            <a:latin typeface="Calibri" panose="020F0502020204030204"/>
            <a:ea typeface="+mn-ea"/>
            <a:cs typeface="+mn-cs"/>
          </a:endParaRPr>
        </a:p>
      </dgm:t>
    </dgm:pt>
    <dgm:pt modelId="{E0E5E3EB-CCE8-49D8-90E1-369490608024}" type="parTrans" cxnId="{43D175F3-73E9-41C4-B292-8AE74E388216}">
      <dgm:prSet/>
      <dgm:spPr>
        <a:xfrm>
          <a:off x="6513990" y="1239889"/>
          <a:ext cx="107450" cy="2650445"/>
        </a:xfrm>
        <a:custGeom>
          <a:avLst/>
          <a:gdLst/>
          <a:ahLst/>
          <a:cxnLst/>
          <a:rect l="0" t="0" r="0" b="0"/>
          <a:pathLst>
            <a:path>
              <a:moveTo>
                <a:pt x="107450" y="0"/>
              </a:moveTo>
              <a:lnTo>
                <a:pt x="107450" y="2650445"/>
              </a:lnTo>
              <a:lnTo>
                <a:pt x="0" y="2650445"/>
              </a:lnTo>
            </a:path>
          </a:pathLst>
        </a:custGeom>
        <a:noFill/>
        <a:ln w="12700" cap="flat" cmpd="sng" algn="ctr">
          <a:solidFill>
            <a:srgbClr val="4472C4">
              <a:shade val="80000"/>
              <a:hueOff val="0"/>
              <a:satOff val="0"/>
              <a:lumOff val="0"/>
              <a:alphaOff val="0"/>
            </a:srgbClr>
          </a:solidFill>
          <a:prstDash val="solid"/>
          <a:miter lim="800000"/>
        </a:ln>
        <a:effectLst/>
      </dgm:spPr>
    </dgm:pt>
    <dgm:pt modelId="{3E5FF21C-E5C6-46E4-B645-180DD51A2419}" type="sibTrans" cxnId="{43D175F3-73E9-41C4-B292-8AE74E388216}">
      <dgm:prSet/>
      <dgm:spPr/>
    </dgm:pt>
    <dgm:pt modelId="{35C3AB56-6CB9-4B2F-B134-14BA19156A13}" type="pres">
      <dgm:prSet presAssocID="{C922F156-85BB-41D6-9571-BCD14FCF4DA3}" presName="hierChild1" presStyleCnt="0">
        <dgm:presLayoutVars>
          <dgm:orgChart val="1"/>
          <dgm:chPref val="1"/>
          <dgm:dir/>
          <dgm:animOne val="branch"/>
          <dgm:animLvl val="lvl"/>
          <dgm:resizeHandles/>
        </dgm:presLayoutVars>
      </dgm:prSet>
      <dgm:spPr/>
    </dgm:pt>
    <dgm:pt modelId="{B6AAB4B1-B22B-4F38-B6DC-05A95E4C3F64}" type="pres">
      <dgm:prSet presAssocID="{64C9B94C-CE29-491E-B3D5-A32F229B7DF1}" presName="hierRoot1" presStyleCnt="0">
        <dgm:presLayoutVars>
          <dgm:hierBranch/>
        </dgm:presLayoutVars>
      </dgm:prSet>
      <dgm:spPr/>
    </dgm:pt>
    <dgm:pt modelId="{91B5581B-DC61-4098-B430-9C77E1D8CECA}" type="pres">
      <dgm:prSet presAssocID="{64C9B94C-CE29-491E-B3D5-A32F229B7DF1}" presName="rootComposite1" presStyleCnt="0"/>
      <dgm:spPr/>
    </dgm:pt>
    <dgm:pt modelId="{5F3CF448-95D5-4D79-AC8C-577426551066}" type="pres">
      <dgm:prSet presAssocID="{64C9B94C-CE29-491E-B3D5-A32F229B7DF1}" presName="rootText1" presStyleLbl="node0" presStyleIdx="0" presStyleCnt="1">
        <dgm:presLayoutVars>
          <dgm:chPref val="3"/>
        </dgm:presLayoutVars>
      </dgm:prSet>
      <dgm:spPr/>
    </dgm:pt>
    <dgm:pt modelId="{05F340A2-CF6E-4ACA-90D0-24D6CFC7DD10}" type="pres">
      <dgm:prSet presAssocID="{64C9B94C-CE29-491E-B3D5-A32F229B7DF1}" presName="rootConnector1" presStyleLbl="node1" presStyleIdx="0" presStyleCnt="0"/>
      <dgm:spPr/>
    </dgm:pt>
    <dgm:pt modelId="{C42A5D25-1B37-4E56-9A77-A60CD970D31D}" type="pres">
      <dgm:prSet presAssocID="{64C9B94C-CE29-491E-B3D5-A32F229B7DF1}" presName="hierChild2" presStyleCnt="0"/>
      <dgm:spPr/>
    </dgm:pt>
    <dgm:pt modelId="{C1C95C2E-7C8C-41AB-BD30-96B9BB2F87E1}" type="pres">
      <dgm:prSet presAssocID="{DBAEE6DB-138B-491E-BFDA-6DEAD70C8367}" presName="Name35" presStyleLbl="parChTrans1D2" presStyleIdx="0" presStyleCnt="3"/>
      <dgm:spPr/>
    </dgm:pt>
    <dgm:pt modelId="{402420D3-F9BF-4251-A65D-834B1571798F}" type="pres">
      <dgm:prSet presAssocID="{C8C502C9-61D5-4D0E-BB12-1FEE052B5DF0}" presName="hierRoot2" presStyleCnt="0">
        <dgm:presLayoutVars>
          <dgm:hierBranch val="hang"/>
        </dgm:presLayoutVars>
      </dgm:prSet>
      <dgm:spPr/>
    </dgm:pt>
    <dgm:pt modelId="{1D847371-BE8E-4C76-AC14-A7A6417AB0DA}" type="pres">
      <dgm:prSet presAssocID="{C8C502C9-61D5-4D0E-BB12-1FEE052B5DF0}" presName="rootComposite" presStyleCnt="0"/>
      <dgm:spPr/>
    </dgm:pt>
    <dgm:pt modelId="{86BAFBAA-C63F-4DD9-A426-237F70160FD4}" type="pres">
      <dgm:prSet presAssocID="{C8C502C9-61D5-4D0E-BB12-1FEE052B5DF0}" presName="rootText" presStyleLbl="node2" presStyleIdx="0" presStyleCnt="3">
        <dgm:presLayoutVars>
          <dgm:chPref val="3"/>
        </dgm:presLayoutVars>
      </dgm:prSet>
      <dgm:spPr/>
    </dgm:pt>
    <dgm:pt modelId="{3B180211-D052-4F93-B52D-E6F6ED41DB0C}" type="pres">
      <dgm:prSet presAssocID="{C8C502C9-61D5-4D0E-BB12-1FEE052B5DF0}" presName="rootConnector" presStyleLbl="node2" presStyleIdx="0" presStyleCnt="3"/>
      <dgm:spPr/>
    </dgm:pt>
    <dgm:pt modelId="{1EB77B08-2951-41BD-BA46-089E85C56D43}" type="pres">
      <dgm:prSet presAssocID="{C8C502C9-61D5-4D0E-BB12-1FEE052B5DF0}" presName="hierChild4" presStyleCnt="0"/>
      <dgm:spPr/>
    </dgm:pt>
    <dgm:pt modelId="{8FE36392-4E49-4F79-9F72-B2AC552F4EC3}" type="pres">
      <dgm:prSet presAssocID="{25F9AFD2-A9BC-4045-BB62-1DB6BC85FC75}" presName="Name48" presStyleLbl="parChTrans1D3" presStyleIdx="0" presStyleCnt="15"/>
      <dgm:spPr/>
    </dgm:pt>
    <dgm:pt modelId="{A2A59B90-B6BC-4C7D-A7A2-8639F5CEAF7E}" type="pres">
      <dgm:prSet presAssocID="{2740DE22-F354-48B6-9B35-C7BAF93A22E4}" presName="hierRoot2" presStyleCnt="0">
        <dgm:presLayoutVars>
          <dgm:hierBranch val="r"/>
        </dgm:presLayoutVars>
      </dgm:prSet>
      <dgm:spPr/>
    </dgm:pt>
    <dgm:pt modelId="{CA8C628D-57B3-48F1-A827-5181B577264F}" type="pres">
      <dgm:prSet presAssocID="{2740DE22-F354-48B6-9B35-C7BAF93A22E4}" presName="rootComposite" presStyleCnt="0"/>
      <dgm:spPr/>
    </dgm:pt>
    <dgm:pt modelId="{72D5AC26-0082-4E8E-AB89-A5A6B1734B39}" type="pres">
      <dgm:prSet presAssocID="{2740DE22-F354-48B6-9B35-C7BAF93A22E4}" presName="rootText" presStyleLbl="node3" presStyleIdx="0" presStyleCnt="15">
        <dgm:presLayoutVars>
          <dgm:chPref val="3"/>
        </dgm:presLayoutVars>
      </dgm:prSet>
      <dgm:spPr/>
    </dgm:pt>
    <dgm:pt modelId="{327B4C13-5650-449A-BEC5-E9A84B635C7F}" type="pres">
      <dgm:prSet presAssocID="{2740DE22-F354-48B6-9B35-C7BAF93A22E4}" presName="rootConnector" presStyleLbl="node3" presStyleIdx="0" presStyleCnt="15"/>
      <dgm:spPr/>
    </dgm:pt>
    <dgm:pt modelId="{EAA046C9-EFCB-41A8-B232-B230E7F6260E}" type="pres">
      <dgm:prSet presAssocID="{2740DE22-F354-48B6-9B35-C7BAF93A22E4}" presName="hierChild4" presStyleCnt="0"/>
      <dgm:spPr/>
    </dgm:pt>
    <dgm:pt modelId="{4320AFC9-599F-4BA8-A26B-8206C0373766}" type="pres">
      <dgm:prSet presAssocID="{2740DE22-F354-48B6-9B35-C7BAF93A22E4}" presName="hierChild5" presStyleCnt="0"/>
      <dgm:spPr/>
    </dgm:pt>
    <dgm:pt modelId="{74D76FAE-CCF3-4583-9362-300A7869362F}" type="pres">
      <dgm:prSet presAssocID="{E9E2CF7B-87DA-48AA-A08A-FB90E69CE879}" presName="Name48" presStyleLbl="parChTrans1D3" presStyleIdx="1" presStyleCnt="15"/>
      <dgm:spPr/>
    </dgm:pt>
    <dgm:pt modelId="{305D0300-27A2-488F-8340-829E563D0E68}" type="pres">
      <dgm:prSet presAssocID="{E3CCFFA0-869C-4918-84D3-14F4685B2561}" presName="hierRoot2" presStyleCnt="0">
        <dgm:presLayoutVars>
          <dgm:hierBranch val="r"/>
        </dgm:presLayoutVars>
      </dgm:prSet>
      <dgm:spPr/>
    </dgm:pt>
    <dgm:pt modelId="{405D4B4D-774A-410C-88C9-E62C22109689}" type="pres">
      <dgm:prSet presAssocID="{E3CCFFA0-869C-4918-84D3-14F4685B2561}" presName="rootComposite" presStyleCnt="0"/>
      <dgm:spPr/>
    </dgm:pt>
    <dgm:pt modelId="{A6874410-B024-4D69-9538-49330081A7E5}" type="pres">
      <dgm:prSet presAssocID="{E3CCFFA0-869C-4918-84D3-14F4685B2561}" presName="rootText" presStyleLbl="node3" presStyleIdx="1" presStyleCnt="15">
        <dgm:presLayoutVars>
          <dgm:chPref val="3"/>
        </dgm:presLayoutVars>
      </dgm:prSet>
      <dgm:spPr/>
    </dgm:pt>
    <dgm:pt modelId="{38245FC9-FF56-470B-87E3-930FFE325BF9}" type="pres">
      <dgm:prSet presAssocID="{E3CCFFA0-869C-4918-84D3-14F4685B2561}" presName="rootConnector" presStyleLbl="node3" presStyleIdx="1" presStyleCnt="15"/>
      <dgm:spPr/>
    </dgm:pt>
    <dgm:pt modelId="{4A1AB3A7-AE6F-452D-B105-E8EE5B051286}" type="pres">
      <dgm:prSet presAssocID="{E3CCFFA0-869C-4918-84D3-14F4685B2561}" presName="hierChild4" presStyleCnt="0"/>
      <dgm:spPr/>
    </dgm:pt>
    <dgm:pt modelId="{7CBF59E0-1ECA-431F-B38A-E989A099D469}" type="pres">
      <dgm:prSet presAssocID="{E3CCFFA0-869C-4918-84D3-14F4685B2561}" presName="hierChild5" presStyleCnt="0"/>
      <dgm:spPr/>
    </dgm:pt>
    <dgm:pt modelId="{94377C55-995D-432D-BFA1-D1DC1C749252}" type="pres">
      <dgm:prSet presAssocID="{B2E61F45-F9BC-4D83-9289-717C8FFD8248}" presName="Name48" presStyleLbl="parChTrans1D3" presStyleIdx="2" presStyleCnt="15"/>
      <dgm:spPr/>
    </dgm:pt>
    <dgm:pt modelId="{AF4C4C6D-F363-4604-A003-5A9161BC1428}" type="pres">
      <dgm:prSet presAssocID="{7E2613F5-6BCB-4969-B2AE-4A82606AEA06}" presName="hierRoot2" presStyleCnt="0">
        <dgm:presLayoutVars>
          <dgm:hierBranch val="r"/>
        </dgm:presLayoutVars>
      </dgm:prSet>
      <dgm:spPr/>
    </dgm:pt>
    <dgm:pt modelId="{89FB89BB-1284-4989-879E-481B8DADC969}" type="pres">
      <dgm:prSet presAssocID="{7E2613F5-6BCB-4969-B2AE-4A82606AEA06}" presName="rootComposite" presStyleCnt="0"/>
      <dgm:spPr/>
    </dgm:pt>
    <dgm:pt modelId="{EAB2F8B3-36A7-4CFD-85C5-4BED273567DC}" type="pres">
      <dgm:prSet presAssocID="{7E2613F5-6BCB-4969-B2AE-4A82606AEA06}" presName="rootText" presStyleLbl="node3" presStyleIdx="2" presStyleCnt="15">
        <dgm:presLayoutVars>
          <dgm:chPref val="3"/>
        </dgm:presLayoutVars>
      </dgm:prSet>
      <dgm:spPr/>
    </dgm:pt>
    <dgm:pt modelId="{37A5440A-147F-4369-B4A1-3E9312F4889C}" type="pres">
      <dgm:prSet presAssocID="{7E2613F5-6BCB-4969-B2AE-4A82606AEA06}" presName="rootConnector" presStyleLbl="node3" presStyleIdx="2" presStyleCnt="15"/>
      <dgm:spPr/>
    </dgm:pt>
    <dgm:pt modelId="{3BAF01AB-DBD2-4951-BB0A-25F4339B58B1}" type="pres">
      <dgm:prSet presAssocID="{7E2613F5-6BCB-4969-B2AE-4A82606AEA06}" presName="hierChild4" presStyleCnt="0"/>
      <dgm:spPr/>
    </dgm:pt>
    <dgm:pt modelId="{0A8403B1-9B14-4CC2-82EC-007162D793F5}" type="pres">
      <dgm:prSet presAssocID="{7E2613F5-6BCB-4969-B2AE-4A82606AEA06}" presName="hierChild5" presStyleCnt="0"/>
      <dgm:spPr/>
    </dgm:pt>
    <dgm:pt modelId="{59E725C9-B2DB-4D9C-A2B3-288D256C256F}" type="pres">
      <dgm:prSet presAssocID="{C8C502C9-61D5-4D0E-BB12-1FEE052B5DF0}" presName="hierChild5" presStyleCnt="0"/>
      <dgm:spPr/>
    </dgm:pt>
    <dgm:pt modelId="{6D50D97B-176F-4155-AC45-396503770B23}" type="pres">
      <dgm:prSet presAssocID="{1C7DE301-6903-4CC5-B772-CBDE3F021C48}" presName="Name35" presStyleLbl="parChTrans1D2" presStyleIdx="1" presStyleCnt="3"/>
      <dgm:spPr/>
    </dgm:pt>
    <dgm:pt modelId="{59892F7A-1435-47D6-98A1-DD42FD37C2B4}" type="pres">
      <dgm:prSet presAssocID="{50064438-B26E-46B2-9CC1-934497CEAD38}" presName="hierRoot2" presStyleCnt="0">
        <dgm:presLayoutVars>
          <dgm:hierBranch val="hang"/>
        </dgm:presLayoutVars>
      </dgm:prSet>
      <dgm:spPr/>
    </dgm:pt>
    <dgm:pt modelId="{31841C5F-3EB8-4C97-9B74-E2D6C285B781}" type="pres">
      <dgm:prSet presAssocID="{50064438-B26E-46B2-9CC1-934497CEAD38}" presName="rootComposite" presStyleCnt="0"/>
      <dgm:spPr/>
    </dgm:pt>
    <dgm:pt modelId="{F342FFC2-F371-47A5-8103-CDB061668A8F}" type="pres">
      <dgm:prSet presAssocID="{50064438-B26E-46B2-9CC1-934497CEAD38}" presName="rootText" presStyleLbl="node2" presStyleIdx="1" presStyleCnt="3">
        <dgm:presLayoutVars>
          <dgm:chPref val="3"/>
        </dgm:presLayoutVars>
      </dgm:prSet>
      <dgm:spPr/>
    </dgm:pt>
    <dgm:pt modelId="{0D68B1FF-742C-4452-8510-CC2CA64E3D98}" type="pres">
      <dgm:prSet presAssocID="{50064438-B26E-46B2-9CC1-934497CEAD38}" presName="rootConnector" presStyleLbl="node2" presStyleIdx="1" presStyleCnt="3"/>
      <dgm:spPr/>
    </dgm:pt>
    <dgm:pt modelId="{08E539FC-59C7-414C-A8F3-8E889EB1DDEC}" type="pres">
      <dgm:prSet presAssocID="{50064438-B26E-46B2-9CC1-934497CEAD38}" presName="hierChild4" presStyleCnt="0"/>
      <dgm:spPr/>
    </dgm:pt>
    <dgm:pt modelId="{CBCF045E-1EAD-46C4-9498-29A770D13FF2}" type="pres">
      <dgm:prSet presAssocID="{1ACF2EC0-B67C-4917-A457-D0FF5DC251E3}" presName="Name48" presStyleLbl="parChTrans1D3" presStyleIdx="3" presStyleCnt="15"/>
      <dgm:spPr/>
    </dgm:pt>
    <dgm:pt modelId="{272B954D-ABC0-4D48-842E-F06DFBDD0194}" type="pres">
      <dgm:prSet presAssocID="{453B025F-23A5-4564-96FC-6CFDC47F190E}" presName="hierRoot2" presStyleCnt="0">
        <dgm:presLayoutVars>
          <dgm:hierBranch val="r"/>
        </dgm:presLayoutVars>
      </dgm:prSet>
      <dgm:spPr/>
    </dgm:pt>
    <dgm:pt modelId="{9B4148E2-732F-42B6-9A87-E014CDD354C2}" type="pres">
      <dgm:prSet presAssocID="{453B025F-23A5-4564-96FC-6CFDC47F190E}" presName="rootComposite" presStyleCnt="0"/>
      <dgm:spPr/>
    </dgm:pt>
    <dgm:pt modelId="{7C6A2347-2505-4F19-8350-9A43AA290FAE}" type="pres">
      <dgm:prSet presAssocID="{453B025F-23A5-4564-96FC-6CFDC47F190E}" presName="rootText" presStyleLbl="node3" presStyleIdx="3" presStyleCnt="15">
        <dgm:presLayoutVars>
          <dgm:chPref val="3"/>
        </dgm:presLayoutVars>
      </dgm:prSet>
      <dgm:spPr/>
    </dgm:pt>
    <dgm:pt modelId="{12259367-F1AB-4B4E-ADFD-D6330FC03D95}" type="pres">
      <dgm:prSet presAssocID="{453B025F-23A5-4564-96FC-6CFDC47F190E}" presName="rootConnector" presStyleLbl="node3" presStyleIdx="3" presStyleCnt="15"/>
      <dgm:spPr/>
    </dgm:pt>
    <dgm:pt modelId="{4D6C76D8-495B-4C24-9596-2377331BF7B0}" type="pres">
      <dgm:prSet presAssocID="{453B025F-23A5-4564-96FC-6CFDC47F190E}" presName="hierChild4" presStyleCnt="0"/>
      <dgm:spPr/>
    </dgm:pt>
    <dgm:pt modelId="{9CC14401-CA88-4E79-9953-19CBA76F12D1}" type="pres">
      <dgm:prSet presAssocID="{453B025F-23A5-4564-96FC-6CFDC47F190E}" presName="hierChild5" presStyleCnt="0"/>
      <dgm:spPr/>
    </dgm:pt>
    <dgm:pt modelId="{21868F6A-7F05-422C-AAA0-B8EA82FFA102}" type="pres">
      <dgm:prSet presAssocID="{CD1459A4-9F71-44D8-97C3-9A7825EAD545}" presName="Name48" presStyleLbl="parChTrans1D3" presStyleIdx="4" presStyleCnt="15"/>
      <dgm:spPr/>
    </dgm:pt>
    <dgm:pt modelId="{C97E9B76-989A-424B-9AEA-75222111EC58}" type="pres">
      <dgm:prSet presAssocID="{A5E5A4DC-FA55-489B-A577-A7968A61E762}" presName="hierRoot2" presStyleCnt="0">
        <dgm:presLayoutVars>
          <dgm:hierBranch val="r"/>
        </dgm:presLayoutVars>
      </dgm:prSet>
      <dgm:spPr/>
    </dgm:pt>
    <dgm:pt modelId="{A52F2029-E38E-472B-BECF-FC43A06B7D74}" type="pres">
      <dgm:prSet presAssocID="{A5E5A4DC-FA55-489B-A577-A7968A61E762}" presName="rootComposite" presStyleCnt="0"/>
      <dgm:spPr/>
    </dgm:pt>
    <dgm:pt modelId="{9FFE92B8-C234-4EFF-AF08-E9FA56058E25}" type="pres">
      <dgm:prSet presAssocID="{A5E5A4DC-FA55-489B-A577-A7968A61E762}" presName="rootText" presStyleLbl="node3" presStyleIdx="4" presStyleCnt="15">
        <dgm:presLayoutVars>
          <dgm:chPref val="3"/>
        </dgm:presLayoutVars>
      </dgm:prSet>
      <dgm:spPr/>
    </dgm:pt>
    <dgm:pt modelId="{32BF2AD3-89B4-4167-BB7B-A39F1528829C}" type="pres">
      <dgm:prSet presAssocID="{A5E5A4DC-FA55-489B-A577-A7968A61E762}" presName="rootConnector" presStyleLbl="node3" presStyleIdx="4" presStyleCnt="15"/>
      <dgm:spPr/>
    </dgm:pt>
    <dgm:pt modelId="{4EC097FB-A0EF-4FAC-9C2C-1660A90D544B}" type="pres">
      <dgm:prSet presAssocID="{A5E5A4DC-FA55-489B-A577-A7968A61E762}" presName="hierChild4" presStyleCnt="0"/>
      <dgm:spPr/>
    </dgm:pt>
    <dgm:pt modelId="{A39D31E8-6C30-422A-A573-A38D2050CD8B}" type="pres">
      <dgm:prSet presAssocID="{A5E5A4DC-FA55-489B-A577-A7968A61E762}" presName="hierChild5" presStyleCnt="0"/>
      <dgm:spPr/>
    </dgm:pt>
    <dgm:pt modelId="{B249DC3D-F088-40D1-9A39-88F0083D6083}" type="pres">
      <dgm:prSet presAssocID="{F4E9A719-490B-4A52-904A-7AD6CE2B6BBB}" presName="Name48" presStyleLbl="parChTrans1D3" presStyleIdx="5" presStyleCnt="15"/>
      <dgm:spPr/>
    </dgm:pt>
    <dgm:pt modelId="{0384941E-FCAE-4630-9706-243C629CA35F}" type="pres">
      <dgm:prSet presAssocID="{EDE4DB66-9380-46B9-9F15-B52DDD076B65}" presName="hierRoot2" presStyleCnt="0">
        <dgm:presLayoutVars>
          <dgm:hierBranch val="r"/>
        </dgm:presLayoutVars>
      </dgm:prSet>
      <dgm:spPr/>
    </dgm:pt>
    <dgm:pt modelId="{64F33B1A-C19C-43CB-8F5B-77ED0EAF4F7C}" type="pres">
      <dgm:prSet presAssocID="{EDE4DB66-9380-46B9-9F15-B52DDD076B65}" presName="rootComposite" presStyleCnt="0"/>
      <dgm:spPr/>
    </dgm:pt>
    <dgm:pt modelId="{DFC90921-972D-49AB-8070-DFBE72526D55}" type="pres">
      <dgm:prSet presAssocID="{EDE4DB66-9380-46B9-9F15-B52DDD076B65}" presName="rootText" presStyleLbl="node3" presStyleIdx="5" presStyleCnt="15">
        <dgm:presLayoutVars>
          <dgm:chPref val="3"/>
        </dgm:presLayoutVars>
      </dgm:prSet>
      <dgm:spPr/>
    </dgm:pt>
    <dgm:pt modelId="{FA65F4B9-371D-4BD4-97C7-C331F5095520}" type="pres">
      <dgm:prSet presAssocID="{EDE4DB66-9380-46B9-9F15-B52DDD076B65}" presName="rootConnector" presStyleLbl="node3" presStyleIdx="5" presStyleCnt="15"/>
      <dgm:spPr/>
    </dgm:pt>
    <dgm:pt modelId="{445D68C3-48AC-4AD3-8120-CE365566BF6A}" type="pres">
      <dgm:prSet presAssocID="{EDE4DB66-9380-46B9-9F15-B52DDD076B65}" presName="hierChild4" presStyleCnt="0"/>
      <dgm:spPr/>
    </dgm:pt>
    <dgm:pt modelId="{4AA49819-4AC5-4D53-AC80-67108735AA48}" type="pres">
      <dgm:prSet presAssocID="{EDE4DB66-9380-46B9-9F15-B52DDD076B65}" presName="hierChild5" presStyleCnt="0"/>
      <dgm:spPr/>
    </dgm:pt>
    <dgm:pt modelId="{B8E50172-12D8-4D78-A9A3-00BA7EAE1C59}" type="pres">
      <dgm:prSet presAssocID="{72DF1C4D-AD7D-4BF9-9B2C-1E8D03C7DA04}" presName="Name48" presStyleLbl="parChTrans1D3" presStyleIdx="6" presStyleCnt="15"/>
      <dgm:spPr/>
    </dgm:pt>
    <dgm:pt modelId="{98367153-0C2D-4178-BEBD-4AC28F4F5522}" type="pres">
      <dgm:prSet presAssocID="{42E45EC0-42ED-4766-B662-042558A5F848}" presName="hierRoot2" presStyleCnt="0">
        <dgm:presLayoutVars>
          <dgm:hierBranch val="r"/>
        </dgm:presLayoutVars>
      </dgm:prSet>
      <dgm:spPr/>
    </dgm:pt>
    <dgm:pt modelId="{38507A03-4FA9-437E-9BC1-3C629224F56E}" type="pres">
      <dgm:prSet presAssocID="{42E45EC0-42ED-4766-B662-042558A5F848}" presName="rootComposite" presStyleCnt="0"/>
      <dgm:spPr/>
    </dgm:pt>
    <dgm:pt modelId="{EFC648D2-CD1C-4B2D-98E5-ABF3DED1BDFE}" type="pres">
      <dgm:prSet presAssocID="{42E45EC0-42ED-4766-B662-042558A5F848}" presName="rootText" presStyleLbl="node3" presStyleIdx="6" presStyleCnt="15">
        <dgm:presLayoutVars>
          <dgm:chPref val="3"/>
        </dgm:presLayoutVars>
      </dgm:prSet>
      <dgm:spPr/>
    </dgm:pt>
    <dgm:pt modelId="{4BEFD702-E1A6-469D-86B7-AA299945D538}" type="pres">
      <dgm:prSet presAssocID="{42E45EC0-42ED-4766-B662-042558A5F848}" presName="rootConnector" presStyleLbl="node3" presStyleIdx="6" presStyleCnt="15"/>
      <dgm:spPr/>
    </dgm:pt>
    <dgm:pt modelId="{43D55E75-C37C-4414-9CC6-01E5DF6577D8}" type="pres">
      <dgm:prSet presAssocID="{42E45EC0-42ED-4766-B662-042558A5F848}" presName="hierChild4" presStyleCnt="0"/>
      <dgm:spPr/>
    </dgm:pt>
    <dgm:pt modelId="{F5C2DBA9-CA55-4787-95A1-C10DBA21ED40}" type="pres">
      <dgm:prSet presAssocID="{42E45EC0-42ED-4766-B662-042558A5F848}" presName="hierChild5" presStyleCnt="0"/>
      <dgm:spPr/>
    </dgm:pt>
    <dgm:pt modelId="{893D2CBC-3A22-49F6-BCC1-FDFA38B17677}" type="pres">
      <dgm:prSet presAssocID="{C305B2F4-AD8C-404F-9BA3-83362EC43E60}" presName="Name48" presStyleLbl="parChTrans1D3" presStyleIdx="7" presStyleCnt="15"/>
      <dgm:spPr/>
    </dgm:pt>
    <dgm:pt modelId="{FB263544-CC1D-4A3B-BCE0-B90EBFA6FE84}" type="pres">
      <dgm:prSet presAssocID="{90C8E1C4-A691-4465-A642-185B5BA5146B}" presName="hierRoot2" presStyleCnt="0">
        <dgm:presLayoutVars>
          <dgm:hierBranch val="r"/>
        </dgm:presLayoutVars>
      </dgm:prSet>
      <dgm:spPr/>
    </dgm:pt>
    <dgm:pt modelId="{A1D45B02-DBAE-4143-A078-68B5F2DCB67A}" type="pres">
      <dgm:prSet presAssocID="{90C8E1C4-A691-4465-A642-185B5BA5146B}" presName="rootComposite" presStyleCnt="0"/>
      <dgm:spPr/>
    </dgm:pt>
    <dgm:pt modelId="{5BD2E5C2-0AD5-4274-8CE4-160537C945D1}" type="pres">
      <dgm:prSet presAssocID="{90C8E1C4-A691-4465-A642-185B5BA5146B}" presName="rootText" presStyleLbl="node3" presStyleIdx="7" presStyleCnt="15">
        <dgm:presLayoutVars>
          <dgm:chPref val="3"/>
        </dgm:presLayoutVars>
      </dgm:prSet>
      <dgm:spPr/>
    </dgm:pt>
    <dgm:pt modelId="{1C88BEDF-A302-430B-A3BB-0F3F2D485664}" type="pres">
      <dgm:prSet presAssocID="{90C8E1C4-A691-4465-A642-185B5BA5146B}" presName="rootConnector" presStyleLbl="node3" presStyleIdx="7" presStyleCnt="15"/>
      <dgm:spPr/>
    </dgm:pt>
    <dgm:pt modelId="{4B08DBAD-0D17-4545-AC83-FE42F93F2609}" type="pres">
      <dgm:prSet presAssocID="{90C8E1C4-A691-4465-A642-185B5BA5146B}" presName="hierChild4" presStyleCnt="0"/>
      <dgm:spPr/>
    </dgm:pt>
    <dgm:pt modelId="{9B67CBA3-41C1-4FDD-B556-AAD4D4529B2F}" type="pres">
      <dgm:prSet presAssocID="{90C8E1C4-A691-4465-A642-185B5BA5146B}" presName="hierChild5" presStyleCnt="0"/>
      <dgm:spPr/>
    </dgm:pt>
    <dgm:pt modelId="{EF3D1C76-70AE-4B53-BB14-3D41DC161CAB}" type="pres">
      <dgm:prSet presAssocID="{50064438-B26E-46B2-9CC1-934497CEAD38}" presName="hierChild5" presStyleCnt="0"/>
      <dgm:spPr/>
    </dgm:pt>
    <dgm:pt modelId="{9CF917B8-5AC1-4757-A4A1-DBB93A3E9FD4}" type="pres">
      <dgm:prSet presAssocID="{3C8EFAEB-673A-48B3-BEEB-D3E022C02F08}" presName="Name35" presStyleLbl="parChTrans1D2" presStyleIdx="2" presStyleCnt="3"/>
      <dgm:spPr/>
    </dgm:pt>
    <dgm:pt modelId="{897C57AA-B51A-4CC5-B217-7441527E6541}" type="pres">
      <dgm:prSet presAssocID="{64EE1B9E-2FBF-4B8C-ADE4-9A17ACEA8AB0}" presName="hierRoot2" presStyleCnt="0">
        <dgm:presLayoutVars>
          <dgm:hierBranch val="hang"/>
        </dgm:presLayoutVars>
      </dgm:prSet>
      <dgm:spPr/>
    </dgm:pt>
    <dgm:pt modelId="{EEAB5126-8DCF-4C24-ADA7-DB66D96F0815}" type="pres">
      <dgm:prSet presAssocID="{64EE1B9E-2FBF-4B8C-ADE4-9A17ACEA8AB0}" presName="rootComposite" presStyleCnt="0"/>
      <dgm:spPr/>
    </dgm:pt>
    <dgm:pt modelId="{110D6C80-F22F-4C8F-925D-C49321B21C0F}" type="pres">
      <dgm:prSet presAssocID="{64EE1B9E-2FBF-4B8C-ADE4-9A17ACEA8AB0}" presName="rootText" presStyleLbl="node2" presStyleIdx="2" presStyleCnt="3">
        <dgm:presLayoutVars>
          <dgm:chPref val="3"/>
        </dgm:presLayoutVars>
      </dgm:prSet>
      <dgm:spPr/>
    </dgm:pt>
    <dgm:pt modelId="{01225131-3092-49EE-A787-F45BCEDC7F80}" type="pres">
      <dgm:prSet presAssocID="{64EE1B9E-2FBF-4B8C-ADE4-9A17ACEA8AB0}" presName="rootConnector" presStyleLbl="node2" presStyleIdx="2" presStyleCnt="3"/>
      <dgm:spPr/>
    </dgm:pt>
    <dgm:pt modelId="{ACF57DDB-6035-411D-8614-D638AE9BC6CD}" type="pres">
      <dgm:prSet presAssocID="{64EE1B9E-2FBF-4B8C-ADE4-9A17ACEA8AB0}" presName="hierChild4" presStyleCnt="0"/>
      <dgm:spPr/>
    </dgm:pt>
    <dgm:pt modelId="{1C9E5F7E-5B78-4D19-ABDB-1C4686E4009C}" type="pres">
      <dgm:prSet presAssocID="{E507132D-2354-4E0A-8355-5BB1A2C586E2}" presName="Name48" presStyleLbl="parChTrans1D3" presStyleIdx="8" presStyleCnt="15"/>
      <dgm:spPr/>
    </dgm:pt>
    <dgm:pt modelId="{2BA10DB4-A9EC-46D1-9687-713ADEB14255}" type="pres">
      <dgm:prSet presAssocID="{1F71E093-DAD0-4B6B-9522-6CA27B3BE16F}" presName="hierRoot2" presStyleCnt="0">
        <dgm:presLayoutVars>
          <dgm:hierBranch val="r"/>
        </dgm:presLayoutVars>
      </dgm:prSet>
      <dgm:spPr/>
    </dgm:pt>
    <dgm:pt modelId="{38A898D6-1901-491D-B245-AFF007EE15C9}" type="pres">
      <dgm:prSet presAssocID="{1F71E093-DAD0-4B6B-9522-6CA27B3BE16F}" presName="rootComposite" presStyleCnt="0"/>
      <dgm:spPr/>
    </dgm:pt>
    <dgm:pt modelId="{A72E9433-397F-4626-81ED-EB4B6DD59303}" type="pres">
      <dgm:prSet presAssocID="{1F71E093-DAD0-4B6B-9522-6CA27B3BE16F}" presName="rootText" presStyleLbl="node3" presStyleIdx="8" presStyleCnt="15">
        <dgm:presLayoutVars>
          <dgm:chPref val="3"/>
        </dgm:presLayoutVars>
      </dgm:prSet>
      <dgm:spPr/>
    </dgm:pt>
    <dgm:pt modelId="{997069C9-B091-4EBF-86F9-29337630F856}" type="pres">
      <dgm:prSet presAssocID="{1F71E093-DAD0-4B6B-9522-6CA27B3BE16F}" presName="rootConnector" presStyleLbl="node3" presStyleIdx="8" presStyleCnt="15"/>
      <dgm:spPr/>
    </dgm:pt>
    <dgm:pt modelId="{8F8F9F9D-02CD-4DF9-91D7-8F7C6E4613A9}" type="pres">
      <dgm:prSet presAssocID="{1F71E093-DAD0-4B6B-9522-6CA27B3BE16F}" presName="hierChild4" presStyleCnt="0"/>
      <dgm:spPr/>
    </dgm:pt>
    <dgm:pt modelId="{33995AB4-8C0C-417F-A0AE-501D791A6419}" type="pres">
      <dgm:prSet presAssocID="{1F71E093-DAD0-4B6B-9522-6CA27B3BE16F}" presName="hierChild5" presStyleCnt="0"/>
      <dgm:spPr/>
    </dgm:pt>
    <dgm:pt modelId="{9F5A593D-B155-456B-B526-61EE4C6B878A}" type="pres">
      <dgm:prSet presAssocID="{E7BFA328-428B-423A-9EE0-FE625BDDB9DB}" presName="Name48" presStyleLbl="parChTrans1D3" presStyleIdx="9" presStyleCnt="15"/>
      <dgm:spPr/>
    </dgm:pt>
    <dgm:pt modelId="{5F73857B-9122-4787-B00B-B524498DB8ED}" type="pres">
      <dgm:prSet presAssocID="{F4608112-4E9D-4612-99F4-7F06C656F7CF}" presName="hierRoot2" presStyleCnt="0">
        <dgm:presLayoutVars>
          <dgm:hierBranch val="r"/>
        </dgm:presLayoutVars>
      </dgm:prSet>
      <dgm:spPr/>
    </dgm:pt>
    <dgm:pt modelId="{75B1830B-1DC1-426B-84B0-554BD82CA921}" type="pres">
      <dgm:prSet presAssocID="{F4608112-4E9D-4612-99F4-7F06C656F7CF}" presName="rootComposite" presStyleCnt="0"/>
      <dgm:spPr/>
    </dgm:pt>
    <dgm:pt modelId="{BBD7AB97-C2B8-4E43-8F05-8D747B2098AE}" type="pres">
      <dgm:prSet presAssocID="{F4608112-4E9D-4612-99F4-7F06C656F7CF}" presName="rootText" presStyleLbl="node3" presStyleIdx="9" presStyleCnt="15">
        <dgm:presLayoutVars>
          <dgm:chPref val="3"/>
        </dgm:presLayoutVars>
      </dgm:prSet>
      <dgm:spPr/>
    </dgm:pt>
    <dgm:pt modelId="{9DEE79EC-3900-4631-B60A-6D5C3B31C9BD}" type="pres">
      <dgm:prSet presAssocID="{F4608112-4E9D-4612-99F4-7F06C656F7CF}" presName="rootConnector" presStyleLbl="node3" presStyleIdx="9" presStyleCnt="15"/>
      <dgm:spPr/>
    </dgm:pt>
    <dgm:pt modelId="{2E56CA76-5CD9-4207-BFA7-FEBEAE88886F}" type="pres">
      <dgm:prSet presAssocID="{F4608112-4E9D-4612-99F4-7F06C656F7CF}" presName="hierChild4" presStyleCnt="0"/>
      <dgm:spPr/>
    </dgm:pt>
    <dgm:pt modelId="{06312F46-02C5-4FA8-9DB2-C46DEDC23577}" type="pres">
      <dgm:prSet presAssocID="{F4608112-4E9D-4612-99F4-7F06C656F7CF}" presName="hierChild5" presStyleCnt="0"/>
      <dgm:spPr/>
    </dgm:pt>
    <dgm:pt modelId="{84B4AC10-EC5E-41C0-8E39-AF65CCFDE4F9}" type="pres">
      <dgm:prSet presAssocID="{D2E3BAC1-E6B7-41E4-B19B-A7FDFBC71419}" presName="Name48" presStyleLbl="parChTrans1D3" presStyleIdx="10" presStyleCnt="15"/>
      <dgm:spPr/>
    </dgm:pt>
    <dgm:pt modelId="{A84A9D45-4261-4DE7-8BB3-8F7B1B19FBCB}" type="pres">
      <dgm:prSet presAssocID="{DE57D53F-830D-48A7-8F28-6A0B17B9E89B}" presName="hierRoot2" presStyleCnt="0">
        <dgm:presLayoutVars>
          <dgm:hierBranch val="r"/>
        </dgm:presLayoutVars>
      </dgm:prSet>
      <dgm:spPr/>
    </dgm:pt>
    <dgm:pt modelId="{885223CB-20CA-41CE-B844-F74F144A6F8A}" type="pres">
      <dgm:prSet presAssocID="{DE57D53F-830D-48A7-8F28-6A0B17B9E89B}" presName="rootComposite" presStyleCnt="0"/>
      <dgm:spPr/>
    </dgm:pt>
    <dgm:pt modelId="{6713B7F8-D640-4C1F-824D-06AD463F5A82}" type="pres">
      <dgm:prSet presAssocID="{DE57D53F-830D-48A7-8F28-6A0B17B9E89B}" presName="rootText" presStyleLbl="node3" presStyleIdx="10" presStyleCnt="15">
        <dgm:presLayoutVars>
          <dgm:chPref val="3"/>
        </dgm:presLayoutVars>
      </dgm:prSet>
      <dgm:spPr/>
    </dgm:pt>
    <dgm:pt modelId="{CA20F791-035E-4799-9609-5731B779B92D}" type="pres">
      <dgm:prSet presAssocID="{DE57D53F-830D-48A7-8F28-6A0B17B9E89B}" presName="rootConnector" presStyleLbl="node3" presStyleIdx="10" presStyleCnt="15"/>
      <dgm:spPr/>
    </dgm:pt>
    <dgm:pt modelId="{D4AE0951-247F-4D3D-92ED-F5B6A2FEEC87}" type="pres">
      <dgm:prSet presAssocID="{DE57D53F-830D-48A7-8F28-6A0B17B9E89B}" presName="hierChild4" presStyleCnt="0"/>
      <dgm:spPr/>
    </dgm:pt>
    <dgm:pt modelId="{029564D8-1A69-4BBF-A71F-EE4135215F91}" type="pres">
      <dgm:prSet presAssocID="{DE57D53F-830D-48A7-8F28-6A0B17B9E89B}" presName="hierChild5" presStyleCnt="0"/>
      <dgm:spPr/>
    </dgm:pt>
    <dgm:pt modelId="{2490ACB9-FE2B-4D8B-8B89-9573E0ACF029}" type="pres">
      <dgm:prSet presAssocID="{8161CED9-56D9-458A-840A-F38B3EB8D87E}" presName="Name48" presStyleLbl="parChTrans1D3" presStyleIdx="11" presStyleCnt="15"/>
      <dgm:spPr/>
    </dgm:pt>
    <dgm:pt modelId="{04D04F55-D61C-4874-A09F-1D15B9C0966A}" type="pres">
      <dgm:prSet presAssocID="{A1182017-3BB5-49AA-AE04-3B69AC745703}" presName="hierRoot2" presStyleCnt="0">
        <dgm:presLayoutVars>
          <dgm:hierBranch val="r"/>
        </dgm:presLayoutVars>
      </dgm:prSet>
      <dgm:spPr/>
    </dgm:pt>
    <dgm:pt modelId="{F1E2F2EA-392C-449D-BA74-4E4C4017A054}" type="pres">
      <dgm:prSet presAssocID="{A1182017-3BB5-49AA-AE04-3B69AC745703}" presName="rootComposite" presStyleCnt="0"/>
      <dgm:spPr/>
    </dgm:pt>
    <dgm:pt modelId="{FBE1CD44-1476-4DCA-9852-1D3F3D3EEAF8}" type="pres">
      <dgm:prSet presAssocID="{A1182017-3BB5-49AA-AE04-3B69AC745703}" presName="rootText" presStyleLbl="node3" presStyleIdx="11" presStyleCnt="15">
        <dgm:presLayoutVars>
          <dgm:chPref val="3"/>
        </dgm:presLayoutVars>
      </dgm:prSet>
      <dgm:spPr/>
    </dgm:pt>
    <dgm:pt modelId="{E680A272-47D5-4A33-B04B-444D01DD6D63}" type="pres">
      <dgm:prSet presAssocID="{A1182017-3BB5-49AA-AE04-3B69AC745703}" presName="rootConnector" presStyleLbl="node3" presStyleIdx="11" presStyleCnt="15"/>
      <dgm:spPr/>
    </dgm:pt>
    <dgm:pt modelId="{FC220C79-C826-4823-BBD6-A46D8C1E2099}" type="pres">
      <dgm:prSet presAssocID="{A1182017-3BB5-49AA-AE04-3B69AC745703}" presName="hierChild4" presStyleCnt="0"/>
      <dgm:spPr/>
    </dgm:pt>
    <dgm:pt modelId="{5044086D-95CD-449D-8DCC-4947B5FB26F2}" type="pres">
      <dgm:prSet presAssocID="{A1182017-3BB5-49AA-AE04-3B69AC745703}" presName="hierChild5" presStyleCnt="0"/>
      <dgm:spPr/>
    </dgm:pt>
    <dgm:pt modelId="{C547368A-8A16-4C28-AF0C-945FC074320D}" type="pres">
      <dgm:prSet presAssocID="{9D5B83A2-8622-4BCC-AEA4-BDDA812495D4}" presName="Name48" presStyleLbl="parChTrans1D3" presStyleIdx="12" presStyleCnt="15"/>
      <dgm:spPr/>
    </dgm:pt>
    <dgm:pt modelId="{BFB872EE-9942-422C-B7BE-1D8029193900}" type="pres">
      <dgm:prSet presAssocID="{13B86B6F-FF7D-43A4-A1E6-CE1507A9A9D1}" presName="hierRoot2" presStyleCnt="0">
        <dgm:presLayoutVars>
          <dgm:hierBranch val="r"/>
        </dgm:presLayoutVars>
      </dgm:prSet>
      <dgm:spPr/>
    </dgm:pt>
    <dgm:pt modelId="{E76E7C8C-CC7F-414C-8F68-3CBB5C87243E}" type="pres">
      <dgm:prSet presAssocID="{13B86B6F-FF7D-43A4-A1E6-CE1507A9A9D1}" presName="rootComposite" presStyleCnt="0"/>
      <dgm:spPr/>
    </dgm:pt>
    <dgm:pt modelId="{C7807037-965F-4BEB-A98A-80017D0E22B4}" type="pres">
      <dgm:prSet presAssocID="{13B86B6F-FF7D-43A4-A1E6-CE1507A9A9D1}" presName="rootText" presStyleLbl="node3" presStyleIdx="12" presStyleCnt="15">
        <dgm:presLayoutVars>
          <dgm:chPref val="3"/>
        </dgm:presLayoutVars>
      </dgm:prSet>
      <dgm:spPr/>
    </dgm:pt>
    <dgm:pt modelId="{C0E21446-E311-4DB4-ACFE-35B1F2802A83}" type="pres">
      <dgm:prSet presAssocID="{13B86B6F-FF7D-43A4-A1E6-CE1507A9A9D1}" presName="rootConnector" presStyleLbl="node3" presStyleIdx="12" presStyleCnt="15"/>
      <dgm:spPr/>
    </dgm:pt>
    <dgm:pt modelId="{9BAADD4C-D5F1-4793-9C17-6B5C91EBBD2A}" type="pres">
      <dgm:prSet presAssocID="{13B86B6F-FF7D-43A4-A1E6-CE1507A9A9D1}" presName="hierChild4" presStyleCnt="0"/>
      <dgm:spPr/>
    </dgm:pt>
    <dgm:pt modelId="{55129D6A-3FAA-4634-899F-258138A0F42A}" type="pres">
      <dgm:prSet presAssocID="{13B86B6F-FF7D-43A4-A1E6-CE1507A9A9D1}" presName="hierChild5" presStyleCnt="0"/>
      <dgm:spPr/>
    </dgm:pt>
    <dgm:pt modelId="{53641377-50E9-41AF-B3B7-328461593624}" type="pres">
      <dgm:prSet presAssocID="{D3B7B667-5D8F-4950-87B9-440B2B8A0802}" presName="Name48" presStyleLbl="parChTrans1D3" presStyleIdx="13" presStyleCnt="15"/>
      <dgm:spPr/>
    </dgm:pt>
    <dgm:pt modelId="{BA37548F-759E-4A27-BC9F-0A11E80BAAEB}" type="pres">
      <dgm:prSet presAssocID="{763B49F3-3985-4E9C-B77C-F9A7ED6C2D28}" presName="hierRoot2" presStyleCnt="0">
        <dgm:presLayoutVars>
          <dgm:hierBranch val="r"/>
        </dgm:presLayoutVars>
      </dgm:prSet>
      <dgm:spPr/>
    </dgm:pt>
    <dgm:pt modelId="{B43770CB-FCDF-4AC0-AF85-084B17F9DC8C}" type="pres">
      <dgm:prSet presAssocID="{763B49F3-3985-4E9C-B77C-F9A7ED6C2D28}" presName="rootComposite" presStyleCnt="0"/>
      <dgm:spPr/>
    </dgm:pt>
    <dgm:pt modelId="{7E42CC19-9267-47C1-9D6D-1562521E402C}" type="pres">
      <dgm:prSet presAssocID="{763B49F3-3985-4E9C-B77C-F9A7ED6C2D28}" presName="rootText" presStyleLbl="node3" presStyleIdx="13" presStyleCnt="15">
        <dgm:presLayoutVars>
          <dgm:chPref val="3"/>
        </dgm:presLayoutVars>
      </dgm:prSet>
      <dgm:spPr/>
    </dgm:pt>
    <dgm:pt modelId="{19ABE060-227C-4D52-85EC-D719DA900187}" type="pres">
      <dgm:prSet presAssocID="{763B49F3-3985-4E9C-B77C-F9A7ED6C2D28}" presName="rootConnector" presStyleLbl="node3" presStyleIdx="13" presStyleCnt="15"/>
      <dgm:spPr/>
    </dgm:pt>
    <dgm:pt modelId="{2DA7A841-077E-4027-9BDF-BFFCC82ED37D}" type="pres">
      <dgm:prSet presAssocID="{763B49F3-3985-4E9C-B77C-F9A7ED6C2D28}" presName="hierChild4" presStyleCnt="0"/>
      <dgm:spPr/>
    </dgm:pt>
    <dgm:pt modelId="{E5F3A827-1C33-4368-9145-F01CC01BFBBC}" type="pres">
      <dgm:prSet presAssocID="{763B49F3-3985-4E9C-B77C-F9A7ED6C2D28}" presName="hierChild5" presStyleCnt="0"/>
      <dgm:spPr/>
    </dgm:pt>
    <dgm:pt modelId="{EF45F557-662E-4E21-AFCF-5609D3AF5F73}" type="pres">
      <dgm:prSet presAssocID="{E0E5E3EB-CCE8-49D8-90E1-369490608024}" presName="Name48" presStyleLbl="parChTrans1D3" presStyleIdx="14" presStyleCnt="15"/>
      <dgm:spPr/>
    </dgm:pt>
    <dgm:pt modelId="{7394447E-832B-4CC4-9D05-E8AFB27CE093}" type="pres">
      <dgm:prSet presAssocID="{B2EC07B4-00BB-4F88-B4EC-B1847BF49D29}" presName="hierRoot2" presStyleCnt="0">
        <dgm:presLayoutVars>
          <dgm:hierBranch val="r"/>
        </dgm:presLayoutVars>
      </dgm:prSet>
      <dgm:spPr/>
    </dgm:pt>
    <dgm:pt modelId="{DFE3E550-AB12-417F-90DC-14486D4645D8}" type="pres">
      <dgm:prSet presAssocID="{B2EC07B4-00BB-4F88-B4EC-B1847BF49D29}" presName="rootComposite" presStyleCnt="0"/>
      <dgm:spPr/>
    </dgm:pt>
    <dgm:pt modelId="{9CC4A7A3-F103-461E-BECB-51762CCD582C}" type="pres">
      <dgm:prSet presAssocID="{B2EC07B4-00BB-4F88-B4EC-B1847BF49D29}" presName="rootText" presStyleLbl="node3" presStyleIdx="14" presStyleCnt="15">
        <dgm:presLayoutVars>
          <dgm:chPref val="3"/>
        </dgm:presLayoutVars>
      </dgm:prSet>
      <dgm:spPr/>
    </dgm:pt>
    <dgm:pt modelId="{0DE36EB4-5DE8-4BA7-B453-AC26352AE486}" type="pres">
      <dgm:prSet presAssocID="{B2EC07B4-00BB-4F88-B4EC-B1847BF49D29}" presName="rootConnector" presStyleLbl="node3" presStyleIdx="14" presStyleCnt="15"/>
      <dgm:spPr/>
    </dgm:pt>
    <dgm:pt modelId="{08EC4C56-588B-4F48-A434-7B52B30908C2}" type="pres">
      <dgm:prSet presAssocID="{B2EC07B4-00BB-4F88-B4EC-B1847BF49D29}" presName="hierChild4" presStyleCnt="0"/>
      <dgm:spPr/>
    </dgm:pt>
    <dgm:pt modelId="{D93346E2-46DB-41CD-88E1-E6BE4C5D683C}" type="pres">
      <dgm:prSet presAssocID="{B2EC07B4-00BB-4F88-B4EC-B1847BF49D29}" presName="hierChild5" presStyleCnt="0"/>
      <dgm:spPr/>
    </dgm:pt>
    <dgm:pt modelId="{850C03C7-1AB1-427D-922A-41131BB127B5}" type="pres">
      <dgm:prSet presAssocID="{64EE1B9E-2FBF-4B8C-ADE4-9A17ACEA8AB0}" presName="hierChild5" presStyleCnt="0"/>
      <dgm:spPr/>
    </dgm:pt>
    <dgm:pt modelId="{EEDB8CF7-FB49-455C-8113-DA75F4205A8E}" type="pres">
      <dgm:prSet presAssocID="{64C9B94C-CE29-491E-B3D5-A32F229B7DF1}" presName="hierChild3" presStyleCnt="0"/>
      <dgm:spPr/>
    </dgm:pt>
  </dgm:ptLst>
  <dgm:cxnLst>
    <dgm:cxn modelId="{54C1B700-B250-4B4E-B0A5-ABAE0C2F6487}" type="presOf" srcId="{DBAEE6DB-138B-491E-BFDA-6DEAD70C8367}" destId="{C1C95C2E-7C8C-41AB-BD30-96B9BB2F87E1}" srcOrd="0" destOrd="0" presId="urn:microsoft.com/office/officeart/2005/8/layout/orgChart1"/>
    <dgm:cxn modelId="{82C8C401-F098-413F-B768-0726B8BA6287}" type="presOf" srcId="{E7BFA328-428B-423A-9EE0-FE625BDDB9DB}" destId="{9F5A593D-B155-456B-B526-61EE4C6B878A}" srcOrd="0" destOrd="0" presId="urn:microsoft.com/office/officeart/2005/8/layout/orgChart1"/>
    <dgm:cxn modelId="{679FCD03-18FC-4920-A3A6-3F9764896603}" srcId="{50064438-B26E-46B2-9CC1-934497CEAD38}" destId="{A5E5A4DC-FA55-489B-A577-A7968A61E762}" srcOrd="1" destOrd="0" parTransId="{CD1459A4-9F71-44D8-97C3-9A7825EAD545}" sibTransId="{F983F87A-5F26-441D-94FD-711AC70F79DF}"/>
    <dgm:cxn modelId="{11715904-38D5-4AE0-B5CA-303611F0F66C}" type="presOf" srcId="{763B49F3-3985-4E9C-B77C-F9A7ED6C2D28}" destId="{7E42CC19-9267-47C1-9D6D-1562521E402C}" srcOrd="0" destOrd="0" presId="urn:microsoft.com/office/officeart/2005/8/layout/orgChart1"/>
    <dgm:cxn modelId="{BF393106-DEE0-417F-A600-2B0DF5C81ECC}" type="presOf" srcId="{453B025F-23A5-4564-96FC-6CFDC47F190E}" destId="{12259367-F1AB-4B4E-ADFD-D6330FC03D95}" srcOrd="1" destOrd="0" presId="urn:microsoft.com/office/officeart/2005/8/layout/orgChart1"/>
    <dgm:cxn modelId="{9F41130A-8DF3-42E1-BEC9-E1F791BE7AFB}" type="presOf" srcId="{C922F156-85BB-41D6-9571-BCD14FCF4DA3}" destId="{35C3AB56-6CB9-4B2F-B134-14BA19156A13}" srcOrd="0" destOrd="0" presId="urn:microsoft.com/office/officeart/2005/8/layout/orgChart1"/>
    <dgm:cxn modelId="{DEA56B0B-D890-46DF-9CB6-07CAE4FB2462}" type="presOf" srcId="{7E2613F5-6BCB-4969-B2AE-4A82606AEA06}" destId="{EAB2F8B3-36A7-4CFD-85C5-4BED273567DC}" srcOrd="0" destOrd="0" presId="urn:microsoft.com/office/officeart/2005/8/layout/orgChart1"/>
    <dgm:cxn modelId="{B33EFE0E-815C-4EA6-85F5-C8EE02C9AF1A}" srcId="{64EE1B9E-2FBF-4B8C-ADE4-9A17ACEA8AB0}" destId="{1F71E093-DAD0-4B6B-9522-6CA27B3BE16F}" srcOrd="0" destOrd="0" parTransId="{E507132D-2354-4E0A-8355-5BB1A2C586E2}" sibTransId="{58869F87-A91C-4E9C-80D0-A020D3E2426C}"/>
    <dgm:cxn modelId="{BADFFA10-0FAE-463E-A49F-FDCC169208EA}" type="presOf" srcId="{50064438-B26E-46B2-9CC1-934497CEAD38}" destId="{0D68B1FF-742C-4452-8510-CC2CA64E3D98}" srcOrd="1" destOrd="0" presId="urn:microsoft.com/office/officeart/2005/8/layout/orgChart1"/>
    <dgm:cxn modelId="{C1358813-4B4F-475C-B255-E99A03996F15}" type="presOf" srcId="{F4608112-4E9D-4612-99F4-7F06C656F7CF}" destId="{9DEE79EC-3900-4631-B60A-6D5C3B31C9BD}" srcOrd="1" destOrd="0" presId="urn:microsoft.com/office/officeart/2005/8/layout/orgChart1"/>
    <dgm:cxn modelId="{F024C714-9172-4817-A65F-BD9E586CBF0B}" type="presOf" srcId="{64C9B94C-CE29-491E-B3D5-A32F229B7DF1}" destId="{5F3CF448-95D5-4D79-AC8C-577426551066}" srcOrd="0" destOrd="0" presId="urn:microsoft.com/office/officeart/2005/8/layout/orgChart1"/>
    <dgm:cxn modelId="{A82DF720-E507-4DF2-9B7E-19A7E99D8063}" type="presOf" srcId="{13B86B6F-FF7D-43A4-A1E6-CE1507A9A9D1}" destId="{C0E21446-E311-4DB4-ACFE-35B1F2802A83}" srcOrd="1" destOrd="0" presId="urn:microsoft.com/office/officeart/2005/8/layout/orgChart1"/>
    <dgm:cxn modelId="{63991624-C61C-4EDC-BBA1-8A7A185504DF}" type="presOf" srcId="{B2E61F45-F9BC-4D83-9289-717C8FFD8248}" destId="{94377C55-995D-432D-BFA1-D1DC1C749252}" srcOrd="0" destOrd="0" presId="urn:microsoft.com/office/officeart/2005/8/layout/orgChart1"/>
    <dgm:cxn modelId="{1ED5D528-E087-4768-BC6E-94A6FBA54CA7}" type="presOf" srcId="{90C8E1C4-A691-4465-A642-185B5BA5146B}" destId="{5BD2E5C2-0AD5-4274-8CE4-160537C945D1}" srcOrd="0" destOrd="0" presId="urn:microsoft.com/office/officeart/2005/8/layout/orgChart1"/>
    <dgm:cxn modelId="{E9440A29-35F0-4E80-A4BB-B5B0087D7EE5}" srcId="{64C9B94C-CE29-491E-B3D5-A32F229B7DF1}" destId="{64EE1B9E-2FBF-4B8C-ADE4-9A17ACEA8AB0}" srcOrd="2" destOrd="0" parTransId="{3C8EFAEB-673A-48B3-BEEB-D3E022C02F08}" sibTransId="{6C3E13DF-288D-48B2-B080-3D57FD03C26A}"/>
    <dgm:cxn modelId="{98EAD42A-5ED8-49CC-8D29-09AFE858207E}" type="presOf" srcId="{D3B7B667-5D8F-4950-87B9-440B2B8A0802}" destId="{53641377-50E9-41AF-B3B7-328461593624}" srcOrd="0" destOrd="0" presId="urn:microsoft.com/office/officeart/2005/8/layout/orgChart1"/>
    <dgm:cxn modelId="{69A5212B-015A-476E-B790-E9C38A018C88}" type="presOf" srcId="{DE57D53F-830D-48A7-8F28-6A0B17B9E89B}" destId="{6713B7F8-D640-4C1F-824D-06AD463F5A82}" srcOrd="0" destOrd="0" presId="urn:microsoft.com/office/officeart/2005/8/layout/orgChart1"/>
    <dgm:cxn modelId="{B2C3BE2F-1641-4C6D-A549-436669C0C7D4}" srcId="{C8C502C9-61D5-4D0E-BB12-1FEE052B5DF0}" destId="{7E2613F5-6BCB-4969-B2AE-4A82606AEA06}" srcOrd="2" destOrd="0" parTransId="{B2E61F45-F9BC-4D83-9289-717C8FFD8248}" sibTransId="{D3E4573D-8F23-4925-8E01-FB1B0412F350}"/>
    <dgm:cxn modelId="{5C138231-C2BA-4386-A70D-7852B23B3E6D}" type="presOf" srcId="{CD1459A4-9F71-44D8-97C3-9A7825EAD545}" destId="{21868F6A-7F05-422C-AAA0-B8EA82FFA102}" srcOrd="0" destOrd="0" presId="urn:microsoft.com/office/officeart/2005/8/layout/orgChart1"/>
    <dgm:cxn modelId="{8B5D5D34-789A-40AC-BAE0-50D3DB0EC46F}" type="presOf" srcId="{1F71E093-DAD0-4B6B-9522-6CA27B3BE16F}" destId="{A72E9433-397F-4626-81ED-EB4B6DD59303}" srcOrd="0" destOrd="0" presId="urn:microsoft.com/office/officeart/2005/8/layout/orgChart1"/>
    <dgm:cxn modelId="{55880E37-8EFE-41DC-A9DA-F4A66A98E3AF}" srcId="{64C9B94C-CE29-491E-B3D5-A32F229B7DF1}" destId="{50064438-B26E-46B2-9CC1-934497CEAD38}" srcOrd="1" destOrd="0" parTransId="{1C7DE301-6903-4CC5-B772-CBDE3F021C48}" sibTransId="{E4511F81-3883-42EC-BBF9-AD7E8768C331}"/>
    <dgm:cxn modelId="{C1219840-4DB6-4BB2-BDF4-2E89CCB1BF2A}" type="presOf" srcId="{42E45EC0-42ED-4766-B662-042558A5F848}" destId="{4BEFD702-E1A6-469D-86B7-AA299945D538}" srcOrd="1" destOrd="0" presId="urn:microsoft.com/office/officeart/2005/8/layout/orgChart1"/>
    <dgm:cxn modelId="{0AF49E5E-C6ED-4464-8437-24F7DC3F5764}" type="presOf" srcId="{64C9B94C-CE29-491E-B3D5-A32F229B7DF1}" destId="{05F340A2-CF6E-4ACA-90D0-24D6CFC7DD10}" srcOrd="1" destOrd="0" presId="urn:microsoft.com/office/officeart/2005/8/layout/orgChart1"/>
    <dgm:cxn modelId="{7A2C6D60-1FAD-477E-A025-FAA053FD534E}" type="presOf" srcId="{64EE1B9E-2FBF-4B8C-ADE4-9A17ACEA8AB0}" destId="{01225131-3092-49EE-A787-F45BCEDC7F80}" srcOrd="1" destOrd="0" presId="urn:microsoft.com/office/officeart/2005/8/layout/orgChart1"/>
    <dgm:cxn modelId="{888F6C43-47AA-48A5-B5DD-CFBE4B92A5D3}" type="presOf" srcId="{2740DE22-F354-48B6-9B35-C7BAF93A22E4}" destId="{327B4C13-5650-449A-BEC5-E9A84B635C7F}" srcOrd="1" destOrd="0" presId="urn:microsoft.com/office/officeart/2005/8/layout/orgChart1"/>
    <dgm:cxn modelId="{5CBF1F65-B8D9-42CB-8C37-BC9CC14ABB08}" type="presOf" srcId="{A1182017-3BB5-49AA-AE04-3B69AC745703}" destId="{FBE1CD44-1476-4DCA-9852-1D3F3D3EEAF8}" srcOrd="0" destOrd="0" presId="urn:microsoft.com/office/officeart/2005/8/layout/orgChart1"/>
    <dgm:cxn modelId="{F0E28647-4F88-44D6-92D0-7DDD287C8BE8}" type="presOf" srcId="{13B86B6F-FF7D-43A4-A1E6-CE1507A9A9D1}" destId="{C7807037-965F-4BEB-A98A-80017D0E22B4}" srcOrd="0" destOrd="0" presId="urn:microsoft.com/office/officeart/2005/8/layout/orgChart1"/>
    <dgm:cxn modelId="{E3311C68-7A4E-486B-A063-FB4C50A72905}" srcId="{C8C502C9-61D5-4D0E-BB12-1FEE052B5DF0}" destId="{E3CCFFA0-869C-4918-84D3-14F4685B2561}" srcOrd="1" destOrd="0" parTransId="{E9E2CF7B-87DA-48AA-A08A-FB90E69CE879}" sibTransId="{E0F48B06-E166-4C31-BD54-7E913D631172}"/>
    <dgm:cxn modelId="{CAFEAA48-EC98-4AC0-8C87-D46EA4173663}" type="presOf" srcId="{1ACF2EC0-B67C-4917-A457-D0FF5DC251E3}" destId="{CBCF045E-1EAD-46C4-9498-29A770D13FF2}" srcOrd="0" destOrd="0" presId="urn:microsoft.com/office/officeart/2005/8/layout/orgChart1"/>
    <dgm:cxn modelId="{8360CD48-113F-4BEA-9E38-ECAB6E059823}" type="presOf" srcId="{763B49F3-3985-4E9C-B77C-F9A7ED6C2D28}" destId="{19ABE060-227C-4D52-85EC-D719DA900187}" srcOrd="1" destOrd="0" presId="urn:microsoft.com/office/officeart/2005/8/layout/orgChart1"/>
    <dgm:cxn modelId="{58E9576A-10C4-469D-9B7A-C999A728CDBB}" type="presOf" srcId="{25F9AFD2-A9BC-4045-BB62-1DB6BC85FC75}" destId="{8FE36392-4E49-4F79-9F72-B2AC552F4EC3}" srcOrd="0" destOrd="0" presId="urn:microsoft.com/office/officeart/2005/8/layout/orgChart1"/>
    <dgm:cxn modelId="{EC68846B-F553-4070-9638-D34985FC2211}" type="presOf" srcId="{90C8E1C4-A691-4465-A642-185B5BA5146B}" destId="{1C88BEDF-A302-430B-A3BB-0F3F2D485664}" srcOrd="1" destOrd="0" presId="urn:microsoft.com/office/officeart/2005/8/layout/orgChart1"/>
    <dgm:cxn modelId="{3426CE6B-F816-467F-B296-8C085E716F6C}" type="presOf" srcId="{E0E5E3EB-CCE8-49D8-90E1-369490608024}" destId="{EF45F557-662E-4E21-AFCF-5609D3AF5F73}" srcOrd="0" destOrd="0" presId="urn:microsoft.com/office/officeart/2005/8/layout/orgChart1"/>
    <dgm:cxn modelId="{A873934D-6795-413E-916A-45775FABC7A5}" type="presOf" srcId="{50064438-B26E-46B2-9CC1-934497CEAD38}" destId="{F342FFC2-F371-47A5-8103-CDB061668A8F}" srcOrd="0" destOrd="0" presId="urn:microsoft.com/office/officeart/2005/8/layout/orgChart1"/>
    <dgm:cxn modelId="{1B95D26D-6646-4E24-9A16-8A0E0405FF06}" srcId="{C922F156-85BB-41D6-9571-BCD14FCF4DA3}" destId="{64C9B94C-CE29-491E-B3D5-A32F229B7DF1}" srcOrd="0" destOrd="0" parTransId="{25A9D013-870A-4667-BFFE-48E64E4C0A08}" sibTransId="{7B6B75FE-6D05-4E7C-98B8-4D82A7727A6C}"/>
    <dgm:cxn modelId="{828EDD4F-3DF4-4065-93E3-3B05D3FC3B9F}" type="presOf" srcId="{1C7DE301-6903-4CC5-B772-CBDE3F021C48}" destId="{6D50D97B-176F-4155-AC45-396503770B23}" srcOrd="0" destOrd="0" presId="urn:microsoft.com/office/officeart/2005/8/layout/orgChart1"/>
    <dgm:cxn modelId="{0638FA4F-3B7B-47E6-8C38-E5AAB0F49548}" type="presOf" srcId="{F4E9A719-490B-4A52-904A-7AD6CE2B6BBB}" destId="{B249DC3D-F088-40D1-9A39-88F0083D6083}" srcOrd="0" destOrd="0" presId="urn:microsoft.com/office/officeart/2005/8/layout/orgChart1"/>
    <dgm:cxn modelId="{74CD2652-F8FC-4D56-8F8E-1138E53855D5}" type="presOf" srcId="{C8C502C9-61D5-4D0E-BB12-1FEE052B5DF0}" destId="{3B180211-D052-4F93-B52D-E6F6ED41DB0C}" srcOrd="1" destOrd="0" presId="urn:microsoft.com/office/officeart/2005/8/layout/orgChart1"/>
    <dgm:cxn modelId="{1FE7F773-8853-4BA5-AFEF-C1FD2E4327D8}" srcId="{64C9B94C-CE29-491E-B3D5-A32F229B7DF1}" destId="{C8C502C9-61D5-4D0E-BB12-1FEE052B5DF0}" srcOrd="0" destOrd="0" parTransId="{DBAEE6DB-138B-491E-BFDA-6DEAD70C8367}" sibTransId="{FC8057B4-730D-4FE5-98C0-D8B8141C0126}"/>
    <dgm:cxn modelId="{A560FA74-1B09-4DD7-B14C-E8FC22BB0E59}" type="presOf" srcId="{DE57D53F-830D-48A7-8F28-6A0B17B9E89B}" destId="{CA20F791-035E-4799-9609-5731B779B92D}" srcOrd="1" destOrd="0" presId="urn:microsoft.com/office/officeart/2005/8/layout/orgChart1"/>
    <dgm:cxn modelId="{557F1757-3139-4A4C-934C-94C373DDF051}" type="presOf" srcId="{9D5B83A2-8622-4BCC-AEA4-BDDA812495D4}" destId="{C547368A-8A16-4C28-AF0C-945FC074320D}" srcOrd="0" destOrd="0" presId="urn:microsoft.com/office/officeart/2005/8/layout/orgChart1"/>
    <dgm:cxn modelId="{35757678-B889-4492-A7A2-A7B0223DBEB8}" srcId="{64EE1B9E-2FBF-4B8C-ADE4-9A17ACEA8AB0}" destId="{763B49F3-3985-4E9C-B77C-F9A7ED6C2D28}" srcOrd="5" destOrd="0" parTransId="{D3B7B667-5D8F-4950-87B9-440B2B8A0802}" sibTransId="{DA791D3F-07EF-44F5-8936-F4A1AE3AF283}"/>
    <dgm:cxn modelId="{01E76B5A-FB1A-458B-80A4-5B301EB62450}" type="presOf" srcId="{B2EC07B4-00BB-4F88-B4EC-B1847BF49D29}" destId="{9CC4A7A3-F103-461E-BECB-51762CCD582C}" srcOrd="0" destOrd="0" presId="urn:microsoft.com/office/officeart/2005/8/layout/orgChart1"/>
    <dgm:cxn modelId="{8E23CE7C-CEAC-4801-A8E6-5066E3D6F244}" type="presOf" srcId="{EDE4DB66-9380-46B9-9F15-B52DDD076B65}" destId="{DFC90921-972D-49AB-8070-DFBE72526D55}" srcOrd="0" destOrd="0" presId="urn:microsoft.com/office/officeart/2005/8/layout/orgChart1"/>
    <dgm:cxn modelId="{B75DFE7D-3707-4DE1-9B1A-8C81056CF3C4}" type="presOf" srcId="{E3CCFFA0-869C-4918-84D3-14F4685B2561}" destId="{38245FC9-FF56-470B-87E3-930FFE325BF9}" srcOrd="1" destOrd="0" presId="urn:microsoft.com/office/officeart/2005/8/layout/orgChart1"/>
    <dgm:cxn modelId="{1AE1787E-1126-4641-8564-5D01CD10A4C8}" srcId="{64EE1B9E-2FBF-4B8C-ADE4-9A17ACEA8AB0}" destId="{F4608112-4E9D-4612-99F4-7F06C656F7CF}" srcOrd="1" destOrd="0" parTransId="{E7BFA328-428B-423A-9EE0-FE625BDDB9DB}" sibTransId="{32FF14FC-B3B0-44F7-B845-E9DDC6ECA59B}"/>
    <dgm:cxn modelId="{06AE1F94-13CA-4A6B-BCCB-F4B0EC7F497C}" type="presOf" srcId="{8161CED9-56D9-458A-840A-F38B3EB8D87E}" destId="{2490ACB9-FE2B-4D8B-8B89-9573E0ACF029}" srcOrd="0" destOrd="0" presId="urn:microsoft.com/office/officeart/2005/8/layout/orgChart1"/>
    <dgm:cxn modelId="{427B0797-7D98-4530-9EC4-4CA8A01D8AA4}" type="presOf" srcId="{3C8EFAEB-673A-48B3-BEEB-D3E022C02F08}" destId="{9CF917B8-5AC1-4757-A4A1-DBB93A3E9FD4}" srcOrd="0" destOrd="0" presId="urn:microsoft.com/office/officeart/2005/8/layout/orgChart1"/>
    <dgm:cxn modelId="{B1C06F9E-7AAE-4993-B1DB-55A020A7ABA7}" srcId="{50064438-B26E-46B2-9CC1-934497CEAD38}" destId="{EDE4DB66-9380-46B9-9F15-B52DDD076B65}" srcOrd="2" destOrd="0" parTransId="{F4E9A719-490B-4A52-904A-7AD6CE2B6BBB}" sibTransId="{5F55B5D6-32E0-4953-81B4-D75A43204720}"/>
    <dgm:cxn modelId="{C5E32FA6-C1D2-4540-BB95-6F8A50534275}" type="presOf" srcId="{42E45EC0-42ED-4766-B662-042558A5F848}" destId="{EFC648D2-CD1C-4B2D-98E5-ABF3DED1BDFE}" srcOrd="0" destOrd="0" presId="urn:microsoft.com/office/officeart/2005/8/layout/orgChart1"/>
    <dgm:cxn modelId="{6FD9ACA8-EC24-4568-9B70-FCE5E0E80E18}" srcId="{50064438-B26E-46B2-9CC1-934497CEAD38}" destId="{90C8E1C4-A691-4465-A642-185B5BA5146B}" srcOrd="4" destOrd="0" parTransId="{C305B2F4-AD8C-404F-9BA3-83362EC43E60}" sibTransId="{A767E4A4-B5A0-4C06-BAA4-D751FAD841EC}"/>
    <dgm:cxn modelId="{84F34BAD-0CFE-4B4B-B132-F4D51F365398}" type="presOf" srcId="{72DF1C4D-AD7D-4BF9-9B2C-1E8D03C7DA04}" destId="{B8E50172-12D8-4D78-A9A3-00BA7EAE1C59}" srcOrd="0" destOrd="0" presId="urn:microsoft.com/office/officeart/2005/8/layout/orgChart1"/>
    <dgm:cxn modelId="{8BB03EAE-9543-42A5-92ED-0CD7165ACCA9}" srcId="{64EE1B9E-2FBF-4B8C-ADE4-9A17ACEA8AB0}" destId="{13B86B6F-FF7D-43A4-A1E6-CE1507A9A9D1}" srcOrd="4" destOrd="0" parTransId="{9D5B83A2-8622-4BCC-AEA4-BDDA812495D4}" sibTransId="{D21E6E4F-8652-4201-8254-99C9F957F598}"/>
    <dgm:cxn modelId="{D0BFCDAE-4D9F-4138-8E6A-12C30968836E}" type="presOf" srcId="{2740DE22-F354-48B6-9B35-C7BAF93A22E4}" destId="{72D5AC26-0082-4E8E-AB89-A5A6B1734B39}" srcOrd="0" destOrd="0" presId="urn:microsoft.com/office/officeart/2005/8/layout/orgChart1"/>
    <dgm:cxn modelId="{ECD451B2-7E35-48E8-B6B4-27845BAD2B63}" type="presOf" srcId="{453B025F-23A5-4564-96FC-6CFDC47F190E}" destId="{7C6A2347-2505-4F19-8350-9A43AA290FAE}" srcOrd="0" destOrd="0" presId="urn:microsoft.com/office/officeart/2005/8/layout/orgChart1"/>
    <dgm:cxn modelId="{A52F46B4-8A3C-4529-863F-4EED11B8DD44}" type="presOf" srcId="{C8C502C9-61D5-4D0E-BB12-1FEE052B5DF0}" destId="{86BAFBAA-C63F-4DD9-A426-237F70160FD4}" srcOrd="0" destOrd="0" presId="urn:microsoft.com/office/officeart/2005/8/layout/orgChart1"/>
    <dgm:cxn modelId="{EB92D2B6-AEE6-4CF6-8135-D4B08CDC56DC}" type="presOf" srcId="{A5E5A4DC-FA55-489B-A577-A7968A61E762}" destId="{9FFE92B8-C234-4EFF-AF08-E9FA56058E25}" srcOrd="0" destOrd="0" presId="urn:microsoft.com/office/officeart/2005/8/layout/orgChart1"/>
    <dgm:cxn modelId="{235302BA-EA9F-4F75-8B95-4805BDF1210D}" srcId="{50064438-B26E-46B2-9CC1-934497CEAD38}" destId="{42E45EC0-42ED-4766-B662-042558A5F848}" srcOrd="3" destOrd="0" parTransId="{72DF1C4D-AD7D-4BF9-9B2C-1E8D03C7DA04}" sibTransId="{6DF3BA0F-C523-4970-8913-3C7C7DE4D3B2}"/>
    <dgm:cxn modelId="{5CE5C7CA-78BD-42C2-A6A6-87D82E956D8F}" type="presOf" srcId="{64EE1B9E-2FBF-4B8C-ADE4-9A17ACEA8AB0}" destId="{110D6C80-F22F-4C8F-925D-C49321B21C0F}" srcOrd="0" destOrd="0" presId="urn:microsoft.com/office/officeart/2005/8/layout/orgChart1"/>
    <dgm:cxn modelId="{345FDACA-6C60-4002-A543-DFC0CC185CC8}" type="presOf" srcId="{D2E3BAC1-E6B7-41E4-B19B-A7FDFBC71419}" destId="{84B4AC10-EC5E-41C0-8E39-AF65CCFDE4F9}" srcOrd="0" destOrd="0" presId="urn:microsoft.com/office/officeart/2005/8/layout/orgChart1"/>
    <dgm:cxn modelId="{5A074FCF-AAD1-404B-85F3-6DF9324E4C0E}" type="presOf" srcId="{C305B2F4-AD8C-404F-9BA3-83362EC43E60}" destId="{893D2CBC-3A22-49F6-BCC1-FDFA38B17677}" srcOrd="0" destOrd="0" presId="urn:microsoft.com/office/officeart/2005/8/layout/orgChart1"/>
    <dgm:cxn modelId="{24F359D5-D1F5-41C3-A13B-83E453DD52BB}" srcId="{64EE1B9E-2FBF-4B8C-ADE4-9A17ACEA8AB0}" destId="{DE57D53F-830D-48A7-8F28-6A0B17B9E89B}" srcOrd="2" destOrd="0" parTransId="{D2E3BAC1-E6B7-41E4-B19B-A7FDFBC71419}" sibTransId="{B7E671A4-4C8C-4747-95DF-FF1C36F4E2E0}"/>
    <dgm:cxn modelId="{4DFF1ED9-0567-4BFB-B8BA-C80A870C5248}" type="presOf" srcId="{B2EC07B4-00BB-4F88-B4EC-B1847BF49D29}" destId="{0DE36EB4-5DE8-4BA7-B453-AC26352AE486}" srcOrd="1" destOrd="0" presId="urn:microsoft.com/office/officeart/2005/8/layout/orgChart1"/>
    <dgm:cxn modelId="{D8A925DD-7C8D-44A0-AD16-62070BD6BD1C}" type="presOf" srcId="{F4608112-4E9D-4612-99F4-7F06C656F7CF}" destId="{BBD7AB97-C2B8-4E43-8F05-8D747B2098AE}" srcOrd="0" destOrd="0" presId="urn:microsoft.com/office/officeart/2005/8/layout/orgChart1"/>
    <dgm:cxn modelId="{C0FC4BDE-AA14-49F3-B625-167D9B9C40B6}" srcId="{50064438-B26E-46B2-9CC1-934497CEAD38}" destId="{453B025F-23A5-4564-96FC-6CFDC47F190E}" srcOrd="0" destOrd="0" parTransId="{1ACF2EC0-B67C-4917-A457-D0FF5DC251E3}" sibTransId="{5DA9B41E-FE60-4879-95FA-8F358678F7F1}"/>
    <dgm:cxn modelId="{4B00DDDE-2CA4-4172-AD6F-B8E2F6E06A51}" type="presOf" srcId="{A5E5A4DC-FA55-489B-A577-A7968A61E762}" destId="{32BF2AD3-89B4-4167-BB7B-A39F1528829C}" srcOrd="1" destOrd="0" presId="urn:microsoft.com/office/officeart/2005/8/layout/orgChart1"/>
    <dgm:cxn modelId="{25DAB3DF-21F3-4FC9-94EF-86F4524C5EFD}" type="presOf" srcId="{7E2613F5-6BCB-4969-B2AE-4A82606AEA06}" destId="{37A5440A-147F-4369-B4A1-3E9312F4889C}" srcOrd="1" destOrd="0" presId="urn:microsoft.com/office/officeart/2005/8/layout/orgChart1"/>
    <dgm:cxn modelId="{AC89CAE2-3583-4CEF-9DF0-3DEAE4028024}" srcId="{C8C502C9-61D5-4D0E-BB12-1FEE052B5DF0}" destId="{2740DE22-F354-48B6-9B35-C7BAF93A22E4}" srcOrd="0" destOrd="0" parTransId="{25F9AFD2-A9BC-4045-BB62-1DB6BC85FC75}" sibTransId="{9C5FC711-DACD-45E1-B9BA-D2870BC94179}"/>
    <dgm:cxn modelId="{00A1CCE3-3CFB-4C22-92B9-6E54C95F80EA}" srcId="{64EE1B9E-2FBF-4B8C-ADE4-9A17ACEA8AB0}" destId="{A1182017-3BB5-49AA-AE04-3B69AC745703}" srcOrd="3" destOrd="0" parTransId="{8161CED9-56D9-458A-840A-F38B3EB8D87E}" sibTransId="{66C919D9-C23F-46B2-9627-D1535D58215F}"/>
    <dgm:cxn modelId="{BB51D7E7-EC26-476B-86C4-4DB2F70BF0B8}" type="presOf" srcId="{A1182017-3BB5-49AA-AE04-3B69AC745703}" destId="{E680A272-47D5-4A33-B04B-444D01DD6D63}" srcOrd="1" destOrd="0" presId="urn:microsoft.com/office/officeart/2005/8/layout/orgChart1"/>
    <dgm:cxn modelId="{47E280F0-A725-4F86-AEA6-92D39EAE2C43}" type="presOf" srcId="{E3CCFFA0-869C-4918-84D3-14F4685B2561}" destId="{A6874410-B024-4D69-9538-49330081A7E5}" srcOrd="0" destOrd="0" presId="urn:microsoft.com/office/officeart/2005/8/layout/orgChart1"/>
    <dgm:cxn modelId="{8F2E07F2-8963-4122-9552-7544D18944D8}" type="presOf" srcId="{E9E2CF7B-87DA-48AA-A08A-FB90E69CE879}" destId="{74D76FAE-CCF3-4583-9362-300A7869362F}" srcOrd="0" destOrd="0" presId="urn:microsoft.com/office/officeart/2005/8/layout/orgChart1"/>
    <dgm:cxn modelId="{43D175F3-73E9-41C4-B292-8AE74E388216}" srcId="{64EE1B9E-2FBF-4B8C-ADE4-9A17ACEA8AB0}" destId="{B2EC07B4-00BB-4F88-B4EC-B1847BF49D29}" srcOrd="6" destOrd="0" parTransId="{E0E5E3EB-CCE8-49D8-90E1-369490608024}" sibTransId="{3E5FF21C-E5C6-46E4-B645-180DD51A2419}"/>
    <dgm:cxn modelId="{6725BCF6-AECF-4C15-BCAA-4AF561724799}" type="presOf" srcId="{1F71E093-DAD0-4B6B-9522-6CA27B3BE16F}" destId="{997069C9-B091-4EBF-86F9-29337630F856}" srcOrd="1" destOrd="0" presId="urn:microsoft.com/office/officeart/2005/8/layout/orgChart1"/>
    <dgm:cxn modelId="{7C221AF9-1E3D-47F1-9947-266CF0E5AE6A}" type="presOf" srcId="{EDE4DB66-9380-46B9-9F15-B52DDD076B65}" destId="{FA65F4B9-371D-4BD4-97C7-C331F5095520}" srcOrd="1" destOrd="0" presId="urn:microsoft.com/office/officeart/2005/8/layout/orgChart1"/>
    <dgm:cxn modelId="{FE1E6AFD-04C6-416B-8DA5-A7C211E25B85}" type="presOf" srcId="{E507132D-2354-4E0A-8355-5BB1A2C586E2}" destId="{1C9E5F7E-5B78-4D19-ABDB-1C4686E4009C}" srcOrd="0" destOrd="0" presId="urn:microsoft.com/office/officeart/2005/8/layout/orgChart1"/>
    <dgm:cxn modelId="{50789DB3-C014-42D9-B2DF-01583E223872}" type="presParOf" srcId="{35C3AB56-6CB9-4B2F-B134-14BA19156A13}" destId="{B6AAB4B1-B22B-4F38-B6DC-05A95E4C3F64}" srcOrd="0" destOrd="0" presId="urn:microsoft.com/office/officeart/2005/8/layout/orgChart1"/>
    <dgm:cxn modelId="{12C3CBF2-0CFA-4960-8CE5-6816A88E9CD3}" type="presParOf" srcId="{B6AAB4B1-B22B-4F38-B6DC-05A95E4C3F64}" destId="{91B5581B-DC61-4098-B430-9C77E1D8CECA}" srcOrd="0" destOrd="0" presId="urn:microsoft.com/office/officeart/2005/8/layout/orgChart1"/>
    <dgm:cxn modelId="{7836ABE3-A968-41F9-B53A-D88BD3EE1831}" type="presParOf" srcId="{91B5581B-DC61-4098-B430-9C77E1D8CECA}" destId="{5F3CF448-95D5-4D79-AC8C-577426551066}" srcOrd="0" destOrd="0" presId="urn:microsoft.com/office/officeart/2005/8/layout/orgChart1"/>
    <dgm:cxn modelId="{E9A8374E-CB74-4826-9D34-5AA8590C7C92}" type="presParOf" srcId="{91B5581B-DC61-4098-B430-9C77E1D8CECA}" destId="{05F340A2-CF6E-4ACA-90D0-24D6CFC7DD10}" srcOrd="1" destOrd="0" presId="urn:microsoft.com/office/officeart/2005/8/layout/orgChart1"/>
    <dgm:cxn modelId="{BF443973-0A16-45A2-BA88-ED0E47A16526}" type="presParOf" srcId="{B6AAB4B1-B22B-4F38-B6DC-05A95E4C3F64}" destId="{C42A5D25-1B37-4E56-9A77-A60CD970D31D}" srcOrd="1" destOrd="0" presId="urn:microsoft.com/office/officeart/2005/8/layout/orgChart1"/>
    <dgm:cxn modelId="{102848B0-73FF-446B-8BCB-68B21A862249}" type="presParOf" srcId="{C42A5D25-1B37-4E56-9A77-A60CD970D31D}" destId="{C1C95C2E-7C8C-41AB-BD30-96B9BB2F87E1}" srcOrd="0" destOrd="0" presId="urn:microsoft.com/office/officeart/2005/8/layout/orgChart1"/>
    <dgm:cxn modelId="{4991CE0C-F017-4086-96B8-CA6642766529}" type="presParOf" srcId="{C42A5D25-1B37-4E56-9A77-A60CD970D31D}" destId="{402420D3-F9BF-4251-A65D-834B1571798F}" srcOrd="1" destOrd="0" presId="urn:microsoft.com/office/officeart/2005/8/layout/orgChart1"/>
    <dgm:cxn modelId="{965550BD-CEBA-4B22-ACB0-6F2BF357BB39}" type="presParOf" srcId="{402420D3-F9BF-4251-A65D-834B1571798F}" destId="{1D847371-BE8E-4C76-AC14-A7A6417AB0DA}" srcOrd="0" destOrd="0" presId="urn:microsoft.com/office/officeart/2005/8/layout/orgChart1"/>
    <dgm:cxn modelId="{A434AFC5-3D66-44D6-B75D-15A3A4941D7E}" type="presParOf" srcId="{1D847371-BE8E-4C76-AC14-A7A6417AB0DA}" destId="{86BAFBAA-C63F-4DD9-A426-237F70160FD4}" srcOrd="0" destOrd="0" presId="urn:microsoft.com/office/officeart/2005/8/layout/orgChart1"/>
    <dgm:cxn modelId="{515F1530-D4D2-491C-8C8A-4FF793E11D8F}" type="presParOf" srcId="{1D847371-BE8E-4C76-AC14-A7A6417AB0DA}" destId="{3B180211-D052-4F93-B52D-E6F6ED41DB0C}" srcOrd="1" destOrd="0" presId="urn:microsoft.com/office/officeart/2005/8/layout/orgChart1"/>
    <dgm:cxn modelId="{C80D4DA3-A411-4969-8FB5-5E9E2CAB9EC3}" type="presParOf" srcId="{402420D3-F9BF-4251-A65D-834B1571798F}" destId="{1EB77B08-2951-41BD-BA46-089E85C56D43}" srcOrd="1" destOrd="0" presId="urn:microsoft.com/office/officeart/2005/8/layout/orgChart1"/>
    <dgm:cxn modelId="{8EE9D245-D050-4C3F-8069-AE69F49319ED}" type="presParOf" srcId="{1EB77B08-2951-41BD-BA46-089E85C56D43}" destId="{8FE36392-4E49-4F79-9F72-B2AC552F4EC3}" srcOrd="0" destOrd="0" presId="urn:microsoft.com/office/officeart/2005/8/layout/orgChart1"/>
    <dgm:cxn modelId="{31ACD875-3233-4A77-8875-368246A445BC}" type="presParOf" srcId="{1EB77B08-2951-41BD-BA46-089E85C56D43}" destId="{A2A59B90-B6BC-4C7D-A7A2-8639F5CEAF7E}" srcOrd="1" destOrd="0" presId="urn:microsoft.com/office/officeart/2005/8/layout/orgChart1"/>
    <dgm:cxn modelId="{2FC3E56E-A3EA-4779-BA6C-BB94ABA4CED5}" type="presParOf" srcId="{A2A59B90-B6BC-4C7D-A7A2-8639F5CEAF7E}" destId="{CA8C628D-57B3-48F1-A827-5181B577264F}" srcOrd="0" destOrd="0" presId="urn:microsoft.com/office/officeart/2005/8/layout/orgChart1"/>
    <dgm:cxn modelId="{CE489D11-A971-4BEB-8B26-146F9349FFDD}" type="presParOf" srcId="{CA8C628D-57B3-48F1-A827-5181B577264F}" destId="{72D5AC26-0082-4E8E-AB89-A5A6B1734B39}" srcOrd="0" destOrd="0" presId="urn:microsoft.com/office/officeart/2005/8/layout/orgChart1"/>
    <dgm:cxn modelId="{42D154B3-0CEC-4E2A-83AC-081D279DE5A2}" type="presParOf" srcId="{CA8C628D-57B3-48F1-A827-5181B577264F}" destId="{327B4C13-5650-449A-BEC5-E9A84B635C7F}" srcOrd="1" destOrd="0" presId="urn:microsoft.com/office/officeart/2005/8/layout/orgChart1"/>
    <dgm:cxn modelId="{10468B5F-9558-4C41-80F3-7DBF4F714DF1}" type="presParOf" srcId="{A2A59B90-B6BC-4C7D-A7A2-8639F5CEAF7E}" destId="{EAA046C9-EFCB-41A8-B232-B230E7F6260E}" srcOrd="1" destOrd="0" presId="urn:microsoft.com/office/officeart/2005/8/layout/orgChart1"/>
    <dgm:cxn modelId="{458643FB-CD1F-44E8-94FF-EC13F3B9EA82}" type="presParOf" srcId="{A2A59B90-B6BC-4C7D-A7A2-8639F5CEAF7E}" destId="{4320AFC9-599F-4BA8-A26B-8206C0373766}" srcOrd="2" destOrd="0" presId="urn:microsoft.com/office/officeart/2005/8/layout/orgChart1"/>
    <dgm:cxn modelId="{895580D2-CDC9-439C-BD1E-E03A8751A1B3}" type="presParOf" srcId="{1EB77B08-2951-41BD-BA46-089E85C56D43}" destId="{74D76FAE-CCF3-4583-9362-300A7869362F}" srcOrd="2" destOrd="0" presId="urn:microsoft.com/office/officeart/2005/8/layout/orgChart1"/>
    <dgm:cxn modelId="{AC36D603-9A96-4975-A044-0FD40D00F70F}" type="presParOf" srcId="{1EB77B08-2951-41BD-BA46-089E85C56D43}" destId="{305D0300-27A2-488F-8340-829E563D0E68}" srcOrd="3" destOrd="0" presId="urn:microsoft.com/office/officeart/2005/8/layout/orgChart1"/>
    <dgm:cxn modelId="{2E5A3DB0-4079-4575-95EF-8FC2916FA346}" type="presParOf" srcId="{305D0300-27A2-488F-8340-829E563D0E68}" destId="{405D4B4D-774A-410C-88C9-E62C22109689}" srcOrd="0" destOrd="0" presId="urn:microsoft.com/office/officeart/2005/8/layout/orgChart1"/>
    <dgm:cxn modelId="{F1532E88-2403-4C04-9DD0-4C4E94563059}" type="presParOf" srcId="{405D4B4D-774A-410C-88C9-E62C22109689}" destId="{A6874410-B024-4D69-9538-49330081A7E5}" srcOrd="0" destOrd="0" presId="urn:microsoft.com/office/officeart/2005/8/layout/orgChart1"/>
    <dgm:cxn modelId="{CBF9FCA3-5980-43F4-967F-8033D72C5FC8}" type="presParOf" srcId="{405D4B4D-774A-410C-88C9-E62C22109689}" destId="{38245FC9-FF56-470B-87E3-930FFE325BF9}" srcOrd="1" destOrd="0" presId="urn:microsoft.com/office/officeart/2005/8/layout/orgChart1"/>
    <dgm:cxn modelId="{DD8ED3E1-F826-463A-8149-82666AB95C42}" type="presParOf" srcId="{305D0300-27A2-488F-8340-829E563D0E68}" destId="{4A1AB3A7-AE6F-452D-B105-E8EE5B051286}" srcOrd="1" destOrd="0" presId="urn:microsoft.com/office/officeart/2005/8/layout/orgChart1"/>
    <dgm:cxn modelId="{5D18D45A-0D8C-40B3-B224-5924D3BD7A16}" type="presParOf" srcId="{305D0300-27A2-488F-8340-829E563D0E68}" destId="{7CBF59E0-1ECA-431F-B38A-E989A099D469}" srcOrd="2" destOrd="0" presId="urn:microsoft.com/office/officeart/2005/8/layout/orgChart1"/>
    <dgm:cxn modelId="{BB74BDF0-E59D-4CD0-AE7D-C2CD7692CB79}" type="presParOf" srcId="{1EB77B08-2951-41BD-BA46-089E85C56D43}" destId="{94377C55-995D-432D-BFA1-D1DC1C749252}" srcOrd="4" destOrd="0" presId="urn:microsoft.com/office/officeart/2005/8/layout/orgChart1"/>
    <dgm:cxn modelId="{C822324D-933C-4EE7-A792-4C50F87AF0C8}" type="presParOf" srcId="{1EB77B08-2951-41BD-BA46-089E85C56D43}" destId="{AF4C4C6D-F363-4604-A003-5A9161BC1428}" srcOrd="5" destOrd="0" presId="urn:microsoft.com/office/officeart/2005/8/layout/orgChart1"/>
    <dgm:cxn modelId="{89A6B759-ACCB-41EB-B613-51D506F0BA2E}" type="presParOf" srcId="{AF4C4C6D-F363-4604-A003-5A9161BC1428}" destId="{89FB89BB-1284-4989-879E-481B8DADC969}" srcOrd="0" destOrd="0" presId="urn:microsoft.com/office/officeart/2005/8/layout/orgChart1"/>
    <dgm:cxn modelId="{B4858747-6764-40CF-A6BD-B947A99911A1}" type="presParOf" srcId="{89FB89BB-1284-4989-879E-481B8DADC969}" destId="{EAB2F8B3-36A7-4CFD-85C5-4BED273567DC}" srcOrd="0" destOrd="0" presId="urn:microsoft.com/office/officeart/2005/8/layout/orgChart1"/>
    <dgm:cxn modelId="{6336B289-8362-49A8-B01B-1D9C5CB04DEC}" type="presParOf" srcId="{89FB89BB-1284-4989-879E-481B8DADC969}" destId="{37A5440A-147F-4369-B4A1-3E9312F4889C}" srcOrd="1" destOrd="0" presId="urn:microsoft.com/office/officeart/2005/8/layout/orgChart1"/>
    <dgm:cxn modelId="{CBBE3F03-04F1-40C7-BD3D-F57CCBAA39FC}" type="presParOf" srcId="{AF4C4C6D-F363-4604-A003-5A9161BC1428}" destId="{3BAF01AB-DBD2-4951-BB0A-25F4339B58B1}" srcOrd="1" destOrd="0" presId="urn:microsoft.com/office/officeart/2005/8/layout/orgChart1"/>
    <dgm:cxn modelId="{06D981BA-7461-4A14-99AA-8E2E32C79CBD}" type="presParOf" srcId="{AF4C4C6D-F363-4604-A003-5A9161BC1428}" destId="{0A8403B1-9B14-4CC2-82EC-007162D793F5}" srcOrd="2" destOrd="0" presId="urn:microsoft.com/office/officeart/2005/8/layout/orgChart1"/>
    <dgm:cxn modelId="{35A47F4B-CABF-4B70-802C-DDD18580F225}" type="presParOf" srcId="{402420D3-F9BF-4251-A65D-834B1571798F}" destId="{59E725C9-B2DB-4D9C-A2B3-288D256C256F}" srcOrd="2" destOrd="0" presId="urn:microsoft.com/office/officeart/2005/8/layout/orgChart1"/>
    <dgm:cxn modelId="{299BD51A-AF65-40D3-844C-2FCF3BF3A950}" type="presParOf" srcId="{C42A5D25-1B37-4E56-9A77-A60CD970D31D}" destId="{6D50D97B-176F-4155-AC45-396503770B23}" srcOrd="2" destOrd="0" presId="urn:microsoft.com/office/officeart/2005/8/layout/orgChart1"/>
    <dgm:cxn modelId="{6CE6D9B2-3539-4D31-BCB5-8FA8661EF145}" type="presParOf" srcId="{C42A5D25-1B37-4E56-9A77-A60CD970D31D}" destId="{59892F7A-1435-47D6-98A1-DD42FD37C2B4}" srcOrd="3" destOrd="0" presId="urn:microsoft.com/office/officeart/2005/8/layout/orgChart1"/>
    <dgm:cxn modelId="{C9D2EC9C-F5C0-4944-8B9A-BB1C99295F96}" type="presParOf" srcId="{59892F7A-1435-47D6-98A1-DD42FD37C2B4}" destId="{31841C5F-3EB8-4C97-9B74-E2D6C285B781}" srcOrd="0" destOrd="0" presId="urn:microsoft.com/office/officeart/2005/8/layout/orgChart1"/>
    <dgm:cxn modelId="{0CD1C29B-D1BD-47AF-9BC1-FECF2B2F664E}" type="presParOf" srcId="{31841C5F-3EB8-4C97-9B74-E2D6C285B781}" destId="{F342FFC2-F371-47A5-8103-CDB061668A8F}" srcOrd="0" destOrd="0" presId="urn:microsoft.com/office/officeart/2005/8/layout/orgChart1"/>
    <dgm:cxn modelId="{FFDC47A3-C72E-4F15-ADD6-128D38847E07}" type="presParOf" srcId="{31841C5F-3EB8-4C97-9B74-E2D6C285B781}" destId="{0D68B1FF-742C-4452-8510-CC2CA64E3D98}" srcOrd="1" destOrd="0" presId="urn:microsoft.com/office/officeart/2005/8/layout/orgChart1"/>
    <dgm:cxn modelId="{E5D24942-2F29-4DAB-A925-453C4F5243EA}" type="presParOf" srcId="{59892F7A-1435-47D6-98A1-DD42FD37C2B4}" destId="{08E539FC-59C7-414C-A8F3-8E889EB1DDEC}" srcOrd="1" destOrd="0" presId="urn:microsoft.com/office/officeart/2005/8/layout/orgChart1"/>
    <dgm:cxn modelId="{829ADAC1-DEEA-4D4D-88A8-1A9A49E7A57B}" type="presParOf" srcId="{08E539FC-59C7-414C-A8F3-8E889EB1DDEC}" destId="{CBCF045E-1EAD-46C4-9498-29A770D13FF2}" srcOrd="0" destOrd="0" presId="urn:microsoft.com/office/officeart/2005/8/layout/orgChart1"/>
    <dgm:cxn modelId="{CF11E5BA-934B-4DDA-8017-042DEB602EAF}" type="presParOf" srcId="{08E539FC-59C7-414C-A8F3-8E889EB1DDEC}" destId="{272B954D-ABC0-4D48-842E-F06DFBDD0194}" srcOrd="1" destOrd="0" presId="urn:microsoft.com/office/officeart/2005/8/layout/orgChart1"/>
    <dgm:cxn modelId="{1723C04D-7CC5-46C7-99D3-3C82AB6E7B23}" type="presParOf" srcId="{272B954D-ABC0-4D48-842E-F06DFBDD0194}" destId="{9B4148E2-732F-42B6-9A87-E014CDD354C2}" srcOrd="0" destOrd="0" presId="urn:microsoft.com/office/officeart/2005/8/layout/orgChart1"/>
    <dgm:cxn modelId="{7AB3982C-7509-43BF-B611-7A4B7FCCCD8E}" type="presParOf" srcId="{9B4148E2-732F-42B6-9A87-E014CDD354C2}" destId="{7C6A2347-2505-4F19-8350-9A43AA290FAE}" srcOrd="0" destOrd="0" presId="urn:microsoft.com/office/officeart/2005/8/layout/orgChart1"/>
    <dgm:cxn modelId="{0CC8C233-2DD1-48CB-B71A-1040836773DB}" type="presParOf" srcId="{9B4148E2-732F-42B6-9A87-E014CDD354C2}" destId="{12259367-F1AB-4B4E-ADFD-D6330FC03D95}" srcOrd="1" destOrd="0" presId="urn:microsoft.com/office/officeart/2005/8/layout/orgChart1"/>
    <dgm:cxn modelId="{00102745-602B-41AB-AF9E-AEF52E9D7F57}" type="presParOf" srcId="{272B954D-ABC0-4D48-842E-F06DFBDD0194}" destId="{4D6C76D8-495B-4C24-9596-2377331BF7B0}" srcOrd="1" destOrd="0" presId="urn:microsoft.com/office/officeart/2005/8/layout/orgChart1"/>
    <dgm:cxn modelId="{0D5D1A24-7AE1-4E6B-98AF-D01234BD57F4}" type="presParOf" srcId="{272B954D-ABC0-4D48-842E-F06DFBDD0194}" destId="{9CC14401-CA88-4E79-9953-19CBA76F12D1}" srcOrd="2" destOrd="0" presId="urn:microsoft.com/office/officeart/2005/8/layout/orgChart1"/>
    <dgm:cxn modelId="{60F9692E-8157-470A-950E-4E0B68BC8D13}" type="presParOf" srcId="{08E539FC-59C7-414C-A8F3-8E889EB1DDEC}" destId="{21868F6A-7F05-422C-AAA0-B8EA82FFA102}" srcOrd="2" destOrd="0" presId="urn:microsoft.com/office/officeart/2005/8/layout/orgChart1"/>
    <dgm:cxn modelId="{A72D7248-3E3A-45DA-82FD-D35208D5526A}" type="presParOf" srcId="{08E539FC-59C7-414C-A8F3-8E889EB1DDEC}" destId="{C97E9B76-989A-424B-9AEA-75222111EC58}" srcOrd="3" destOrd="0" presId="urn:microsoft.com/office/officeart/2005/8/layout/orgChart1"/>
    <dgm:cxn modelId="{E6F2E1A1-74AB-4CD9-BF84-155D963DA7DA}" type="presParOf" srcId="{C97E9B76-989A-424B-9AEA-75222111EC58}" destId="{A52F2029-E38E-472B-BECF-FC43A06B7D74}" srcOrd="0" destOrd="0" presId="urn:microsoft.com/office/officeart/2005/8/layout/orgChart1"/>
    <dgm:cxn modelId="{3BF35F5D-9141-4D61-99E5-42CE266E4E6E}" type="presParOf" srcId="{A52F2029-E38E-472B-BECF-FC43A06B7D74}" destId="{9FFE92B8-C234-4EFF-AF08-E9FA56058E25}" srcOrd="0" destOrd="0" presId="urn:microsoft.com/office/officeart/2005/8/layout/orgChart1"/>
    <dgm:cxn modelId="{DF70939C-9171-474F-B8D3-C12A3AA7DEE7}" type="presParOf" srcId="{A52F2029-E38E-472B-BECF-FC43A06B7D74}" destId="{32BF2AD3-89B4-4167-BB7B-A39F1528829C}" srcOrd="1" destOrd="0" presId="urn:microsoft.com/office/officeart/2005/8/layout/orgChart1"/>
    <dgm:cxn modelId="{6E69AEDB-7773-4669-8946-4884BDABF1C8}" type="presParOf" srcId="{C97E9B76-989A-424B-9AEA-75222111EC58}" destId="{4EC097FB-A0EF-4FAC-9C2C-1660A90D544B}" srcOrd="1" destOrd="0" presId="urn:microsoft.com/office/officeart/2005/8/layout/orgChart1"/>
    <dgm:cxn modelId="{EC0F9DAE-192B-4501-AC33-EC05E660E07D}" type="presParOf" srcId="{C97E9B76-989A-424B-9AEA-75222111EC58}" destId="{A39D31E8-6C30-422A-A573-A38D2050CD8B}" srcOrd="2" destOrd="0" presId="urn:microsoft.com/office/officeart/2005/8/layout/orgChart1"/>
    <dgm:cxn modelId="{608806B6-C55D-4477-BCB8-56CDA2B0F33D}" type="presParOf" srcId="{08E539FC-59C7-414C-A8F3-8E889EB1DDEC}" destId="{B249DC3D-F088-40D1-9A39-88F0083D6083}" srcOrd="4" destOrd="0" presId="urn:microsoft.com/office/officeart/2005/8/layout/orgChart1"/>
    <dgm:cxn modelId="{4F2A8652-6776-495E-B91B-7A7AFDF074C0}" type="presParOf" srcId="{08E539FC-59C7-414C-A8F3-8E889EB1DDEC}" destId="{0384941E-FCAE-4630-9706-243C629CA35F}" srcOrd="5" destOrd="0" presId="urn:microsoft.com/office/officeart/2005/8/layout/orgChart1"/>
    <dgm:cxn modelId="{5A75E757-A804-4557-991D-1476A56B8DEA}" type="presParOf" srcId="{0384941E-FCAE-4630-9706-243C629CA35F}" destId="{64F33B1A-C19C-43CB-8F5B-77ED0EAF4F7C}" srcOrd="0" destOrd="0" presId="urn:microsoft.com/office/officeart/2005/8/layout/orgChart1"/>
    <dgm:cxn modelId="{8DF6555C-2ABE-4F88-8867-32A30885A01E}" type="presParOf" srcId="{64F33B1A-C19C-43CB-8F5B-77ED0EAF4F7C}" destId="{DFC90921-972D-49AB-8070-DFBE72526D55}" srcOrd="0" destOrd="0" presId="urn:microsoft.com/office/officeart/2005/8/layout/orgChart1"/>
    <dgm:cxn modelId="{F24C0481-84D1-4F77-9C16-1C01A0F1B6A1}" type="presParOf" srcId="{64F33B1A-C19C-43CB-8F5B-77ED0EAF4F7C}" destId="{FA65F4B9-371D-4BD4-97C7-C331F5095520}" srcOrd="1" destOrd="0" presId="urn:microsoft.com/office/officeart/2005/8/layout/orgChart1"/>
    <dgm:cxn modelId="{F51C4656-838E-4E97-B6E5-D0A6089BE369}" type="presParOf" srcId="{0384941E-FCAE-4630-9706-243C629CA35F}" destId="{445D68C3-48AC-4AD3-8120-CE365566BF6A}" srcOrd="1" destOrd="0" presId="urn:microsoft.com/office/officeart/2005/8/layout/orgChart1"/>
    <dgm:cxn modelId="{C1368EA9-1F5E-49B8-ADD0-91FA23EA5C09}" type="presParOf" srcId="{0384941E-FCAE-4630-9706-243C629CA35F}" destId="{4AA49819-4AC5-4D53-AC80-67108735AA48}" srcOrd="2" destOrd="0" presId="urn:microsoft.com/office/officeart/2005/8/layout/orgChart1"/>
    <dgm:cxn modelId="{F27D7334-B22A-4381-8D0E-27447DAB96EE}" type="presParOf" srcId="{08E539FC-59C7-414C-A8F3-8E889EB1DDEC}" destId="{B8E50172-12D8-4D78-A9A3-00BA7EAE1C59}" srcOrd="6" destOrd="0" presId="urn:microsoft.com/office/officeart/2005/8/layout/orgChart1"/>
    <dgm:cxn modelId="{9984DB3E-6881-47FF-83FF-B94A2E58291A}" type="presParOf" srcId="{08E539FC-59C7-414C-A8F3-8E889EB1DDEC}" destId="{98367153-0C2D-4178-BEBD-4AC28F4F5522}" srcOrd="7" destOrd="0" presId="urn:microsoft.com/office/officeart/2005/8/layout/orgChart1"/>
    <dgm:cxn modelId="{0957964E-5EA2-41E6-9A99-2BB95B11DE6E}" type="presParOf" srcId="{98367153-0C2D-4178-BEBD-4AC28F4F5522}" destId="{38507A03-4FA9-437E-9BC1-3C629224F56E}" srcOrd="0" destOrd="0" presId="urn:microsoft.com/office/officeart/2005/8/layout/orgChart1"/>
    <dgm:cxn modelId="{0934872C-1F39-4115-8D13-55328E6F3D5C}" type="presParOf" srcId="{38507A03-4FA9-437E-9BC1-3C629224F56E}" destId="{EFC648D2-CD1C-4B2D-98E5-ABF3DED1BDFE}" srcOrd="0" destOrd="0" presId="urn:microsoft.com/office/officeart/2005/8/layout/orgChart1"/>
    <dgm:cxn modelId="{39E542EA-5B08-41CF-8D6D-847DB31DB43C}" type="presParOf" srcId="{38507A03-4FA9-437E-9BC1-3C629224F56E}" destId="{4BEFD702-E1A6-469D-86B7-AA299945D538}" srcOrd="1" destOrd="0" presId="urn:microsoft.com/office/officeart/2005/8/layout/orgChart1"/>
    <dgm:cxn modelId="{FE144BCA-0B4A-414E-A20A-1802F4F5AFFB}" type="presParOf" srcId="{98367153-0C2D-4178-BEBD-4AC28F4F5522}" destId="{43D55E75-C37C-4414-9CC6-01E5DF6577D8}" srcOrd="1" destOrd="0" presId="urn:microsoft.com/office/officeart/2005/8/layout/orgChart1"/>
    <dgm:cxn modelId="{901C1888-B5A4-4623-9531-E754816C9A23}" type="presParOf" srcId="{98367153-0C2D-4178-BEBD-4AC28F4F5522}" destId="{F5C2DBA9-CA55-4787-95A1-C10DBA21ED40}" srcOrd="2" destOrd="0" presId="urn:microsoft.com/office/officeart/2005/8/layout/orgChart1"/>
    <dgm:cxn modelId="{A889AD4A-323E-4929-B6F5-7E25CA2C5647}" type="presParOf" srcId="{08E539FC-59C7-414C-A8F3-8E889EB1DDEC}" destId="{893D2CBC-3A22-49F6-BCC1-FDFA38B17677}" srcOrd="8" destOrd="0" presId="urn:microsoft.com/office/officeart/2005/8/layout/orgChart1"/>
    <dgm:cxn modelId="{F0BFE7A9-7891-4C0D-897C-8E6522B27C1D}" type="presParOf" srcId="{08E539FC-59C7-414C-A8F3-8E889EB1DDEC}" destId="{FB263544-CC1D-4A3B-BCE0-B90EBFA6FE84}" srcOrd="9" destOrd="0" presId="urn:microsoft.com/office/officeart/2005/8/layout/orgChart1"/>
    <dgm:cxn modelId="{2D7FC69B-3642-4061-8D06-4DAD5B4A4859}" type="presParOf" srcId="{FB263544-CC1D-4A3B-BCE0-B90EBFA6FE84}" destId="{A1D45B02-DBAE-4143-A078-68B5F2DCB67A}" srcOrd="0" destOrd="0" presId="urn:microsoft.com/office/officeart/2005/8/layout/orgChart1"/>
    <dgm:cxn modelId="{E3D4DACF-C608-4DEA-B7EB-A4642D9DC62E}" type="presParOf" srcId="{A1D45B02-DBAE-4143-A078-68B5F2DCB67A}" destId="{5BD2E5C2-0AD5-4274-8CE4-160537C945D1}" srcOrd="0" destOrd="0" presId="urn:microsoft.com/office/officeart/2005/8/layout/orgChart1"/>
    <dgm:cxn modelId="{46973318-D147-4D1B-8991-DCB96E3208DD}" type="presParOf" srcId="{A1D45B02-DBAE-4143-A078-68B5F2DCB67A}" destId="{1C88BEDF-A302-430B-A3BB-0F3F2D485664}" srcOrd="1" destOrd="0" presId="urn:microsoft.com/office/officeart/2005/8/layout/orgChart1"/>
    <dgm:cxn modelId="{78C910C5-55A9-4D45-AD15-2A8D556B0F49}" type="presParOf" srcId="{FB263544-CC1D-4A3B-BCE0-B90EBFA6FE84}" destId="{4B08DBAD-0D17-4545-AC83-FE42F93F2609}" srcOrd="1" destOrd="0" presId="urn:microsoft.com/office/officeart/2005/8/layout/orgChart1"/>
    <dgm:cxn modelId="{D8742ABD-ACD1-4B9A-BECB-352F4D327118}" type="presParOf" srcId="{FB263544-CC1D-4A3B-BCE0-B90EBFA6FE84}" destId="{9B67CBA3-41C1-4FDD-B556-AAD4D4529B2F}" srcOrd="2" destOrd="0" presId="urn:microsoft.com/office/officeart/2005/8/layout/orgChart1"/>
    <dgm:cxn modelId="{3FB5D49D-72CC-4E5E-B6AD-8D2CF4C26259}" type="presParOf" srcId="{59892F7A-1435-47D6-98A1-DD42FD37C2B4}" destId="{EF3D1C76-70AE-4B53-BB14-3D41DC161CAB}" srcOrd="2" destOrd="0" presId="urn:microsoft.com/office/officeart/2005/8/layout/orgChart1"/>
    <dgm:cxn modelId="{6701B1A7-FF5C-47E6-8B73-BFAC658FAF45}" type="presParOf" srcId="{C42A5D25-1B37-4E56-9A77-A60CD970D31D}" destId="{9CF917B8-5AC1-4757-A4A1-DBB93A3E9FD4}" srcOrd="4" destOrd="0" presId="urn:microsoft.com/office/officeart/2005/8/layout/orgChart1"/>
    <dgm:cxn modelId="{5E26646D-14E1-4B29-9258-DCB3E80E55FF}" type="presParOf" srcId="{C42A5D25-1B37-4E56-9A77-A60CD970D31D}" destId="{897C57AA-B51A-4CC5-B217-7441527E6541}" srcOrd="5" destOrd="0" presId="urn:microsoft.com/office/officeart/2005/8/layout/orgChart1"/>
    <dgm:cxn modelId="{14CF887B-1A43-4261-90E0-17BB4C18320D}" type="presParOf" srcId="{897C57AA-B51A-4CC5-B217-7441527E6541}" destId="{EEAB5126-8DCF-4C24-ADA7-DB66D96F0815}" srcOrd="0" destOrd="0" presId="urn:microsoft.com/office/officeart/2005/8/layout/orgChart1"/>
    <dgm:cxn modelId="{E6AC74E6-7AEB-47D2-896C-A068FC593705}" type="presParOf" srcId="{EEAB5126-8DCF-4C24-ADA7-DB66D96F0815}" destId="{110D6C80-F22F-4C8F-925D-C49321B21C0F}" srcOrd="0" destOrd="0" presId="urn:microsoft.com/office/officeart/2005/8/layout/orgChart1"/>
    <dgm:cxn modelId="{C6FFD2BF-7719-4169-B63C-4EE9A137A35F}" type="presParOf" srcId="{EEAB5126-8DCF-4C24-ADA7-DB66D96F0815}" destId="{01225131-3092-49EE-A787-F45BCEDC7F80}" srcOrd="1" destOrd="0" presId="urn:microsoft.com/office/officeart/2005/8/layout/orgChart1"/>
    <dgm:cxn modelId="{BC7650D1-E0F0-4094-BBB1-629CCC682ED0}" type="presParOf" srcId="{897C57AA-B51A-4CC5-B217-7441527E6541}" destId="{ACF57DDB-6035-411D-8614-D638AE9BC6CD}" srcOrd="1" destOrd="0" presId="urn:microsoft.com/office/officeart/2005/8/layout/orgChart1"/>
    <dgm:cxn modelId="{E179EDEE-E0B4-48A9-9526-C3B2A5E4B2A5}" type="presParOf" srcId="{ACF57DDB-6035-411D-8614-D638AE9BC6CD}" destId="{1C9E5F7E-5B78-4D19-ABDB-1C4686E4009C}" srcOrd="0" destOrd="0" presId="urn:microsoft.com/office/officeart/2005/8/layout/orgChart1"/>
    <dgm:cxn modelId="{EA4454C5-AA4B-4C69-8673-AEC8A931B122}" type="presParOf" srcId="{ACF57DDB-6035-411D-8614-D638AE9BC6CD}" destId="{2BA10DB4-A9EC-46D1-9687-713ADEB14255}" srcOrd="1" destOrd="0" presId="urn:microsoft.com/office/officeart/2005/8/layout/orgChart1"/>
    <dgm:cxn modelId="{00CC6E5E-266D-4A07-8DAA-0DDB1B5673A0}" type="presParOf" srcId="{2BA10DB4-A9EC-46D1-9687-713ADEB14255}" destId="{38A898D6-1901-491D-B245-AFF007EE15C9}" srcOrd="0" destOrd="0" presId="urn:microsoft.com/office/officeart/2005/8/layout/orgChart1"/>
    <dgm:cxn modelId="{B624EEFC-C429-4D48-B861-8864689ECFE8}" type="presParOf" srcId="{38A898D6-1901-491D-B245-AFF007EE15C9}" destId="{A72E9433-397F-4626-81ED-EB4B6DD59303}" srcOrd="0" destOrd="0" presId="urn:microsoft.com/office/officeart/2005/8/layout/orgChart1"/>
    <dgm:cxn modelId="{CA20EFF4-160C-4D45-81E7-7F7A739E4A49}" type="presParOf" srcId="{38A898D6-1901-491D-B245-AFF007EE15C9}" destId="{997069C9-B091-4EBF-86F9-29337630F856}" srcOrd="1" destOrd="0" presId="urn:microsoft.com/office/officeart/2005/8/layout/orgChart1"/>
    <dgm:cxn modelId="{D9C4F74B-6F40-4B52-9BEC-1E1F32943D97}" type="presParOf" srcId="{2BA10DB4-A9EC-46D1-9687-713ADEB14255}" destId="{8F8F9F9D-02CD-4DF9-91D7-8F7C6E4613A9}" srcOrd="1" destOrd="0" presId="urn:microsoft.com/office/officeart/2005/8/layout/orgChart1"/>
    <dgm:cxn modelId="{43EAB85D-A6C6-468D-8A73-F6ADD6E672CC}" type="presParOf" srcId="{2BA10DB4-A9EC-46D1-9687-713ADEB14255}" destId="{33995AB4-8C0C-417F-A0AE-501D791A6419}" srcOrd="2" destOrd="0" presId="urn:microsoft.com/office/officeart/2005/8/layout/orgChart1"/>
    <dgm:cxn modelId="{4C13B1E5-B5CC-443C-8B64-F44C751D2BEA}" type="presParOf" srcId="{ACF57DDB-6035-411D-8614-D638AE9BC6CD}" destId="{9F5A593D-B155-456B-B526-61EE4C6B878A}" srcOrd="2" destOrd="0" presId="urn:microsoft.com/office/officeart/2005/8/layout/orgChart1"/>
    <dgm:cxn modelId="{43F0C996-0FD4-4729-9363-73422F46A9B9}" type="presParOf" srcId="{ACF57DDB-6035-411D-8614-D638AE9BC6CD}" destId="{5F73857B-9122-4787-B00B-B524498DB8ED}" srcOrd="3" destOrd="0" presId="urn:microsoft.com/office/officeart/2005/8/layout/orgChart1"/>
    <dgm:cxn modelId="{BF91DA15-98EA-43BE-9DBB-563ED652093E}" type="presParOf" srcId="{5F73857B-9122-4787-B00B-B524498DB8ED}" destId="{75B1830B-1DC1-426B-84B0-554BD82CA921}" srcOrd="0" destOrd="0" presId="urn:microsoft.com/office/officeart/2005/8/layout/orgChart1"/>
    <dgm:cxn modelId="{52832380-08EE-44CF-A2BD-E79891604C8C}" type="presParOf" srcId="{75B1830B-1DC1-426B-84B0-554BD82CA921}" destId="{BBD7AB97-C2B8-4E43-8F05-8D747B2098AE}" srcOrd="0" destOrd="0" presId="urn:microsoft.com/office/officeart/2005/8/layout/orgChart1"/>
    <dgm:cxn modelId="{131D5E72-13AD-42AD-A885-66DE6A9622B1}" type="presParOf" srcId="{75B1830B-1DC1-426B-84B0-554BD82CA921}" destId="{9DEE79EC-3900-4631-B60A-6D5C3B31C9BD}" srcOrd="1" destOrd="0" presId="urn:microsoft.com/office/officeart/2005/8/layout/orgChart1"/>
    <dgm:cxn modelId="{C827CDC3-CFDA-4EF6-99AD-206E324DED4F}" type="presParOf" srcId="{5F73857B-9122-4787-B00B-B524498DB8ED}" destId="{2E56CA76-5CD9-4207-BFA7-FEBEAE88886F}" srcOrd="1" destOrd="0" presId="urn:microsoft.com/office/officeart/2005/8/layout/orgChart1"/>
    <dgm:cxn modelId="{DFFB1CF7-7FC1-424D-AACC-C5DB538F9605}" type="presParOf" srcId="{5F73857B-9122-4787-B00B-B524498DB8ED}" destId="{06312F46-02C5-4FA8-9DB2-C46DEDC23577}" srcOrd="2" destOrd="0" presId="urn:microsoft.com/office/officeart/2005/8/layout/orgChart1"/>
    <dgm:cxn modelId="{A551A509-A6F9-4D01-9CD0-9892177204A3}" type="presParOf" srcId="{ACF57DDB-6035-411D-8614-D638AE9BC6CD}" destId="{84B4AC10-EC5E-41C0-8E39-AF65CCFDE4F9}" srcOrd="4" destOrd="0" presId="urn:microsoft.com/office/officeart/2005/8/layout/orgChart1"/>
    <dgm:cxn modelId="{E4C7959D-6EDC-41DF-8552-0700D8D159D8}" type="presParOf" srcId="{ACF57DDB-6035-411D-8614-D638AE9BC6CD}" destId="{A84A9D45-4261-4DE7-8BB3-8F7B1B19FBCB}" srcOrd="5" destOrd="0" presId="urn:microsoft.com/office/officeart/2005/8/layout/orgChart1"/>
    <dgm:cxn modelId="{07AB8BED-0538-4B00-80EA-D079C4500997}" type="presParOf" srcId="{A84A9D45-4261-4DE7-8BB3-8F7B1B19FBCB}" destId="{885223CB-20CA-41CE-B844-F74F144A6F8A}" srcOrd="0" destOrd="0" presId="urn:microsoft.com/office/officeart/2005/8/layout/orgChart1"/>
    <dgm:cxn modelId="{F470EB4D-0734-4D5A-AA5B-30AA83017394}" type="presParOf" srcId="{885223CB-20CA-41CE-B844-F74F144A6F8A}" destId="{6713B7F8-D640-4C1F-824D-06AD463F5A82}" srcOrd="0" destOrd="0" presId="urn:microsoft.com/office/officeart/2005/8/layout/orgChart1"/>
    <dgm:cxn modelId="{40D23F04-2C1A-4643-94DD-FCFB11C14070}" type="presParOf" srcId="{885223CB-20CA-41CE-B844-F74F144A6F8A}" destId="{CA20F791-035E-4799-9609-5731B779B92D}" srcOrd="1" destOrd="0" presId="urn:microsoft.com/office/officeart/2005/8/layout/orgChart1"/>
    <dgm:cxn modelId="{B714DBD1-6FAA-4EA2-AC9C-6BDDBA57AB98}" type="presParOf" srcId="{A84A9D45-4261-4DE7-8BB3-8F7B1B19FBCB}" destId="{D4AE0951-247F-4D3D-92ED-F5B6A2FEEC87}" srcOrd="1" destOrd="0" presId="urn:microsoft.com/office/officeart/2005/8/layout/orgChart1"/>
    <dgm:cxn modelId="{3C3C562A-FA2D-4547-A7B0-2694AC879478}" type="presParOf" srcId="{A84A9D45-4261-4DE7-8BB3-8F7B1B19FBCB}" destId="{029564D8-1A69-4BBF-A71F-EE4135215F91}" srcOrd="2" destOrd="0" presId="urn:microsoft.com/office/officeart/2005/8/layout/orgChart1"/>
    <dgm:cxn modelId="{29790D10-F05C-4BA4-AB27-892DF4A5AF71}" type="presParOf" srcId="{ACF57DDB-6035-411D-8614-D638AE9BC6CD}" destId="{2490ACB9-FE2B-4D8B-8B89-9573E0ACF029}" srcOrd="6" destOrd="0" presId="urn:microsoft.com/office/officeart/2005/8/layout/orgChart1"/>
    <dgm:cxn modelId="{10A185AA-01CF-4685-85C3-068D279CFC47}" type="presParOf" srcId="{ACF57DDB-6035-411D-8614-D638AE9BC6CD}" destId="{04D04F55-D61C-4874-A09F-1D15B9C0966A}" srcOrd="7" destOrd="0" presId="urn:microsoft.com/office/officeart/2005/8/layout/orgChart1"/>
    <dgm:cxn modelId="{919E2E77-8B1A-4075-813B-3CE9CE358CE1}" type="presParOf" srcId="{04D04F55-D61C-4874-A09F-1D15B9C0966A}" destId="{F1E2F2EA-392C-449D-BA74-4E4C4017A054}" srcOrd="0" destOrd="0" presId="urn:microsoft.com/office/officeart/2005/8/layout/orgChart1"/>
    <dgm:cxn modelId="{44F46B06-DABD-4B2F-91AB-6AE8D130D97A}" type="presParOf" srcId="{F1E2F2EA-392C-449D-BA74-4E4C4017A054}" destId="{FBE1CD44-1476-4DCA-9852-1D3F3D3EEAF8}" srcOrd="0" destOrd="0" presId="urn:microsoft.com/office/officeart/2005/8/layout/orgChart1"/>
    <dgm:cxn modelId="{163D41E0-EC38-450B-B91A-BB23CB09C50A}" type="presParOf" srcId="{F1E2F2EA-392C-449D-BA74-4E4C4017A054}" destId="{E680A272-47D5-4A33-B04B-444D01DD6D63}" srcOrd="1" destOrd="0" presId="urn:microsoft.com/office/officeart/2005/8/layout/orgChart1"/>
    <dgm:cxn modelId="{D423006A-1412-4445-B8E1-9366AFC4CC95}" type="presParOf" srcId="{04D04F55-D61C-4874-A09F-1D15B9C0966A}" destId="{FC220C79-C826-4823-BBD6-A46D8C1E2099}" srcOrd="1" destOrd="0" presId="urn:microsoft.com/office/officeart/2005/8/layout/orgChart1"/>
    <dgm:cxn modelId="{580C289B-4646-4D77-A837-73F9CE0FB934}" type="presParOf" srcId="{04D04F55-D61C-4874-A09F-1D15B9C0966A}" destId="{5044086D-95CD-449D-8DCC-4947B5FB26F2}" srcOrd="2" destOrd="0" presId="urn:microsoft.com/office/officeart/2005/8/layout/orgChart1"/>
    <dgm:cxn modelId="{4D610424-12DF-40C5-9D0F-E199F3EBE23F}" type="presParOf" srcId="{ACF57DDB-6035-411D-8614-D638AE9BC6CD}" destId="{C547368A-8A16-4C28-AF0C-945FC074320D}" srcOrd="8" destOrd="0" presId="urn:microsoft.com/office/officeart/2005/8/layout/orgChart1"/>
    <dgm:cxn modelId="{35B7EA75-8327-4EFB-825A-E28B7EB25F87}" type="presParOf" srcId="{ACF57DDB-6035-411D-8614-D638AE9BC6CD}" destId="{BFB872EE-9942-422C-B7BE-1D8029193900}" srcOrd="9" destOrd="0" presId="urn:microsoft.com/office/officeart/2005/8/layout/orgChart1"/>
    <dgm:cxn modelId="{6D960010-71B7-48D7-B375-DD6313B75EDB}" type="presParOf" srcId="{BFB872EE-9942-422C-B7BE-1D8029193900}" destId="{E76E7C8C-CC7F-414C-8F68-3CBB5C87243E}" srcOrd="0" destOrd="0" presId="urn:microsoft.com/office/officeart/2005/8/layout/orgChart1"/>
    <dgm:cxn modelId="{7A873387-8B5D-4209-8A49-B3A041DE5FE4}" type="presParOf" srcId="{E76E7C8C-CC7F-414C-8F68-3CBB5C87243E}" destId="{C7807037-965F-4BEB-A98A-80017D0E22B4}" srcOrd="0" destOrd="0" presId="urn:microsoft.com/office/officeart/2005/8/layout/orgChart1"/>
    <dgm:cxn modelId="{1A292A0C-EC2D-4EBF-9CEC-13275F73C203}" type="presParOf" srcId="{E76E7C8C-CC7F-414C-8F68-3CBB5C87243E}" destId="{C0E21446-E311-4DB4-ACFE-35B1F2802A83}" srcOrd="1" destOrd="0" presId="urn:microsoft.com/office/officeart/2005/8/layout/orgChart1"/>
    <dgm:cxn modelId="{E868E115-B254-4566-8970-138A87B47AA2}" type="presParOf" srcId="{BFB872EE-9942-422C-B7BE-1D8029193900}" destId="{9BAADD4C-D5F1-4793-9C17-6B5C91EBBD2A}" srcOrd="1" destOrd="0" presId="urn:microsoft.com/office/officeart/2005/8/layout/orgChart1"/>
    <dgm:cxn modelId="{53E503F0-C59A-4597-BAFA-0410CA4165F3}" type="presParOf" srcId="{BFB872EE-9942-422C-B7BE-1D8029193900}" destId="{55129D6A-3FAA-4634-899F-258138A0F42A}" srcOrd="2" destOrd="0" presId="urn:microsoft.com/office/officeart/2005/8/layout/orgChart1"/>
    <dgm:cxn modelId="{982BCBED-E4D8-46A6-AD2F-F5BEC433977E}" type="presParOf" srcId="{ACF57DDB-6035-411D-8614-D638AE9BC6CD}" destId="{53641377-50E9-41AF-B3B7-328461593624}" srcOrd="10" destOrd="0" presId="urn:microsoft.com/office/officeart/2005/8/layout/orgChart1"/>
    <dgm:cxn modelId="{FEEBB6D0-7947-4E88-804C-F5CD895E58F8}" type="presParOf" srcId="{ACF57DDB-6035-411D-8614-D638AE9BC6CD}" destId="{BA37548F-759E-4A27-BC9F-0A11E80BAAEB}" srcOrd="11" destOrd="0" presId="urn:microsoft.com/office/officeart/2005/8/layout/orgChart1"/>
    <dgm:cxn modelId="{E12ED632-A59A-422D-8366-75CAF3693B3D}" type="presParOf" srcId="{BA37548F-759E-4A27-BC9F-0A11E80BAAEB}" destId="{B43770CB-FCDF-4AC0-AF85-084B17F9DC8C}" srcOrd="0" destOrd="0" presId="urn:microsoft.com/office/officeart/2005/8/layout/orgChart1"/>
    <dgm:cxn modelId="{B7ED0388-3E70-4FCE-9C08-6761A806248C}" type="presParOf" srcId="{B43770CB-FCDF-4AC0-AF85-084B17F9DC8C}" destId="{7E42CC19-9267-47C1-9D6D-1562521E402C}" srcOrd="0" destOrd="0" presId="urn:microsoft.com/office/officeart/2005/8/layout/orgChart1"/>
    <dgm:cxn modelId="{C3A5F976-51DD-4B99-A4EA-6C544FF25493}" type="presParOf" srcId="{B43770CB-FCDF-4AC0-AF85-084B17F9DC8C}" destId="{19ABE060-227C-4D52-85EC-D719DA900187}" srcOrd="1" destOrd="0" presId="urn:microsoft.com/office/officeart/2005/8/layout/orgChart1"/>
    <dgm:cxn modelId="{666131BD-52D0-4BB4-B2F6-8C14B9FB0EF7}" type="presParOf" srcId="{BA37548F-759E-4A27-BC9F-0A11E80BAAEB}" destId="{2DA7A841-077E-4027-9BDF-BFFCC82ED37D}" srcOrd="1" destOrd="0" presId="urn:microsoft.com/office/officeart/2005/8/layout/orgChart1"/>
    <dgm:cxn modelId="{46A29B24-BB7A-407E-BE1E-6E61CE8437AA}" type="presParOf" srcId="{BA37548F-759E-4A27-BC9F-0A11E80BAAEB}" destId="{E5F3A827-1C33-4368-9145-F01CC01BFBBC}" srcOrd="2" destOrd="0" presId="urn:microsoft.com/office/officeart/2005/8/layout/orgChart1"/>
    <dgm:cxn modelId="{7DDA7CD3-E58B-479B-A39C-350C6231EEA2}" type="presParOf" srcId="{ACF57DDB-6035-411D-8614-D638AE9BC6CD}" destId="{EF45F557-662E-4E21-AFCF-5609D3AF5F73}" srcOrd="12" destOrd="0" presId="urn:microsoft.com/office/officeart/2005/8/layout/orgChart1"/>
    <dgm:cxn modelId="{A5DEAA15-2B59-4BA8-8551-43B288DAFA17}" type="presParOf" srcId="{ACF57DDB-6035-411D-8614-D638AE9BC6CD}" destId="{7394447E-832B-4CC4-9D05-E8AFB27CE093}" srcOrd="13" destOrd="0" presId="urn:microsoft.com/office/officeart/2005/8/layout/orgChart1"/>
    <dgm:cxn modelId="{E4D7F8E7-47ED-45E2-BEC1-E9109DC21125}" type="presParOf" srcId="{7394447E-832B-4CC4-9D05-E8AFB27CE093}" destId="{DFE3E550-AB12-417F-90DC-14486D4645D8}" srcOrd="0" destOrd="0" presId="urn:microsoft.com/office/officeart/2005/8/layout/orgChart1"/>
    <dgm:cxn modelId="{C5896552-1EED-4928-A22A-807C16109B61}" type="presParOf" srcId="{DFE3E550-AB12-417F-90DC-14486D4645D8}" destId="{9CC4A7A3-F103-461E-BECB-51762CCD582C}" srcOrd="0" destOrd="0" presId="urn:microsoft.com/office/officeart/2005/8/layout/orgChart1"/>
    <dgm:cxn modelId="{FE909CA3-E5DF-42BE-9B92-AD1E0AD4A7CB}" type="presParOf" srcId="{DFE3E550-AB12-417F-90DC-14486D4645D8}" destId="{0DE36EB4-5DE8-4BA7-B453-AC26352AE486}" srcOrd="1" destOrd="0" presId="urn:microsoft.com/office/officeart/2005/8/layout/orgChart1"/>
    <dgm:cxn modelId="{42AC442D-BEA4-471A-BAA0-DF3B710D9577}" type="presParOf" srcId="{7394447E-832B-4CC4-9D05-E8AFB27CE093}" destId="{08EC4C56-588B-4F48-A434-7B52B30908C2}" srcOrd="1" destOrd="0" presId="urn:microsoft.com/office/officeart/2005/8/layout/orgChart1"/>
    <dgm:cxn modelId="{BB6EB7B5-136F-4A9E-A256-BECDBA1A3A4B}" type="presParOf" srcId="{7394447E-832B-4CC4-9D05-E8AFB27CE093}" destId="{D93346E2-46DB-41CD-88E1-E6BE4C5D683C}" srcOrd="2" destOrd="0" presId="urn:microsoft.com/office/officeart/2005/8/layout/orgChart1"/>
    <dgm:cxn modelId="{D3AFC78F-A9A3-4EB2-88DE-9F1D3CC19F43}" type="presParOf" srcId="{897C57AA-B51A-4CC5-B217-7441527E6541}" destId="{850C03C7-1AB1-427D-922A-41131BB127B5}" srcOrd="2" destOrd="0" presId="urn:microsoft.com/office/officeart/2005/8/layout/orgChart1"/>
    <dgm:cxn modelId="{42793190-D730-4B0F-92F0-BEF31676FCBC}" type="presParOf" srcId="{B6AAB4B1-B22B-4F38-B6DC-05A95E4C3F64}" destId="{EEDB8CF7-FB49-455C-8113-DA75F4205A8E}"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45F557-662E-4E21-AFCF-5609D3AF5F73}">
      <dsp:nvSpPr>
        <dsp:cNvPr id="0" name=""/>
        <dsp:cNvSpPr/>
      </dsp:nvSpPr>
      <dsp:spPr>
        <a:xfrm>
          <a:off x="6513990" y="1239889"/>
          <a:ext cx="107450" cy="2650445"/>
        </a:xfrm>
        <a:custGeom>
          <a:avLst/>
          <a:gdLst/>
          <a:ahLst/>
          <a:cxnLst/>
          <a:rect l="0" t="0" r="0" b="0"/>
          <a:pathLst>
            <a:path>
              <a:moveTo>
                <a:pt x="107450" y="0"/>
              </a:moveTo>
              <a:lnTo>
                <a:pt x="107450" y="2650445"/>
              </a:lnTo>
              <a:lnTo>
                <a:pt x="0" y="26504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641377-50E9-41AF-B3B7-328461593624}">
      <dsp:nvSpPr>
        <dsp:cNvPr id="0" name=""/>
        <dsp:cNvSpPr/>
      </dsp:nvSpPr>
      <dsp:spPr>
        <a:xfrm>
          <a:off x="6621440" y="1239889"/>
          <a:ext cx="107450" cy="1923875"/>
        </a:xfrm>
        <a:custGeom>
          <a:avLst/>
          <a:gdLst/>
          <a:ahLst/>
          <a:cxnLst/>
          <a:rect l="0" t="0" r="0" b="0"/>
          <a:pathLst>
            <a:path>
              <a:moveTo>
                <a:pt x="0" y="0"/>
              </a:moveTo>
              <a:lnTo>
                <a:pt x="0" y="1923875"/>
              </a:lnTo>
              <a:lnTo>
                <a:pt x="107450" y="192387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47368A-8A16-4C28-AF0C-945FC074320D}">
      <dsp:nvSpPr>
        <dsp:cNvPr id="0" name=""/>
        <dsp:cNvSpPr/>
      </dsp:nvSpPr>
      <dsp:spPr>
        <a:xfrm>
          <a:off x="6513990" y="1239889"/>
          <a:ext cx="107450" cy="1923875"/>
        </a:xfrm>
        <a:custGeom>
          <a:avLst/>
          <a:gdLst/>
          <a:ahLst/>
          <a:cxnLst/>
          <a:rect l="0" t="0" r="0" b="0"/>
          <a:pathLst>
            <a:path>
              <a:moveTo>
                <a:pt x="107450" y="0"/>
              </a:moveTo>
              <a:lnTo>
                <a:pt x="107450" y="1923875"/>
              </a:lnTo>
              <a:lnTo>
                <a:pt x="0" y="192387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90ACB9-FE2B-4D8B-8B89-9573E0ACF029}">
      <dsp:nvSpPr>
        <dsp:cNvPr id="0" name=""/>
        <dsp:cNvSpPr/>
      </dsp:nvSpPr>
      <dsp:spPr>
        <a:xfrm>
          <a:off x="6621440" y="1239889"/>
          <a:ext cx="107450" cy="1197305"/>
        </a:xfrm>
        <a:custGeom>
          <a:avLst/>
          <a:gdLst/>
          <a:ahLst/>
          <a:cxnLst/>
          <a:rect l="0" t="0" r="0" b="0"/>
          <a:pathLst>
            <a:path>
              <a:moveTo>
                <a:pt x="0" y="0"/>
              </a:moveTo>
              <a:lnTo>
                <a:pt x="0" y="1197305"/>
              </a:lnTo>
              <a:lnTo>
                <a:pt x="107450" y="119730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B4AC10-EC5E-41C0-8E39-AF65CCFDE4F9}">
      <dsp:nvSpPr>
        <dsp:cNvPr id="0" name=""/>
        <dsp:cNvSpPr/>
      </dsp:nvSpPr>
      <dsp:spPr>
        <a:xfrm>
          <a:off x="6513990" y="1239889"/>
          <a:ext cx="107450" cy="1197305"/>
        </a:xfrm>
        <a:custGeom>
          <a:avLst/>
          <a:gdLst/>
          <a:ahLst/>
          <a:cxnLst/>
          <a:rect l="0" t="0" r="0" b="0"/>
          <a:pathLst>
            <a:path>
              <a:moveTo>
                <a:pt x="107450" y="0"/>
              </a:moveTo>
              <a:lnTo>
                <a:pt x="107450" y="1197305"/>
              </a:lnTo>
              <a:lnTo>
                <a:pt x="0" y="119730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5A593D-B155-456B-B526-61EE4C6B878A}">
      <dsp:nvSpPr>
        <dsp:cNvPr id="0" name=""/>
        <dsp:cNvSpPr/>
      </dsp:nvSpPr>
      <dsp:spPr>
        <a:xfrm>
          <a:off x="6621440" y="1239889"/>
          <a:ext cx="107450" cy="470735"/>
        </a:xfrm>
        <a:custGeom>
          <a:avLst/>
          <a:gdLst/>
          <a:ahLst/>
          <a:cxnLst/>
          <a:rect l="0" t="0" r="0" b="0"/>
          <a:pathLst>
            <a:path>
              <a:moveTo>
                <a:pt x="0" y="0"/>
              </a:moveTo>
              <a:lnTo>
                <a:pt x="0" y="470735"/>
              </a:lnTo>
              <a:lnTo>
                <a:pt x="107450" y="470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9E5F7E-5B78-4D19-ABDB-1C4686E4009C}">
      <dsp:nvSpPr>
        <dsp:cNvPr id="0" name=""/>
        <dsp:cNvSpPr/>
      </dsp:nvSpPr>
      <dsp:spPr>
        <a:xfrm>
          <a:off x="6513990" y="1239889"/>
          <a:ext cx="107450" cy="470735"/>
        </a:xfrm>
        <a:custGeom>
          <a:avLst/>
          <a:gdLst/>
          <a:ahLst/>
          <a:cxnLst/>
          <a:rect l="0" t="0" r="0" b="0"/>
          <a:pathLst>
            <a:path>
              <a:moveTo>
                <a:pt x="107450" y="0"/>
              </a:moveTo>
              <a:lnTo>
                <a:pt x="107450" y="470735"/>
              </a:lnTo>
              <a:lnTo>
                <a:pt x="0" y="470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F917B8-5AC1-4757-A4A1-DBB93A3E9FD4}">
      <dsp:nvSpPr>
        <dsp:cNvPr id="0" name=""/>
        <dsp:cNvSpPr/>
      </dsp:nvSpPr>
      <dsp:spPr>
        <a:xfrm>
          <a:off x="4144962" y="513319"/>
          <a:ext cx="2476478" cy="214901"/>
        </a:xfrm>
        <a:custGeom>
          <a:avLst/>
          <a:gdLst/>
          <a:ahLst/>
          <a:cxnLst/>
          <a:rect l="0" t="0" r="0" b="0"/>
          <a:pathLst>
            <a:path>
              <a:moveTo>
                <a:pt x="0" y="0"/>
              </a:moveTo>
              <a:lnTo>
                <a:pt x="0" y="107450"/>
              </a:lnTo>
              <a:lnTo>
                <a:pt x="2476478" y="107450"/>
              </a:lnTo>
              <a:lnTo>
                <a:pt x="2476478" y="21490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3D2CBC-3A22-49F6-BCC1-FDFA38B17677}">
      <dsp:nvSpPr>
        <dsp:cNvPr id="0" name=""/>
        <dsp:cNvSpPr/>
      </dsp:nvSpPr>
      <dsp:spPr>
        <a:xfrm>
          <a:off x="4037511" y="1239889"/>
          <a:ext cx="107450" cy="1923875"/>
        </a:xfrm>
        <a:custGeom>
          <a:avLst/>
          <a:gdLst/>
          <a:ahLst/>
          <a:cxnLst/>
          <a:rect l="0" t="0" r="0" b="0"/>
          <a:pathLst>
            <a:path>
              <a:moveTo>
                <a:pt x="107450" y="0"/>
              </a:moveTo>
              <a:lnTo>
                <a:pt x="107450" y="1923875"/>
              </a:lnTo>
              <a:lnTo>
                <a:pt x="0" y="192387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E50172-12D8-4D78-A9A3-00BA7EAE1C59}">
      <dsp:nvSpPr>
        <dsp:cNvPr id="0" name=""/>
        <dsp:cNvSpPr/>
      </dsp:nvSpPr>
      <dsp:spPr>
        <a:xfrm>
          <a:off x="4144962" y="1239889"/>
          <a:ext cx="107450" cy="1197305"/>
        </a:xfrm>
        <a:custGeom>
          <a:avLst/>
          <a:gdLst/>
          <a:ahLst/>
          <a:cxnLst/>
          <a:rect l="0" t="0" r="0" b="0"/>
          <a:pathLst>
            <a:path>
              <a:moveTo>
                <a:pt x="0" y="0"/>
              </a:moveTo>
              <a:lnTo>
                <a:pt x="0" y="1197305"/>
              </a:lnTo>
              <a:lnTo>
                <a:pt x="107450" y="119730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49DC3D-F088-40D1-9A39-88F0083D6083}">
      <dsp:nvSpPr>
        <dsp:cNvPr id="0" name=""/>
        <dsp:cNvSpPr/>
      </dsp:nvSpPr>
      <dsp:spPr>
        <a:xfrm>
          <a:off x="4037511" y="1239889"/>
          <a:ext cx="107450" cy="1197305"/>
        </a:xfrm>
        <a:custGeom>
          <a:avLst/>
          <a:gdLst/>
          <a:ahLst/>
          <a:cxnLst/>
          <a:rect l="0" t="0" r="0" b="0"/>
          <a:pathLst>
            <a:path>
              <a:moveTo>
                <a:pt x="107450" y="0"/>
              </a:moveTo>
              <a:lnTo>
                <a:pt x="107450" y="1197305"/>
              </a:lnTo>
              <a:lnTo>
                <a:pt x="0" y="119730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868F6A-7F05-422C-AAA0-B8EA82FFA102}">
      <dsp:nvSpPr>
        <dsp:cNvPr id="0" name=""/>
        <dsp:cNvSpPr/>
      </dsp:nvSpPr>
      <dsp:spPr>
        <a:xfrm>
          <a:off x="4144962" y="1239889"/>
          <a:ext cx="107450" cy="470735"/>
        </a:xfrm>
        <a:custGeom>
          <a:avLst/>
          <a:gdLst/>
          <a:ahLst/>
          <a:cxnLst/>
          <a:rect l="0" t="0" r="0" b="0"/>
          <a:pathLst>
            <a:path>
              <a:moveTo>
                <a:pt x="0" y="0"/>
              </a:moveTo>
              <a:lnTo>
                <a:pt x="0" y="470735"/>
              </a:lnTo>
              <a:lnTo>
                <a:pt x="107450" y="470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CF045E-1EAD-46C4-9498-29A770D13FF2}">
      <dsp:nvSpPr>
        <dsp:cNvPr id="0" name=""/>
        <dsp:cNvSpPr/>
      </dsp:nvSpPr>
      <dsp:spPr>
        <a:xfrm>
          <a:off x="4037511" y="1239889"/>
          <a:ext cx="107450" cy="470735"/>
        </a:xfrm>
        <a:custGeom>
          <a:avLst/>
          <a:gdLst/>
          <a:ahLst/>
          <a:cxnLst/>
          <a:rect l="0" t="0" r="0" b="0"/>
          <a:pathLst>
            <a:path>
              <a:moveTo>
                <a:pt x="107450" y="0"/>
              </a:moveTo>
              <a:lnTo>
                <a:pt x="107450" y="470735"/>
              </a:lnTo>
              <a:lnTo>
                <a:pt x="0" y="470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50D97B-176F-4155-AC45-396503770B23}">
      <dsp:nvSpPr>
        <dsp:cNvPr id="0" name=""/>
        <dsp:cNvSpPr/>
      </dsp:nvSpPr>
      <dsp:spPr>
        <a:xfrm>
          <a:off x="4099242" y="513319"/>
          <a:ext cx="91440" cy="214901"/>
        </a:xfrm>
        <a:custGeom>
          <a:avLst/>
          <a:gdLst/>
          <a:ahLst/>
          <a:cxnLst/>
          <a:rect l="0" t="0" r="0" b="0"/>
          <a:pathLst>
            <a:path>
              <a:moveTo>
                <a:pt x="45720" y="0"/>
              </a:moveTo>
              <a:lnTo>
                <a:pt x="45720" y="21490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377C55-995D-432D-BFA1-D1DC1C749252}">
      <dsp:nvSpPr>
        <dsp:cNvPr id="0" name=""/>
        <dsp:cNvSpPr/>
      </dsp:nvSpPr>
      <dsp:spPr>
        <a:xfrm>
          <a:off x="1561033" y="1239889"/>
          <a:ext cx="107450" cy="1197305"/>
        </a:xfrm>
        <a:custGeom>
          <a:avLst/>
          <a:gdLst/>
          <a:ahLst/>
          <a:cxnLst/>
          <a:rect l="0" t="0" r="0" b="0"/>
          <a:pathLst>
            <a:path>
              <a:moveTo>
                <a:pt x="107450" y="0"/>
              </a:moveTo>
              <a:lnTo>
                <a:pt x="107450" y="1197305"/>
              </a:lnTo>
              <a:lnTo>
                <a:pt x="0" y="119730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D76FAE-CCF3-4583-9362-300A7869362F}">
      <dsp:nvSpPr>
        <dsp:cNvPr id="0" name=""/>
        <dsp:cNvSpPr/>
      </dsp:nvSpPr>
      <dsp:spPr>
        <a:xfrm>
          <a:off x="1668484" y="1239889"/>
          <a:ext cx="107450" cy="470735"/>
        </a:xfrm>
        <a:custGeom>
          <a:avLst/>
          <a:gdLst/>
          <a:ahLst/>
          <a:cxnLst/>
          <a:rect l="0" t="0" r="0" b="0"/>
          <a:pathLst>
            <a:path>
              <a:moveTo>
                <a:pt x="0" y="0"/>
              </a:moveTo>
              <a:lnTo>
                <a:pt x="0" y="470735"/>
              </a:lnTo>
              <a:lnTo>
                <a:pt x="107450" y="470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E36392-4E49-4F79-9F72-B2AC552F4EC3}">
      <dsp:nvSpPr>
        <dsp:cNvPr id="0" name=""/>
        <dsp:cNvSpPr/>
      </dsp:nvSpPr>
      <dsp:spPr>
        <a:xfrm>
          <a:off x="1561033" y="1239889"/>
          <a:ext cx="107450" cy="470735"/>
        </a:xfrm>
        <a:custGeom>
          <a:avLst/>
          <a:gdLst/>
          <a:ahLst/>
          <a:cxnLst/>
          <a:rect l="0" t="0" r="0" b="0"/>
          <a:pathLst>
            <a:path>
              <a:moveTo>
                <a:pt x="107450" y="0"/>
              </a:moveTo>
              <a:lnTo>
                <a:pt x="107450" y="470735"/>
              </a:lnTo>
              <a:lnTo>
                <a:pt x="0" y="470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1C95C2E-7C8C-41AB-BD30-96B9BB2F87E1}">
      <dsp:nvSpPr>
        <dsp:cNvPr id="0" name=""/>
        <dsp:cNvSpPr/>
      </dsp:nvSpPr>
      <dsp:spPr>
        <a:xfrm>
          <a:off x="1668484" y="513319"/>
          <a:ext cx="2476478" cy="214901"/>
        </a:xfrm>
        <a:custGeom>
          <a:avLst/>
          <a:gdLst/>
          <a:ahLst/>
          <a:cxnLst/>
          <a:rect l="0" t="0" r="0" b="0"/>
          <a:pathLst>
            <a:path>
              <a:moveTo>
                <a:pt x="2476478" y="0"/>
              </a:moveTo>
              <a:lnTo>
                <a:pt x="2476478" y="107450"/>
              </a:lnTo>
              <a:lnTo>
                <a:pt x="0" y="107450"/>
              </a:lnTo>
              <a:lnTo>
                <a:pt x="0" y="21490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3CF448-95D5-4D79-AC8C-577426551066}">
      <dsp:nvSpPr>
        <dsp:cNvPr id="0" name=""/>
        <dsp:cNvSpPr/>
      </dsp:nvSpPr>
      <dsp:spPr>
        <a:xfrm>
          <a:off x="3633293" y="165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Asset Management </a:t>
          </a:r>
        </a:p>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Review Group</a:t>
          </a:r>
          <a:endParaRPr lang="en-GB" sz="800" kern="1200">
            <a:solidFill>
              <a:sysClr val="window" lastClr="FFFFFF"/>
            </a:solidFill>
            <a:latin typeface="Calibri" panose="020F0502020204030204"/>
            <a:ea typeface="+mn-ea"/>
            <a:cs typeface="+mn-cs"/>
          </a:endParaRPr>
        </a:p>
      </dsp:txBody>
      <dsp:txXfrm>
        <a:off x="3633293" y="1650"/>
        <a:ext cx="1023338" cy="511669"/>
      </dsp:txXfrm>
    </dsp:sp>
    <dsp:sp modelId="{86BAFBAA-C63F-4DD9-A426-237F70160FD4}">
      <dsp:nvSpPr>
        <dsp:cNvPr id="0" name=""/>
        <dsp:cNvSpPr/>
      </dsp:nvSpPr>
      <dsp:spPr>
        <a:xfrm>
          <a:off x="1156814" y="72822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Legal</a:t>
          </a:r>
        </a:p>
        <a:p>
          <a:pPr marL="0" marR="0" lvl="0" indent="0" algn="ctr" defTabSz="355600" rtl="0">
            <a:lnSpc>
              <a:spcPct val="90000"/>
            </a:lnSpc>
            <a:spcBef>
              <a:spcPct val="0"/>
            </a:spcBef>
            <a:spcAft>
              <a:spcPct val="35000"/>
            </a:spcAft>
            <a:buNone/>
          </a:pPr>
          <a:endPar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endParaRPr>
        </a:p>
      </dsp:txBody>
      <dsp:txXfrm>
        <a:off x="1156814" y="728220"/>
        <a:ext cx="1023338" cy="511669"/>
      </dsp:txXfrm>
    </dsp:sp>
    <dsp:sp modelId="{72D5AC26-0082-4E8E-AB89-A5A6B1734B39}">
      <dsp:nvSpPr>
        <dsp:cNvPr id="0" name=""/>
        <dsp:cNvSpPr/>
      </dsp:nvSpPr>
      <dsp:spPr>
        <a:xfrm>
          <a:off x="537695"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Insurance </a:t>
          </a:r>
          <a:endParaRPr lang="en-GB" sz="800" kern="1200">
            <a:solidFill>
              <a:sysClr val="window" lastClr="FFFFFF"/>
            </a:solidFill>
            <a:latin typeface="Calibri" panose="020F0502020204030204"/>
            <a:ea typeface="+mn-ea"/>
            <a:cs typeface="+mn-cs"/>
          </a:endParaRPr>
        </a:p>
      </dsp:txBody>
      <dsp:txXfrm>
        <a:off x="537695" y="1454790"/>
        <a:ext cx="1023338" cy="511669"/>
      </dsp:txXfrm>
    </dsp:sp>
    <dsp:sp modelId="{A6874410-B024-4D69-9538-49330081A7E5}">
      <dsp:nvSpPr>
        <dsp:cNvPr id="0" name=""/>
        <dsp:cNvSpPr/>
      </dsp:nvSpPr>
      <dsp:spPr>
        <a:xfrm>
          <a:off x="1775934"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Contractual</a:t>
          </a:r>
        </a:p>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Adherence</a:t>
          </a:r>
        </a:p>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Lease arrangements</a:t>
          </a:r>
          <a:endParaRPr lang="en-GB" sz="800" kern="1200">
            <a:solidFill>
              <a:sysClr val="window" lastClr="FFFFFF"/>
            </a:solidFill>
            <a:latin typeface="Calibri" panose="020F0502020204030204"/>
            <a:ea typeface="+mn-ea"/>
            <a:cs typeface="+mn-cs"/>
          </a:endParaRPr>
        </a:p>
      </dsp:txBody>
      <dsp:txXfrm>
        <a:off x="1775934" y="1454790"/>
        <a:ext cx="1023338" cy="511669"/>
      </dsp:txXfrm>
    </dsp:sp>
    <dsp:sp modelId="{EAB2F8B3-36A7-4CFD-85C5-4BED273567DC}">
      <dsp:nvSpPr>
        <dsp:cNvPr id="0" name=""/>
        <dsp:cNvSpPr/>
      </dsp:nvSpPr>
      <dsp:spPr>
        <a:xfrm>
          <a:off x="537695"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Compliance</a:t>
          </a:r>
          <a:b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b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Government</a:t>
          </a:r>
          <a:b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b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Financial</a:t>
          </a:r>
          <a:endParaRPr lang="en-GB" sz="800" kern="1200">
            <a:solidFill>
              <a:sysClr val="window" lastClr="FFFFFF"/>
            </a:solidFill>
            <a:latin typeface="Calibri" panose="020F0502020204030204"/>
            <a:ea typeface="+mn-ea"/>
            <a:cs typeface="+mn-cs"/>
          </a:endParaRPr>
        </a:p>
      </dsp:txBody>
      <dsp:txXfrm>
        <a:off x="537695" y="2181360"/>
        <a:ext cx="1023338" cy="511669"/>
      </dsp:txXfrm>
    </dsp:sp>
    <dsp:sp modelId="{F342FFC2-F371-47A5-8103-CDB061668A8F}">
      <dsp:nvSpPr>
        <dsp:cNvPr id="0" name=""/>
        <dsp:cNvSpPr/>
      </dsp:nvSpPr>
      <dsp:spPr>
        <a:xfrm>
          <a:off x="3633293" y="72822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Financial</a:t>
          </a:r>
          <a:endParaRPr lang="en-GB" sz="800" kern="1200">
            <a:solidFill>
              <a:sysClr val="window" lastClr="FFFFFF"/>
            </a:solidFill>
            <a:latin typeface="Calibri" panose="020F0502020204030204"/>
            <a:ea typeface="+mn-ea"/>
            <a:cs typeface="+mn-cs"/>
          </a:endParaRPr>
        </a:p>
      </dsp:txBody>
      <dsp:txXfrm>
        <a:off x="3633293" y="728220"/>
        <a:ext cx="1023338" cy="511669"/>
      </dsp:txXfrm>
    </dsp:sp>
    <dsp:sp modelId="{7C6A2347-2505-4F19-8350-9A43AA290FAE}">
      <dsp:nvSpPr>
        <dsp:cNvPr id="0" name=""/>
        <dsp:cNvSpPr/>
      </dsp:nvSpPr>
      <dsp:spPr>
        <a:xfrm>
          <a:off x="3014173"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Asset Valuations</a:t>
          </a:r>
          <a:endParaRPr lang="en-GB" sz="800" kern="1200">
            <a:solidFill>
              <a:sysClr val="window" lastClr="FFFFFF"/>
            </a:solidFill>
            <a:latin typeface="Calibri" panose="020F0502020204030204"/>
            <a:ea typeface="+mn-ea"/>
            <a:cs typeface="+mn-cs"/>
          </a:endParaRPr>
        </a:p>
      </dsp:txBody>
      <dsp:txXfrm>
        <a:off x="3014173" y="1454790"/>
        <a:ext cx="1023338" cy="511669"/>
      </dsp:txXfrm>
    </dsp:sp>
    <dsp:sp modelId="{9FFE92B8-C234-4EFF-AF08-E9FA56058E25}">
      <dsp:nvSpPr>
        <dsp:cNvPr id="0" name=""/>
        <dsp:cNvSpPr/>
      </dsp:nvSpPr>
      <dsp:spPr>
        <a:xfrm>
          <a:off x="4252413"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Asset income monitoring and assurance </a:t>
          </a:r>
        </a:p>
      </dsp:txBody>
      <dsp:txXfrm>
        <a:off x="4252413" y="1454790"/>
        <a:ext cx="1023338" cy="511669"/>
      </dsp:txXfrm>
    </dsp:sp>
    <dsp:sp modelId="{DFC90921-972D-49AB-8070-DFBE72526D55}">
      <dsp:nvSpPr>
        <dsp:cNvPr id="0" name=""/>
        <dsp:cNvSpPr/>
      </dsp:nvSpPr>
      <dsp:spPr>
        <a:xfrm>
          <a:off x="3014173"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Lease Event Horizon Planning</a:t>
          </a:r>
        </a:p>
      </dsp:txBody>
      <dsp:txXfrm>
        <a:off x="3014173" y="2181360"/>
        <a:ext cx="1023338" cy="511669"/>
      </dsp:txXfrm>
    </dsp:sp>
    <dsp:sp modelId="{EFC648D2-CD1C-4B2D-98E5-ABF3DED1BDFE}">
      <dsp:nvSpPr>
        <dsp:cNvPr id="0" name=""/>
        <dsp:cNvSpPr/>
      </dsp:nvSpPr>
      <dsp:spPr>
        <a:xfrm>
          <a:off x="4252413"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Financial Forecasting and Management</a:t>
          </a:r>
          <a:endParaRPr lang="en-GB" sz="800" kern="1200">
            <a:solidFill>
              <a:sysClr val="window" lastClr="FFFFFF"/>
            </a:solidFill>
            <a:latin typeface="Calibri" panose="020F0502020204030204"/>
            <a:ea typeface="+mn-ea"/>
            <a:cs typeface="+mn-cs"/>
          </a:endParaRPr>
        </a:p>
      </dsp:txBody>
      <dsp:txXfrm>
        <a:off x="4252413" y="2181360"/>
        <a:ext cx="1023338" cy="511669"/>
      </dsp:txXfrm>
    </dsp:sp>
    <dsp:sp modelId="{5BD2E5C2-0AD5-4274-8CE4-160537C945D1}">
      <dsp:nvSpPr>
        <dsp:cNvPr id="0" name=""/>
        <dsp:cNvSpPr/>
      </dsp:nvSpPr>
      <dsp:spPr>
        <a:xfrm>
          <a:off x="3014173" y="290793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Adherence to Government Direction</a:t>
          </a:r>
          <a:endParaRPr lang="en-GB" sz="800" kern="1200">
            <a:solidFill>
              <a:sysClr val="window" lastClr="FFFFFF"/>
            </a:solidFill>
            <a:latin typeface="Calibri" panose="020F0502020204030204"/>
            <a:ea typeface="+mn-ea"/>
            <a:cs typeface="+mn-cs"/>
          </a:endParaRPr>
        </a:p>
      </dsp:txBody>
      <dsp:txXfrm>
        <a:off x="3014173" y="2907930"/>
        <a:ext cx="1023338" cy="511669"/>
      </dsp:txXfrm>
    </dsp:sp>
    <dsp:sp modelId="{110D6C80-F22F-4C8F-925D-C49321B21C0F}">
      <dsp:nvSpPr>
        <dsp:cNvPr id="0" name=""/>
        <dsp:cNvSpPr/>
      </dsp:nvSpPr>
      <dsp:spPr>
        <a:xfrm>
          <a:off x="6109771" y="72822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Programme Management</a:t>
          </a:r>
          <a:endParaRPr lang="en-GB" sz="800" kern="1200">
            <a:solidFill>
              <a:sysClr val="window" lastClr="FFFFFF"/>
            </a:solidFill>
            <a:latin typeface="Calibri" panose="020F0502020204030204"/>
            <a:ea typeface="+mn-ea"/>
            <a:cs typeface="+mn-cs"/>
          </a:endParaRPr>
        </a:p>
      </dsp:txBody>
      <dsp:txXfrm>
        <a:off x="6109771" y="728220"/>
        <a:ext cx="1023338" cy="511669"/>
      </dsp:txXfrm>
    </dsp:sp>
    <dsp:sp modelId="{A72E9433-397F-4626-81ED-EB4B6DD59303}">
      <dsp:nvSpPr>
        <dsp:cNvPr id="0" name=""/>
        <dsp:cNvSpPr/>
      </dsp:nvSpPr>
      <dsp:spPr>
        <a:xfrm>
          <a:off x="5490652"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Risk and Issue mitigation and management</a:t>
          </a:r>
          <a:endParaRPr lang="en-GB" sz="800" kern="1200">
            <a:solidFill>
              <a:sysClr val="window" lastClr="FFFFFF"/>
            </a:solidFill>
            <a:latin typeface="Calibri" panose="020F0502020204030204"/>
            <a:ea typeface="+mn-ea"/>
            <a:cs typeface="+mn-cs"/>
          </a:endParaRPr>
        </a:p>
      </dsp:txBody>
      <dsp:txXfrm>
        <a:off x="5490652" y="1454790"/>
        <a:ext cx="1023338" cy="511669"/>
      </dsp:txXfrm>
    </dsp:sp>
    <dsp:sp modelId="{BBD7AB97-C2B8-4E43-8F05-8D747B2098AE}">
      <dsp:nvSpPr>
        <dsp:cNvPr id="0" name=""/>
        <dsp:cNvSpPr/>
      </dsp:nvSpPr>
      <dsp:spPr>
        <a:xfrm>
          <a:off x="6728891" y="145479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Monitor and review Commercial Investment Portfolio</a:t>
          </a:r>
          <a:endParaRPr lang="en-GB" sz="800" kern="1200">
            <a:solidFill>
              <a:sysClr val="window" lastClr="FFFFFF"/>
            </a:solidFill>
            <a:latin typeface="Calibri" panose="020F0502020204030204"/>
            <a:ea typeface="+mn-ea"/>
            <a:cs typeface="+mn-cs"/>
          </a:endParaRPr>
        </a:p>
      </dsp:txBody>
      <dsp:txXfrm>
        <a:off x="6728891" y="1454790"/>
        <a:ext cx="1023338" cy="511669"/>
      </dsp:txXfrm>
    </dsp:sp>
    <dsp:sp modelId="{6713B7F8-D640-4C1F-824D-06AD463F5A82}">
      <dsp:nvSpPr>
        <dsp:cNvPr id="0" name=""/>
        <dsp:cNvSpPr/>
      </dsp:nvSpPr>
      <dsp:spPr>
        <a:xfrm>
          <a:off x="5490652"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Align Legal, Financial and Asset  Management processes </a:t>
          </a:r>
          <a:endParaRPr lang="en-GB" sz="800" kern="1200">
            <a:solidFill>
              <a:sysClr val="window" lastClr="FFFFFF"/>
            </a:solidFill>
            <a:latin typeface="Calibri" panose="020F0502020204030204"/>
            <a:ea typeface="+mn-ea"/>
            <a:cs typeface="+mn-cs"/>
          </a:endParaRPr>
        </a:p>
      </dsp:txBody>
      <dsp:txXfrm>
        <a:off x="5490652" y="2181360"/>
        <a:ext cx="1023338" cy="511669"/>
      </dsp:txXfrm>
    </dsp:sp>
    <dsp:sp modelId="{FBE1CD44-1476-4DCA-9852-1D3F3D3EEAF8}">
      <dsp:nvSpPr>
        <dsp:cNvPr id="0" name=""/>
        <dsp:cNvSpPr/>
      </dsp:nvSpPr>
      <dsp:spPr>
        <a:xfrm>
          <a:off x="6728891" y="218136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Strategic Forecasting and management</a:t>
          </a:r>
        </a:p>
      </dsp:txBody>
      <dsp:txXfrm>
        <a:off x="6728891" y="2181360"/>
        <a:ext cx="1023338" cy="511669"/>
      </dsp:txXfrm>
    </dsp:sp>
    <dsp:sp modelId="{C7807037-965F-4BEB-A98A-80017D0E22B4}">
      <dsp:nvSpPr>
        <dsp:cNvPr id="0" name=""/>
        <dsp:cNvSpPr/>
      </dsp:nvSpPr>
      <dsp:spPr>
        <a:xfrm>
          <a:off x="5490652" y="290793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Soft Market Testing</a:t>
          </a:r>
          <a:endParaRPr lang="en-GB" sz="800" kern="1200">
            <a:solidFill>
              <a:sysClr val="window" lastClr="FFFFFF"/>
            </a:solidFill>
            <a:latin typeface="Calibri" panose="020F0502020204030204"/>
            <a:ea typeface="+mn-ea"/>
            <a:cs typeface="+mn-cs"/>
          </a:endParaRPr>
        </a:p>
      </dsp:txBody>
      <dsp:txXfrm>
        <a:off x="5490652" y="2907930"/>
        <a:ext cx="1023338" cy="511669"/>
      </dsp:txXfrm>
    </dsp:sp>
    <dsp:sp modelId="{7E42CC19-9267-47C1-9D6D-1562521E402C}">
      <dsp:nvSpPr>
        <dsp:cNvPr id="0" name=""/>
        <dsp:cNvSpPr/>
      </dsp:nvSpPr>
      <dsp:spPr>
        <a:xfrm>
          <a:off x="6728891" y="290793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Options Appraisal</a:t>
          </a:r>
          <a:endParaRPr lang="en-GB" sz="800" kern="1200">
            <a:solidFill>
              <a:sysClr val="window" lastClr="FFFFFF"/>
            </a:solidFill>
            <a:latin typeface="Calibri" panose="020F0502020204030204"/>
            <a:ea typeface="+mn-ea"/>
            <a:cs typeface="+mn-cs"/>
          </a:endParaRPr>
        </a:p>
      </dsp:txBody>
      <dsp:txXfrm>
        <a:off x="6728891" y="2907930"/>
        <a:ext cx="1023338" cy="511669"/>
      </dsp:txXfrm>
    </dsp:sp>
    <dsp:sp modelId="{9CC4A7A3-F103-461E-BECB-51762CCD582C}">
      <dsp:nvSpPr>
        <dsp:cNvPr id="0" name=""/>
        <dsp:cNvSpPr/>
      </dsp:nvSpPr>
      <dsp:spPr>
        <a:xfrm>
          <a:off x="5490652" y="3634500"/>
          <a:ext cx="1023338" cy="51166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altLang="ja-JP" sz="800" b="0" i="0" u="none" strike="noStrike" kern="1200" baseline="0">
              <a:solidFill>
                <a:sysClr val="window" lastClr="FFFFFF"/>
              </a:solidFill>
              <a:latin typeface="Calibri" panose="020F0502020204030204" pitchFamily="34" charset="0"/>
              <a:ea typeface="Yu Mincho" panose="02020400000000000000" pitchFamily="18" charset="-128"/>
              <a:cs typeface="+mn-cs"/>
            </a:rPr>
            <a:t>Estates Obligations</a:t>
          </a:r>
          <a:endParaRPr lang="en-GB" sz="800" kern="1200">
            <a:solidFill>
              <a:sysClr val="window" lastClr="FFFFFF"/>
            </a:solidFill>
            <a:latin typeface="Calibri" panose="020F0502020204030204"/>
            <a:ea typeface="+mn-ea"/>
            <a:cs typeface="+mn-cs"/>
          </a:endParaRPr>
        </a:p>
      </dsp:txBody>
      <dsp:txXfrm>
        <a:off x="5490652" y="3634500"/>
        <a:ext cx="1023338" cy="5116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5C47B428865C498C6E581D6A00CC3C" ma:contentTypeVersion="6" ma:contentTypeDescription="Create a new document." ma:contentTypeScope="" ma:versionID="29f5852343777c17ae966bc8dec4376f">
  <xsd:schema xmlns:xsd="http://www.w3.org/2001/XMLSchema" xmlns:xs="http://www.w3.org/2001/XMLSchema" xmlns:p="http://schemas.microsoft.com/office/2006/metadata/properties" xmlns:ns2="6bea1efa-7eb4-47fe-a607-9b31159ed633" xmlns:ns3="2bcb9c72-7a05-4fac-a8ca-22a37530ea86" targetNamespace="http://schemas.microsoft.com/office/2006/metadata/properties" ma:root="true" ma:fieldsID="2df26a4b3517ac41c9b76a06b4dbd468" ns2:_="" ns3:_="">
    <xsd:import namespace="6bea1efa-7eb4-47fe-a607-9b31159ed633"/>
    <xsd:import namespace="2bcb9c72-7a05-4fac-a8ca-22a37530ea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a1efa-7eb4-47fe-a607-9b31159ed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b9c72-7a05-4fac-a8ca-22a37530ea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bcb9c72-7a05-4fac-a8ca-22a37530ea86">
      <UserInfo>
        <DisplayName>Chester, Clare</DisplayName>
        <AccountId>13</AccountId>
        <AccountType/>
      </UserInfo>
      <UserInfo>
        <DisplayName>Ellis, Simon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971A35-BF5B-004D-90C5-77C26A2EC46C}">
  <ds:schemaRefs>
    <ds:schemaRef ds:uri="http://schemas.openxmlformats.org/officeDocument/2006/bibliography"/>
  </ds:schemaRefs>
</ds:datastoreItem>
</file>

<file path=customXml/itemProps2.xml><?xml version="1.0" encoding="utf-8"?>
<ds:datastoreItem xmlns:ds="http://schemas.openxmlformats.org/officeDocument/2006/customXml" ds:itemID="{0A09BD02-9D42-41CC-A1AF-D1621974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a1efa-7eb4-47fe-a607-9b31159ed633"/>
    <ds:schemaRef ds:uri="2bcb9c72-7a05-4fac-a8ca-22a37530e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96150-3CFB-4DE8-B460-554B665763CA}">
  <ds:schemaRefs>
    <ds:schemaRef ds:uri="6bea1efa-7eb4-47fe-a607-9b31159ed633"/>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2bcb9c72-7a05-4fac-a8ca-22a37530ea8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AFD6391-F691-994D-86BF-5C734A737D52}">
  <ds:schemaRefs>
    <ds:schemaRef ds:uri="http://schemas.microsoft.com/sharepoint/v3/contenttype/forms"/>
  </ds:schemaRefs>
</ds:datastoreItem>
</file>

<file path=customXml/itemProps5.xml><?xml version="1.0" encoding="utf-8"?>
<ds:datastoreItem xmlns:ds="http://schemas.openxmlformats.org/officeDocument/2006/customXml" ds:itemID="{05F5B0E6-437B-4829-ABF4-EE44A366811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Mindscope template</Template>
  <TotalTime>290</TotalTime>
  <Pages>9</Pages>
  <Words>1356</Words>
  <Characters>7733</Characters>
  <Application>Microsoft Office Word</Application>
  <DocSecurity>0</DocSecurity>
  <Lines>64</Lines>
  <Paragraphs>18</Paragraphs>
  <ScaleCrop>false</ScaleCrop>
  <Company>PMadvice</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Terms of Reference</dc:title>
  <dc:subject>Project Initiation</dc:subject>
  <dc:creator>Beach, Simon</dc:creator>
  <cp:keywords/>
  <dc:description/>
  <cp:lastModifiedBy>Beach, Simon</cp:lastModifiedBy>
  <cp:revision>87</cp:revision>
  <cp:lastPrinted>2019-02-14T16:56:00Z</cp:lastPrinted>
  <dcterms:created xsi:type="dcterms:W3CDTF">2022-11-24T08:52:00Z</dcterms:created>
  <dcterms:modified xsi:type="dcterms:W3CDTF">2023-04-25T08:13:00Z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0x0101008F5C47B428865C498C6E581D6A00CC3C</vt:lpwstr>
  </property>
  <property fmtid="{D5CDD505-2E9C-101B-9397-08002B2CF9AE}" pid="3" name="display_urn:schemas-microsoft-com:office:office#SharedWithUsers">
    <vt:lpwstr>Chester, Clare</vt:lpwstr>
  </property>
  <property fmtid="{D5CDD505-2E9C-101B-9397-08002B2CF9AE}" pid="4" name="SharedWithUsers">
    <vt:lpwstr>13;#Chester, Clare</vt:lpwstr>
  </property>
</Properties>
</file>